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F7B" w:rsidRDefault="00B05F7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5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313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8</w:t>
      </w:r>
      <w:r w:rsidR="0043310D">
        <w:noBreakHyphen/>
      </w:r>
      <w:r>
        <w:t>13</w:t>
      </w:r>
      <w:r w:rsidR="0043310D">
        <w:noBreakHyphen/>
      </w:r>
      <w:r>
        <w:t>1314, AS AMENDED, CODE OF LAWS OF SOUTH CAROLINA, 1976, RELATING TO CAMPAIGN CONTRIBUTION LIMITS AND RESTRICTIONS, SO AS TO ADJUST SOUTH CAROLINA</w:t>
      </w:r>
      <w:r w:rsidR="0043310D" w:rsidRPr="0043310D">
        <w:t>’</w:t>
      </w:r>
      <w:r>
        <w:t>S INDIVIDUAL CAMPAIGN CONTRIBUTION LIMITS BY LINKING THEM TO THE CURRENT FEDERAL CAMPAIGN CONTRIBUTION LIMIT AS MOST RECENTLY INDEXED FOR INFLATION BY THE FEDERAL ELECTION COMMISSION.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 w:rsidR="0043310D">
        <w:noBreakHyphen/>
      </w:r>
      <w:r>
        <w:t>13</w:t>
      </w:r>
      <w:r w:rsidR="0043310D">
        <w:noBreakHyphen/>
      </w:r>
      <w:r>
        <w:t>1314 of the 1976 Code, as last amended by Act 142 of 2018, is further amended to read:</w:t>
      </w: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tab/>
        <w:t>“Section 8</w:t>
      </w:r>
      <w:r w:rsidR="0043310D">
        <w:noBreakHyphen/>
      </w:r>
      <w:r>
        <w:t>13</w:t>
      </w:r>
      <w:r w:rsidR="0043310D">
        <w:noBreakHyphen/>
      </w:r>
      <w:r>
        <w:t>1314.</w:t>
      </w:r>
      <w:r>
        <w:tab/>
      </w:r>
      <w:r w:rsidR="003E6C90">
        <w:rPr>
          <w:rFonts w:eastAsia="Calibri"/>
          <w:szCs w:val="22"/>
        </w:rPr>
        <w:t>(A)</w:t>
      </w:r>
      <w:r w:rsidR="003E6C90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Within an election cycle, a candidate or anyone acting on his behalf shall not solicit or accept, and a person shall not give or offer to give to a candidate or person acting on the candidate</w:t>
      </w:r>
      <w:r w:rsidR="0043310D" w:rsidRPr="0043310D">
        <w:rPr>
          <w:rFonts w:eastAsia="Calibri"/>
          <w:szCs w:val="22"/>
        </w:rPr>
        <w:t>’</w:t>
      </w:r>
      <w:r w:rsidRPr="00A35A15">
        <w:rPr>
          <w:rFonts w:eastAsia="Calibri"/>
          <w:szCs w:val="22"/>
        </w:rPr>
        <w:t>s behalf:</w:t>
      </w: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(1)</w:t>
      </w:r>
      <w:r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 xml:space="preserve">a contribution </w:t>
      </w:r>
      <w:r w:rsidRPr="005A3F3A">
        <w:rPr>
          <w:rFonts w:eastAsia="Calibri"/>
          <w:strike/>
          <w:szCs w:val="22"/>
        </w:rPr>
        <w:t>which</w:t>
      </w:r>
      <w:r w:rsidRPr="00A35A15">
        <w:rPr>
          <w:rFonts w:eastAsia="Calibri"/>
          <w:szCs w:val="22"/>
        </w:rPr>
        <w:t xml:space="preserve"> </w:t>
      </w:r>
      <w:r w:rsidRPr="005A3F3A">
        <w:rPr>
          <w:rFonts w:eastAsia="Calibri"/>
          <w:szCs w:val="22"/>
          <w:u w:val="single"/>
        </w:rPr>
        <w:t>that</w:t>
      </w:r>
      <w:r>
        <w:rPr>
          <w:rFonts w:eastAsia="Calibri"/>
          <w:szCs w:val="22"/>
        </w:rPr>
        <w:t xml:space="preserve"> </w:t>
      </w:r>
      <w:r w:rsidRPr="00A35A15">
        <w:rPr>
          <w:rFonts w:eastAsia="Calibri"/>
          <w:szCs w:val="22"/>
        </w:rPr>
        <w:t>exceeds</w:t>
      </w:r>
      <w:r>
        <w:rPr>
          <w:rFonts w:eastAsia="Calibri"/>
          <w:szCs w:val="22"/>
        </w:rPr>
        <w:t xml:space="preserve"> </w:t>
      </w:r>
      <w:r>
        <w:rPr>
          <w:rFonts w:eastAsia="Calibri"/>
          <w:szCs w:val="22"/>
          <w:u w:val="single"/>
        </w:rPr>
        <w:t>twice the current campaign contribution limit as most recently indexed for inflation by the Federal Election Commission applicable to an individual who contributes to a federal candidate in the case of</w:t>
      </w:r>
      <w:r w:rsidRPr="00A35A15">
        <w:rPr>
          <w:rFonts w:eastAsia="Calibri"/>
          <w:szCs w:val="22"/>
        </w:rPr>
        <w:t>:</w:t>
      </w: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  <w:t>(a)</w:t>
      </w:r>
      <w:r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three thousand five hundred dollars in the case of</w:t>
      </w:r>
      <w:r w:rsidRPr="00A35A15">
        <w:rPr>
          <w:rFonts w:eastAsia="Calibri"/>
          <w:szCs w:val="22"/>
        </w:rPr>
        <w:t xml:space="preserve"> a candidate for statewide office; or</w:t>
      </w: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  <w:t>(b)</w:t>
      </w:r>
      <w:r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three thousand five hundred dollars in the aggregate for</w:t>
      </w:r>
      <w:r w:rsidRPr="00A35A15">
        <w:rPr>
          <w:rFonts w:eastAsia="Calibri"/>
          <w:szCs w:val="22"/>
        </w:rPr>
        <w:t xml:space="preserve"> statewide candidates elected jointly pursuant to Section 8, Article IV of the South Carolina Constitution, 1895; or</w:t>
      </w:r>
    </w:p>
    <w:p w:rsidR="000E051D" w:rsidRPr="00A35A15" w:rsidRDefault="003E6C90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</w:rPr>
        <w:tab/>
      </w:r>
      <w:r w:rsidR="000E051D" w:rsidRPr="00A35A15">
        <w:rPr>
          <w:rFonts w:eastAsia="Calibri"/>
          <w:strike/>
          <w:szCs w:val="22"/>
        </w:rPr>
        <w:t>(c)</w:t>
      </w:r>
      <w:r w:rsidR="000E051D" w:rsidRPr="00D4163E">
        <w:rPr>
          <w:rFonts w:eastAsia="Calibri"/>
          <w:szCs w:val="22"/>
          <w:u w:val="single"/>
        </w:rPr>
        <w:t>(2)</w:t>
      </w:r>
      <w:r w:rsidR="000E051D">
        <w:rPr>
          <w:rFonts w:eastAsia="Calibri"/>
          <w:szCs w:val="22"/>
        </w:rPr>
        <w:tab/>
      </w:r>
      <w:r w:rsidR="000E051D" w:rsidRPr="00D4163E">
        <w:rPr>
          <w:rFonts w:eastAsia="Calibri"/>
          <w:strike/>
          <w:szCs w:val="22"/>
        </w:rPr>
        <w:t>one</w:t>
      </w:r>
      <w:r w:rsidR="000E051D" w:rsidRPr="00A35A15">
        <w:rPr>
          <w:rFonts w:eastAsia="Calibri"/>
          <w:strike/>
          <w:szCs w:val="22"/>
        </w:rPr>
        <w:t xml:space="preserve"> thousand dollars</w:t>
      </w:r>
      <w:r w:rsidR="000E051D" w:rsidRPr="00A35A15">
        <w:rPr>
          <w:rFonts w:eastAsia="Calibri"/>
          <w:szCs w:val="22"/>
        </w:rPr>
        <w:t xml:space="preserve"> </w:t>
      </w:r>
      <w:r w:rsidR="000E051D" w:rsidRPr="00A35A15">
        <w:rPr>
          <w:rFonts w:eastAsia="Calibri"/>
          <w:szCs w:val="22"/>
          <w:u w:val="single"/>
        </w:rPr>
        <w:t xml:space="preserve">a contribution </w:t>
      </w:r>
      <w:r w:rsidR="000E051D">
        <w:rPr>
          <w:rFonts w:eastAsia="Calibri"/>
          <w:szCs w:val="22"/>
          <w:u w:val="single"/>
        </w:rPr>
        <w:t>that</w:t>
      </w:r>
      <w:r w:rsidR="000E051D" w:rsidRPr="00A35A15">
        <w:rPr>
          <w:rFonts w:eastAsia="Calibri"/>
          <w:szCs w:val="22"/>
          <w:u w:val="single"/>
        </w:rPr>
        <w:t xml:space="preserve"> exceeds</w:t>
      </w:r>
      <w:r w:rsidR="000E051D" w:rsidRPr="00D4163E">
        <w:rPr>
          <w:rFonts w:eastAsia="Calibri"/>
          <w:szCs w:val="22"/>
          <w:u w:val="single"/>
        </w:rPr>
        <w:t xml:space="preserve"> </w:t>
      </w:r>
      <w:r w:rsidR="000E051D">
        <w:rPr>
          <w:rFonts w:eastAsia="Calibri"/>
          <w:szCs w:val="22"/>
          <w:u w:val="single"/>
        </w:rPr>
        <w:t xml:space="preserve">the current campaign contribution limit as most recently indexed for inflation by the Federal Election Commission applicable to an </w:t>
      </w:r>
      <w:r w:rsidR="000E051D">
        <w:rPr>
          <w:rFonts w:eastAsia="Calibri"/>
          <w:szCs w:val="22"/>
          <w:u w:val="single"/>
        </w:rPr>
        <w:lastRenderedPageBreak/>
        <w:t>individual who contributes to a federal candidate</w:t>
      </w:r>
      <w:r w:rsidR="000E051D" w:rsidRPr="0030450C">
        <w:rPr>
          <w:rFonts w:eastAsia="Calibri"/>
          <w:szCs w:val="22"/>
        </w:rPr>
        <w:t xml:space="preserve"> </w:t>
      </w:r>
      <w:r w:rsidR="000E051D" w:rsidRPr="00A35A15">
        <w:rPr>
          <w:rFonts w:eastAsia="Calibri"/>
          <w:szCs w:val="22"/>
        </w:rPr>
        <w:t>in the case of a candidate for any other office;</w:t>
      </w: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(2)</w:t>
      </w:r>
      <w:r w:rsidRPr="00D4163E">
        <w:rPr>
          <w:rFonts w:eastAsia="Calibri"/>
          <w:szCs w:val="22"/>
          <w:u w:val="single"/>
        </w:rPr>
        <w:t>(3)</w:t>
      </w:r>
      <w:r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a cash contribution from an individual unless the cash contribution does not exceed twenty</w:t>
      </w:r>
      <w:r w:rsidR="0043310D">
        <w:rPr>
          <w:rFonts w:eastAsia="Calibri"/>
          <w:szCs w:val="22"/>
        </w:rPr>
        <w:noBreakHyphen/>
      </w:r>
      <w:r w:rsidRPr="00A35A15">
        <w:rPr>
          <w:rFonts w:eastAsia="Calibri"/>
          <w:szCs w:val="22"/>
        </w:rPr>
        <w:t>five dollars and is accompanied by a record of the amount of the contribution and the name and address of the contributor;</w:t>
      </w: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(3)</w:t>
      </w:r>
      <w:r w:rsidRPr="00D4163E">
        <w:rPr>
          <w:rFonts w:eastAsia="Calibri"/>
          <w:szCs w:val="22"/>
          <w:u w:val="single"/>
        </w:rPr>
        <w:t>(4)</w:t>
      </w:r>
      <w:r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a contribution from, whether directly or indirectly, a registered lobbyist if that lobbyist engages in lobbying the public office or public body for which the candidate is seeking election;</w:t>
      </w:r>
    </w:p>
    <w:p w:rsidR="000E051D" w:rsidRPr="00A35A15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A35A15"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ab/>
      </w:r>
      <w:r w:rsidRPr="00A35A15">
        <w:rPr>
          <w:rFonts w:eastAsia="Calibri"/>
          <w:strike/>
          <w:szCs w:val="22"/>
        </w:rPr>
        <w:t>(4)</w:t>
      </w:r>
      <w:r w:rsidRPr="00D4163E">
        <w:rPr>
          <w:rFonts w:eastAsia="Calibri"/>
          <w:szCs w:val="22"/>
          <w:u w:val="single"/>
        </w:rPr>
        <w:t>(5)</w:t>
      </w:r>
      <w:r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contributions for two elective offices simultaneously, except as provided in Section 8</w:t>
      </w:r>
      <w:r w:rsidR="0043310D">
        <w:rPr>
          <w:rFonts w:eastAsia="Calibri"/>
          <w:szCs w:val="22"/>
        </w:rPr>
        <w:noBreakHyphen/>
      </w:r>
      <w:r w:rsidRPr="00A35A15">
        <w:rPr>
          <w:rFonts w:eastAsia="Calibri"/>
          <w:szCs w:val="22"/>
        </w:rPr>
        <w:t>13</w:t>
      </w:r>
      <w:r w:rsidR="0043310D">
        <w:rPr>
          <w:rFonts w:eastAsia="Calibri"/>
          <w:szCs w:val="22"/>
        </w:rPr>
        <w:noBreakHyphen/>
      </w:r>
      <w:r w:rsidRPr="00A35A15">
        <w:rPr>
          <w:rFonts w:eastAsia="Calibri"/>
          <w:szCs w:val="22"/>
        </w:rPr>
        <w:t>1318.</w:t>
      </w: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>
        <w:rPr>
          <w:rFonts w:eastAsia="Calibri"/>
          <w:szCs w:val="22"/>
        </w:rPr>
        <w:tab/>
        <w:t>(B)</w:t>
      </w:r>
      <w:r>
        <w:rPr>
          <w:rFonts w:eastAsia="Calibri"/>
          <w:szCs w:val="22"/>
        </w:rPr>
        <w:tab/>
      </w:r>
      <w:r w:rsidRPr="00A35A15">
        <w:rPr>
          <w:rFonts w:eastAsia="Calibri"/>
          <w:szCs w:val="22"/>
        </w:rPr>
        <w:t>The restrictions on contributions in subsection (A)(1)</w:t>
      </w:r>
      <w:r>
        <w:rPr>
          <w:rFonts w:eastAsia="Calibri"/>
          <w:szCs w:val="22"/>
          <w:u w:val="single"/>
        </w:rPr>
        <w:t>,</w:t>
      </w:r>
      <w:r w:rsidRPr="00A35A15">
        <w:rPr>
          <w:rFonts w:eastAsia="Calibri"/>
          <w:szCs w:val="22"/>
        </w:rPr>
        <w:t xml:space="preserve"> </w:t>
      </w:r>
      <w:r w:rsidRPr="00ED0C37">
        <w:rPr>
          <w:rFonts w:eastAsia="Calibri"/>
          <w:strike/>
          <w:szCs w:val="22"/>
        </w:rPr>
        <w:t>and</w:t>
      </w:r>
      <w:r w:rsidRPr="00A35A15">
        <w:rPr>
          <w:rFonts w:eastAsia="Calibri"/>
          <w:szCs w:val="22"/>
        </w:rPr>
        <w:t xml:space="preserve"> (2)</w:t>
      </w:r>
      <w:r>
        <w:rPr>
          <w:rFonts w:eastAsia="Calibri"/>
          <w:szCs w:val="22"/>
          <w:u w:val="single"/>
        </w:rPr>
        <w:t>, and (3)</w:t>
      </w:r>
      <w:r w:rsidRPr="00A35A15">
        <w:rPr>
          <w:rFonts w:eastAsia="Calibri"/>
          <w:szCs w:val="22"/>
        </w:rPr>
        <w:t xml:space="preserve"> do not apply to a candidate making a contribution to his own campaign.</w:t>
      </w: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val="single"/>
        </w:rPr>
      </w:pPr>
      <w:r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(C)(1)</w:t>
      </w:r>
      <w:r w:rsidRPr="009302B7"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The State Ethics Commission shall determine the current federal campaign contribution limit as most recently indexed for inflation through June thirtieth in odd</w:t>
      </w:r>
      <w:r w:rsidR="0043310D">
        <w:rPr>
          <w:rFonts w:eastAsia="Calibri"/>
          <w:szCs w:val="22"/>
          <w:u w:val="single"/>
        </w:rPr>
        <w:noBreakHyphen/>
      </w:r>
      <w:r>
        <w:rPr>
          <w:rFonts w:eastAsia="Calibri"/>
          <w:szCs w:val="22"/>
          <w:u w:val="single"/>
        </w:rPr>
        <w:t>numbered years and determine the adjustment, if any, to be made to South Carolina</w:t>
      </w:r>
      <w:r w:rsidR="0043310D" w:rsidRPr="0043310D">
        <w:rPr>
          <w:rFonts w:eastAsia="Calibri"/>
          <w:szCs w:val="22"/>
          <w:u w:val="single"/>
        </w:rPr>
        <w:t>’</w:t>
      </w:r>
      <w:r>
        <w:rPr>
          <w:rFonts w:eastAsia="Calibri"/>
          <w:szCs w:val="22"/>
          <w:u w:val="single"/>
        </w:rPr>
        <w:t>s individual campaign contribution limits as defined in subsection (A).</w:t>
      </w:r>
    </w:p>
    <w:p w:rsidR="000E051D" w:rsidRPr="00AC19A3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</w:rPr>
      </w:pPr>
      <w:r w:rsidRPr="009302B7">
        <w:rPr>
          <w:rFonts w:eastAsia="Calibri"/>
          <w:szCs w:val="22"/>
        </w:rPr>
        <w:tab/>
      </w:r>
      <w:r w:rsidRPr="009302B7"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(2)</w:t>
      </w:r>
      <w:r w:rsidRPr="009302B7">
        <w:rPr>
          <w:rFonts w:eastAsia="Calibri"/>
          <w:szCs w:val="22"/>
        </w:rPr>
        <w:tab/>
      </w:r>
      <w:r>
        <w:rPr>
          <w:rFonts w:eastAsia="Calibri"/>
          <w:szCs w:val="22"/>
          <w:u w:val="single"/>
        </w:rPr>
        <w:t>The State Ethics Commission shall announce and post on its website the current campaign contribution limits that have been updated pursuant to the provisions of this section.</w:t>
      </w:r>
      <w:r>
        <w:rPr>
          <w:rFonts w:eastAsia="Calibri"/>
          <w:szCs w:val="22"/>
        </w:rPr>
        <w:t>”</w:t>
      </w: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51D" w:rsidRDefault="000E051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13DB3" w:rsidRDefault="0043310D" w:rsidP="000E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0E051D">
        <w:t>XX</w:t>
      </w:r>
      <w:r>
        <w:noBreakHyphen/>
      </w:r>
      <w:r>
        <w:noBreakHyphen/>
      </w:r>
      <w:r>
        <w:noBreakHyphen/>
      </w:r>
      <w:r>
        <w:noBreakHyphen/>
      </w:r>
    </w:p>
    <w:p w:rsidR="00B05F7B" w:rsidRDefault="00B05F7B" w:rsidP="00B05F7B">
      <w:pPr>
        <w:suppressAutoHyphens/>
      </w:pPr>
    </w:p>
    <w:sectPr w:rsidR="00B05F7B" w:rsidSect="00B05F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13D" w:rsidRDefault="003D313D" w:rsidP="009F0C77">
      <w:r>
        <w:separator/>
      </w:r>
    </w:p>
  </w:endnote>
  <w:endnote w:type="continuationSeparator" w:id="0">
    <w:p w:rsidR="003D313D" w:rsidRDefault="003D31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469C8F8-FCC2-400A-9A31-7AE1318E0BD4}"/>
    <w:embedBold r:id="rId2" w:fontKey="{F4DE1B6D-BC55-4BDA-80D3-7F6A3EE358E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D57169-EB46-4E4E-85D8-27845EEE36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D357466-3BB6-41F8-A927-CAFE39BF42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DB3" w:rsidRPr="00B05F7B" w:rsidRDefault="00B05F7B" w:rsidP="00B05F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13D" w:rsidRDefault="003D313D" w:rsidP="009F0C77">
      <w:r>
        <w:separator/>
      </w:r>
    </w:p>
  </w:footnote>
  <w:footnote w:type="continuationSeparator" w:id="0">
    <w:p w:rsidR="003D313D" w:rsidRDefault="003D31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83ZW19"/>
    <w:docVar w:name="CoverBillType" w:val="b"/>
    <w:docVar w:name="DocPath" w:val="L:\Council\bills\JN\3083ZW19.DOCX"/>
    <w:docVar w:name="dvBillNumber" w:val="800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3D313D"/>
    <w:rsid w:val="000263D9"/>
    <w:rsid w:val="00026C9A"/>
    <w:rsid w:val="000965A1"/>
    <w:rsid w:val="000C487D"/>
    <w:rsid w:val="000E051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3DB3"/>
    <w:rsid w:val="00325348"/>
    <w:rsid w:val="00393688"/>
    <w:rsid w:val="003D313D"/>
    <w:rsid w:val="003D411E"/>
    <w:rsid w:val="003E3C1E"/>
    <w:rsid w:val="003E6148"/>
    <w:rsid w:val="003E6C90"/>
    <w:rsid w:val="003E7D04"/>
    <w:rsid w:val="00400EAA"/>
    <w:rsid w:val="0041760A"/>
    <w:rsid w:val="004203D7"/>
    <w:rsid w:val="0043310D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5F7B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8721D"/>
    <w:rsid w:val="00EB00A2"/>
    <w:rsid w:val="00EB1BF3"/>
    <w:rsid w:val="00EC1007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479CBA-BE60-461C-B24C-A74163D93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F5868-152A-435C-9163-1A8633E51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442</Words>
  <Characters>2367</Characters>
  <Application>Microsoft Office Word</Application>
  <DocSecurity>0</DocSecurity>
  <Lines>67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800 Text of Previous Version (Apr. 30, 2019) - South Carolina Legislature Online</dc:title>
  <dc:subject/>
  <dc:creator>Julie Newboult</dc:creator>
  <cp:keywords/>
  <dc:description/>
  <cp:lastModifiedBy>S Volk</cp:lastModifiedBy>
  <cp:revision>2</cp:revision>
  <dcterms:created xsi:type="dcterms:W3CDTF">2019-04-30T18:46:00Z</dcterms:created>
  <dcterms:modified xsi:type="dcterms:W3CDTF">2019-04-30T18:46:00Z</dcterms:modified>
</cp:coreProperties>
</file>