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671" w:rsidRDefault="00151671" w:rsidP="00BA3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A316B" w:rsidRDefault="00BA316B" w:rsidP="00BA3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16B" w:rsidRDefault="00BA316B" w:rsidP="00BA3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16B" w:rsidRDefault="00BA316B" w:rsidP="00BA3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16B" w:rsidRDefault="00BA316B" w:rsidP="00BA3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16B" w:rsidRDefault="00BA316B" w:rsidP="00BA3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16B" w:rsidRDefault="00BA316B" w:rsidP="00BA3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1F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5E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C717E">
        <w:rPr>
          <w:color w:val="000000" w:themeColor="text1"/>
          <w:u w:color="000000" w:themeColor="text1"/>
        </w:rPr>
        <w:t>TO AMEND SECTION 56</w:t>
      </w:r>
      <w:r>
        <w:rPr>
          <w:color w:val="000000" w:themeColor="text1"/>
          <w:u w:color="000000" w:themeColor="text1"/>
        </w:rPr>
        <w:noBreakHyphen/>
      </w:r>
      <w:r w:rsidRPr="001C717E">
        <w:rPr>
          <w:color w:val="000000" w:themeColor="text1"/>
          <w:u w:color="000000" w:themeColor="text1"/>
        </w:rPr>
        <w:t>3</w:t>
      </w:r>
      <w:r>
        <w:rPr>
          <w:color w:val="000000" w:themeColor="text1"/>
          <w:u w:color="000000" w:themeColor="text1"/>
        </w:rPr>
        <w:noBreakHyphen/>
      </w:r>
      <w:r w:rsidRPr="001C717E">
        <w:rPr>
          <w:color w:val="000000" w:themeColor="text1"/>
          <w:u w:color="000000" w:themeColor="text1"/>
        </w:rPr>
        <w:t>627, CODE OF LAWS OF SOUTH CAROLINA, 1976, RELATING TO THE INFRASTRUCTURE MAINTENANCE FEE, SO AS TO PROVIDE THE FEE FOR REGISTERING AN ITEM IN THIS STATE THAT WAS FIRST REGISTERED IN ANOTHER STATE DOES NOT APPLY IF THE OWNER WAS PREVIOUSLY A RESIDENT OF THIS STATE AND REGISTERED ITEMS OTHERWISE SUBJECT TO THE FEE.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1FA7" w:rsidRDefault="00811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1FA7" w:rsidRDefault="00811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EB4" w:rsidRPr="001C717E" w:rsidRDefault="00095EB4" w:rsidP="00095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17E">
        <w:rPr>
          <w:color w:val="000000" w:themeColor="text1"/>
          <w:u w:color="000000" w:themeColor="text1"/>
        </w:rPr>
        <w:t>SECTION</w:t>
      </w:r>
      <w:r w:rsidRPr="001C717E">
        <w:rPr>
          <w:color w:val="000000" w:themeColor="text1"/>
          <w:u w:color="000000" w:themeColor="text1"/>
        </w:rPr>
        <w:tab/>
        <w:t>1.</w:t>
      </w:r>
      <w:r w:rsidRPr="001C717E">
        <w:rPr>
          <w:color w:val="000000" w:themeColor="text1"/>
          <w:u w:color="000000" w:themeColor="text1"/>
        </w:rPr>
        <w:tab/>
        <w:t>Section 56</w:t>
      </w:r>
      <w:r>
        <w:rPr>
          <w:color w:val="000000" w:themeColor="text1"/>
          <w:u w:color="000000" w:themeColor="text1"/>
        </w:rPr>
        <w:noBreakHyphen/>
      </w:r>
      <w:r w:rsidRPr="001C717E">
        <w:rPr>
          <w:color w:val="000000" w:themeColor="text1"/>
          <w:u w:color="000000" w:themeColor="text1"/>
        </w:rPr>
        <w:t>3</w:t>
      </w:r>
      <w:r>
        <w:rPr>
          <w:color w:val="000000" w:themeColor="text1"/>
          <w:u w:color="000000" w:themeColor="text1"/>
        </w:rPr>
        <w:noBreakHyphen/>
      </w:r>
      <w:r w:rsidRPr="001C717E">
        <w:rPr>
          <w:color w:val="000000" w:themeColor="text1"/>
          <w:u w:color="000000" w:themeColor="text1"/>
        </w:rPr>
        <w:t>627(D) of the 1976 Code is amended by adding an appropriately numbered item to read:</w:t>
      </w:r>
    </w:p>
    <w:p w:rsidR="00095EB4" w:rsidRPr="001C717E" w:rsidRDefault="00095EB4" w:rsidP="00095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EB4" w:rsidRPr="001C717E" w:rsidRDefault="00095EB4" w:rsidP="00095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17E">
        <w:rPr>
          <w:color w:val="000000" w:themeColor="text1"/>
          <w:u w:color="000000" w:themeColor="text1"/>
        </w:rPr>
        <w:tab/>
        <w:t>“(  )</w:t>
      </w:r>
      <w:r w:rsidRPr="001C717E">
        <w:rPr>
          <w:color w:val="000000" w:themeColor="text1"/>
          <w:u w:color="000000" w:themeColor="text1"/>
        </w:rPr>
        <w:tab/>
        <w:t xml:space="preserve">This subsection does not apply if the owner of the item was previously a resident of this State and registered </w:t>
      </w:r>
      <w:r w:rsidR="000A5DBC">
        <w:rPr>
          <w:color w:val="000000" w:themeColor="text1"/>
          <w:u w:color="000000" w:themeColor="text1"/>
        </w:rPr>
        <w:t>a motor vehicle</w:t>
      </w:r>
      <w:r w:rsidRPr="001C717E">
        <w:rPr>
          <w:color w:val="000000" w:themeColor="text1"/>
          <w:u w:color="000000" w:themeColor="text1"/>
        </w:rPr>
        <w:t xml:space="preserve"> in this State during that residency.”</w:t>
      </w:r>
    </w:p>
    <w:p w:rsidR="00095EB4" w:rsidRPr="001C717E" w:rsidRDefault="00095EB4" w:rsidP="00095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1FA7" w:rsidRDefault="00095EB4" w:rsidP="00095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717E">
        <w:rPr>
          <w:color w:val="000000" w:themeColor="text1"/>
          <w:u w:color="000000" w:themeColor="text1"/>
        </w:rPr>
        <w:t>SECTION</w:t>
      </w:r>
      <w:r w:rsidRPr="001C717E">
        <w:rPr>
          <w:color w:val="000000" w:themeColor="text1"/>
          <w:u w:color="000000" w:themeColor="text1"/>
        </w:rPr>
        <w:tab/>
        <w:t>2</w:t>
      </w:r>
      <w:r w:rsidR="00811FA7">
        <w:t>.</w:t>
      </w:r>
      <w:r w:rsidR="00811FA7">
        <w:tab/>
        <w:t>This act takes effect upon approval by the Governor.</w:t>
      </w:r>
    </w:p>
    <w:p w:rsidR="00AF6B21" w:rsidRDefault="00095E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1671" w:rsidRDefault="00151671" w:rsidP="00151671">
      <w:pPr>
        <w:suppressAutoHyphens/>
      </w:pPr>
    </w:p>
    <w:sectPr w:rsidR="00151671" w:rsidSect="001516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FA7" w:rsidRDefault="00811FA7" w:rsidP="009F0C77">
      <w:r>
        <w:separator/>
      </w:r>
    </w:p>
  </w:endnote>
  <w:endnote w:type="continuationSeparator" w:id="0">
    <w:p w:rsidR="00811FA7" w:rsidRDefault="00811F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BA4232-B07E-49F0-9AA0-FB230B980BF2}"/>
    <w:embedBold r:id="rId2" w:fontKey="{FFB69FC4-4DDC-456A-97E1-AFF53A7E75A9}"/>
  </w:font>
  <w:font w:name="Calibri">
    <w:panose1 w:val="020F0502020204030204"/>
    <w:charset w:val="00"/>
    <w:family w:val="swiss"/>
    <w:pitch w:val="variable"/>
    <w:sig w:usb0="E00002FF" w:usb1="4000ACFF" w:usb2="00000001" w:usb3="00000000" w:csb0="0000019F" w:csb1="00000000"/>
    <w:embedRegular r:id="rId3" w:fontKey="{1EDF441C-2DA7-4DA9-A3AE-FFF4DBA5CAFD}"/>
  </w:font>
  <w:font w:name="Segoe UI">
    <w:panose1 w:val="020B0502040204020203"/>
    <w:charset w:val="00"/>
    <w:family w:val="swiss"/>
    <w:pitch w:val="variable"/>
    <w:sig w:usb0="E10022FF" w:usb1="C000E47F" w:usb2="00000029" w:usb3="00000000" w:csb0="000001DF" w:csb1="00000000"/>
    <w:embedRegular r:id="rId4" w:fontKey="{E01F9B6D-11DC-421D-93F8-9BB543B4E12E}"/>
  </w:font>
  <w:font w:name="Cambria">
    <w:panose1 w:val="02040503050406030204"/>
    <w:charset w:val="00"/>
    <w:family w:val="roman"/>
    <w:pitch w:val="variable"/>
    <w:sig w:usb0="E00002FF" w:usb1="400004FF" w:usb2="00000000" w:usb3="00000000" w:csb0="0000019F" w:csb1="00000000"/>
    <w:embedRegular r:id="rId5" w:fontKey="{B354509F-7612-441B-BF1B-86E762C2A0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B21" w:rsidRPr="00151671" w:rsidRDefault="00151671" w:rsidP="00151671">
    <w:pPr>
      <w:pStyle w:val="Footer"/>
      <w:tabs>
        <w:tab w:val="clear" w:pos="4680"/>
        <w:tab w:val="clear" w:pos="9360"/>
        <w:tab w:val="center" w:pos="2995"/>
      </w:tabs>
      <w:spacing w:before="120"/>
    </w:pPr>
    <w:r>
      <w:t>[819]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FA7" w:rsidRDefault="00811FA7" w:rsidP="009F0C77">
      <w:r>
        <w:separator/>
      </w:r>
    </w:p>
  </w:footnote>
  <w:footnote w:type="continuationSeparator" w:id="0">
    <w:p w:rsidR="00811FA7" w:rsidRDefault="00811F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70DG19"/>
    <w:docVar w:name="CoverBillType" w:val="b"/>
    <w:docVar w:name="DocPath" w:val="L:\Council\bills\NBD\11270DG19.DOCX"/>
    <w:docVar w:name="dvBillNumber" w:val="819"/>
    <w:docVar w:name="dvBillNumberPrefix" w:val="S. "/>
    <w:docVar w:name="dvOriginalBody" w:val="Senate"/>
    <w:docVar w:name="dvSteno" w:val="NBD"/>
    <w:docVar w:name="NameofBody" w:val="s"/>
    <w:docVar w:name="vGroup2" w:val="Council"/>
  </w:docVars>
  <w:rsids>
    <w:rsidRoot w:val="00811FA7"/>
    <w:rsid w:val="000263D9"/>
    <w:rsid w:val="00026C9A"/>
    <w:rsid w:val="00095EB4"/>
    <w:rsid w:val="000965A1"/>
    <w:rsid w:val="000A5DBC"/>
    <w:rsid w:val="000C487D"/>
    <w:rsid w:val="000E1785"/>
    <w:rsid w:val="000F39F2"/>
    <w:rsid w:val="001023A4"/>
    <w:rsid w:val="0010776B"/>
    <w:rsid w:val="00133E66"/>
    <w:rsid w:val="00134ACF"/>
    <w:rsid w:val="00144E15"/>
    <w:rsid w:val="0015167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39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1BA0"/>
    <w:rsid w:val="00811FA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F6B21"/>
    <w:rsid w:val="00B26FA6"/>
    <w:rsid w:val="00B741CB"/>
    <w:rsid w:val="00B87AF8"/>
    <w:rsid w:val="00B934F3"/>
    <w:rsid w:val="00BA316B"/>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533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381F41-6C91-4A18-A83A-AA7CFD984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39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9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F3C31-D08E-431E-9107-45B6C5EAA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D3971143.dotm</Template>
  <TotalTime>0</TotalTime>
  <Pages>1</Pages>
  <Words>135</Words>
  <Characters>635</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819 Text of Previous Version (May 2, 2019) - South Carolina Legislature Online</dc:title>
  <dc:subject/>
  <dc:creator>Niki Downey</dc:creator>
  <cp:keywords/>
  <dc:description/>
  <cp:lastModifiedBy>S Volk</cp:lastModifiedBy>
  <cp:revision>2</cp:revision>
  <cp:lastPrinted>2019-04-02T14:13:00Z</cp:lastPrinted>
  <dcterms:created xsi:type="dcterms:W3CDTF">2019-05-02T15:27:00Z</dcterms:created>
  <dcterms:modified xsi:type="dcterms:W3CDTF">2019-05-02T15:27:00Z</dcterms:modified>
</cp:coreProperties>
</file>