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EEE" w:rsidRDefault="00567E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C54A7" w:rsidRDefault="001C54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19A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54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UNITED STATES HIGHWAY 178 IN ORANGEBURG COUNTY FROM ITS INTERSECTION WITH GORDON DRIVE TO THE BOWMAN TOWN LIMIT “COUNCILMAN NATHANIEL </w:t>
      </w:r>
      <w:r w:rsidRPr="001C54A7">
        <w:t>‘</w:t>
      </w:r>
      <w:r>
        <w:t>NAY</w:t>
      </w:r>
      <w:r w:rsidRPr="001C54A7">
        <w:t>’</w:t>
      </w:r>
      <w:r>
        <w:t xml:space="preserve"> GAINES MEMORIAL HIGHWAY” AND ERECT APPROPRIATE MARKERS OR SIGNS ALONG THIS PORTION OF HIGHWAY CONTAINING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December 12, 1936, to the late Daniel and Bessie Gaines in Bowman, South Carolina, Mr. Nathaniel </w:t>
      </w:r>
      <w:r w:rsidRPr="001C54A7">
        <w:t>‘</w:t>
      </w:r>
      <w:r>
        <w:t>Nay</w:t>
      </w:r>
      <w:r w:rsidRPr="001C54A7">
        <w:t>’</w:t>
      </w:r>
      <w:r>
        <w:t xml:space="preserve"> Gaines departed this life on November 4, 2017; and</w:t>
      </w: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1957 graduate of Bethune Bowman Memorial High School in Rowesville, Mr. Gaines served a stint in the United States Army and was honorably discharged. He went on to become the first African</w:t>
      </w:r>
      <w:r>
        <w:noBreakHyphen/>
        <w:t>American lab technician at Greenwood Mills, where he spent twenty</w:t>
      </w:r>
      <w:r>
        <w:noBreakHyphen/>
        <w:t xml:space="preserve">seven years until its closure. He then joined the Zenith Cable Company where he retired after seventeen years of service; and </w:t>
      </w: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symbol of his legacy in the community can be seen in Gaines Mini Stop, the first black</w:t>
      </w:r>
      <w:r>
        <w:noBreakHyphen/>
        <w:t>owned business in Bowman, which Mr. Gaines established in October 1978, and it is still in operation. Ever active in his community, as president of the Bowman High School Booster Club he spearheaded the move to purchase the school</w:t>
      </w:r>
      <w:r w:rsidRPr="001C54A7">
        <w:t>’</w:t>
      </w:r>
      <w:r>
        <w:t xml:space="preserve">s first activity bus; and </w:t>
      </w: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Gaines was a member of the Bowman Town Council until his death, a member of the NAACP, and a founding member of the 500 Club. He was said to always have a smile on his face and enjoyed telling jokes to his friends, family, and grandchildren; and </w:t>
      </w: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an early age he joined Antioch Baptist Church. A faithful and dedicated member until his death, Councilman Gaines served the church as a trustee and chairman of the Trustee Board for many years; and</w:t>
      </w: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Gaines married Miss Hattie Mae White on January 12, 1960, a union that was blessed with three sons. During the course of their fifty</w:t>
      </w:r>
      <w:r>
        <w:noBreakHyphen/>
        <w:t>seven</w:t>
      </w:r>
      <w:r>
        <w:noBreakHyphen/>
        <w:t>year marriage, the family grew to include three daughters</w:t>
      </w:r>
      <w:r>
        <w:noBreakHyphen/>
        <w:t>in</w:t>
      </w:r>
      <w:r>
        <w:noBreakHyphen/>
        <w:t>law, eleven grandchildren, and eleven great</w:t>
      </w:r>
      <w:r>
        <w:noBreakHyphen/>
        <w:t>grandchildren; and</w:t>
      </w: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South Carolina General Assembly pause to pay homage to Councilman Nathaniel </w:t>
      </w:r>
      <w:r w:rsidRPr="001C54A7">
        <w:t>‘</w:t>
      </w:r>
      <w:r>
        <w:t>Nay</w:t>
      </w:r>
      <w:r w:rsidRPr="001C54A7">
        <w:t>’</w:t>
      </w:r>
      <w:r>
        <w:t xml:space="preserve"> Gaines, who devoted his life to God, family, and community by naming a portion of highway in Orangeburg County in his memory.  Now, therefore, </w:t>
      </w: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request the Department of Transportation name the portion of United States Highway 178 in Orangeburg County from its intersection with Gordon Drive to the Bowman Town Limit “Councilman Nathaniel </w:t>
      </w:r>
      <w:r w:rsidRPr="001C54A7">
        <w:t>‘</w:t>
      </w:r>
      <w:r>
        <w:t>Nay</w:t>
      </w:r>
      <w:r w:rsidRPr="001C54A7">
        <w:t>’</w:t>
      </w:r>
      <w:r>
        <w:t xml:space="preserve"> Gaines Memorial Highway” and erect appropriate markers or signs along this portion of highway containing these words.</w:t>
      </w: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A0"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17F12" w:rsidRDefault="001C54A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7EEE" w:rsidRDefault="00567EEE" w:rsidP="00567EEE">
      <w:pPr>
        <w:suppressAutoHyphens/>
      </w:pPr>
    </w:p>
    <w:sectPr w:rsidR="00567EEE" w:rsidSect="00567E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9A0" w:rsidRDefault="001219A0" w:rsidP="009F0C77">
      <w:r>
        <w:separator/>
      </w:r>
    </w:p>
  </w:endnote>
  <w:endnote w:type="continuationSeparator" w:id="0">
    <w:p w:rsidR="001219A0" w:rsidRDefault="001219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AD5DA8-653F-46DF-9CC3-DABB283E4E85}"/>
    <w:embedBold r:id="rId2" w:fontKey="{E673D829-6161-49C3-91DD-E55936FA038A}"/>
  </w:font>
  <w:font w:name="Calibri">
    <w:panose1 w:val="020F0502020204030204"/>
    <w:charset w:val="00"/>
    <w:family w:val="swiss"/>
    <w:pitch w:val="variable"/>
    <w:sig w:usb0="E00002FF" w:usb1="4000ACFF" w:usb2="00000001" w:usb3="00000000" w:csb0="0000019F" w:csb1="00000000"/>
    <w:embedRegular r:id="rId3" w:fontKey="{4933A1D7-A5F7-45B7-976C-6521A03D1C3A}"/>
  </w:font>
  <w:font w:name="Cambria">
    <w:panose1 w:val="02040503050406030204"/>
    <w:charset w:val="00"/>
    <w:family w:val="roman"/>
    <w:pitch w:val="variable"/>
    <w:sig w:usb0="E00002FF" w:usb1="400004FF" w:usb2="00000000" w:usb3="00000000" w:csb0="0000019F" w:csb1="00000000"/>
    <w:embedRegular r:id="rId4" w:fontKey="{8201B644-DE4C-44CF-9642-2FFA302B62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F12" w:rsidRPr="00567EEE" w:rsidRDefault="00567EEE" w:rsidP="00567EEE">
    <w:pPr>
      <w:pStyle w:val="Footer"/>
      <w:tabs>
        <w:tab w:val="clear" w:pos="4680"/>
        <w:tab w:val="clear" w:pos="9360"/>
        <w:tab w:val="center" w:pos="2995"/>
      </w:tabs>
      <w:spacing w:before="120"/>
    </w:pPr>
    <w:r>
      <w:t>[832]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9A0" w:rsidRDefault="001219A0" w:rsidP="009F0C77">
      <w:r>
        <w:separator/>
      </w:r>
    </w:p>
  </w:footnote>
  <w:footnote w:type="continuationSeparator" w:id="0">
    <w:p w:rsidR="001219A0" w:rsidRDefault="001219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26CM19"/>
    <w:docVar w:name="CoverBillType" w:val="c"/>
    <w:docVar w:name="DocPath" w:val="L:\Council\bills\GT\5726CM19.DOCX"/>
    <w:docVar w:name="dvBillNumber" w:val="832"/>
    <w:docVar w:name="dvBillNumberPrefix" w:val="S. "/>
    <w:docVar w:name="dvOriginalBody" w:val="Senate"/>
    <w:docVar w:name="dvSteno" w:val="GT"/>
    <w:docVar w:name="NameofBody" w:val="s"/>
    <w:docVar w:name="vGroup2" w:val="Council"/>
  </w:docVars>
  <w:rsids>
    <w:rsidRoot w:val="001219A0"/>
    <w:rsid w:val="000263D9"/>
    <w:rsid w:val="00026C9A"/>
    <w:rsid w:val="000965A1"/>
    <w:rsid w:val="000C487D"/>
    <w:rsid w:val="000E1785"/>
    <w:rsid w:val="000F39F2"/>
    <w:rsid w:val="001023A4"/>
    <w:rsid w:val="0010776B"/>
    <w:rsid w:val="001219A0"/>
    <w:rsid w:val="00133E66"/>
    <w:rsid w:val="00134ACF"/>
    <w:rsid w:val="00144E15"/>
    <w:rsid w:val="001A4A62"/>
    <w:rsid w:val="001A681E"/>
    <w:rsid w:val="001C54A7"/>
    <w:rsid w:val="001D08F2"/>
    <w:rsid w:val="002037CA"/>
    <w:rsid w:val="002047A2"/>
    <w:rsid w:val="00217F12"/>
    <w:rsid w:val="00230FF7"/>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67EEE"/>
    <w:rsid w:val="00577C6C"/>
    <w:rsid w:val="0058501B"/>
    <w:rsid w:val="005C5AC4"/>
    <w:rsid w:val="0061228A"/>
    <w:rsid w:val="006215AA"/>
    <w:rsid w:val="006340D9"/>
    <w:rsid w:val="00643B8E"/>
    <w:rsid w:val="00653ECC"/>
    <w:rsid w:val="00665EBC"/>
    <w:rsid w:val="00680479"/>
    <w:rsid w:val="00693ACD"/>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1DF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D30E9"/>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7D35F2-2CB1-4FC6-A266-AB57C799B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8DB84-E01E-4655-9663-8B486AF6E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2</Pages>
  <Words>460</Words>
  <Characters>2387</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832 Text of Previous Version (May 8, 2019) - South Carolina Legislature Online</dc:title>
  <dc:subject/>
  <dc:creator>Gwen Thurmond</dc:creator>
  <cp:keywords/>
  <dc:description/>
  <cp:lastModifiedBy>S Volk</cp:lastModifiedBy>
  <cp:revision>2</cp:revision>
  <cp:lastPrinted>2019-05-07T16:28:00Z</cp:lastPrinted>
  <dcterms:created xsi:type="dcterms:W3CDTF">2019-05-08T16:54:00Z</dcterms:created>
  <dcterms:modified xsi:type="dcterms:W3CDTF">2019-05-08T16:54:00Z</dcterms:modified>
</cp:coreProperties>
</file>