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DC" w:rsidRPr="002270DC" w:rsidRDefault="002270DC" w:rsidP="002270DC">
      <w:pPr>
        <w:tabs>
          <w:tab w:val="right" w:pos="5933"/>
        </w:tabs>
        <w:suppressAutoHyphens/>
      </w:pPr>
      <w:r>
        <w:tab/>
      </w:r>
      <w:r>
        <w:rPr>
          <w:b/>
          <w:sz w:val="36"/>
        </w:rPr>
        <w:t>S. 832</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DC" w:rsidRDefault="002270DC" w:rsidP="00227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7283">
        <w:t>Senator J. Matthews</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2270DC" w:rsidRPr="002270DC" w:rsidRDefault="002270DC" w:rsidP="00227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DC" w:rsidRDefault="00227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70DC" w:rsidSect="002270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7EEE" w:rsidRDefault="00567E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19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4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December 12, 1936, to the late Daniel and Bessie Gaines in Bowman, South Carolina, Mr. Nathaniel </w:t>
      </w:r>
      <w:r w:rsidRPr="001C54A7">
        <w:t>‘</w:t>
      </w:r>
      <w:r>
        <w:t>Nay</w:t>
      </w:r>
      <w:r w:rsidRPr="001C54A7">
        <w:t>’</w:t>
      </w:r>
      <w:r>
        <w:t xml:space="preserve"> Gaines departed this life on November 4, 2017;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1957 graduate of Bethune Bowman Memorial High School in Rowesville, Mr. Gaines served a stint in the United States Army and was honorably discharged. He went on to become the first African</w:t>
      </w:r>
      <w:r>
        <w:noBreakHyphen/>
        <w:t>American lab technician at Greenwood Mills, where he spent twenty</w:t>
      </w:r>
      <w:r>
        <w:noBreakHyphen/>
        <w:t xml:space="preserve">seven years until its closure. He then joined the Zenith Cable Company where he retired after seventeen years of service;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symbol of his legacy in the community can be seen in Gaines Mini Stop, the first black</w:t>
      </w:r>
      <w:r>
        <w:noBreakHyphen/>
        <w:t>owned business in Bowman, which Mr. Gaines established in October 1978, and it is still in operation. Ever active in his community, as president of the Bowman High School Booster Club he spearheaded the move to purchase the school</w:t>
      </w:r>
      <w:r w:rsidRPr="001C54A7">
        <w:t>’</w:t>
      </w:r>
      <w:r>
        <w:t xml:space="preserve">s first activity bus;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Gaines was a member of the Bowman Town Council until his death, a member of the NAACP, and a founding member of the 500 Club. He was said to always have a smile on his face and enjoyed telling jokes to his friends, family, and grandchildren; and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Antioch Baptist Church. A faithful and dedicated member until his death, Councilman Gaines served the church as a trustee and chairman of the Trustee Board for many years;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Gaines married Miss Hattie Mae White on January 12, 1960, a union that was blessed with three sons. During the course of their fifty</w:t>
      </w:r>
      <w:r>
        <w:noBreakHyphen/>
        <w:t>seven</w:t>
      </w:r>
      <w:r>
        <w:noBreakHyphen/>
        <w:t>year marriage, the family grew to include three daughters</w:t>
      </w:r>
      <w:r>
        <w:noBreakHyphen/>
        <w:t>in</w:t>
      </w:r>
      <w:r>
        <w:noBreakHyphen/>
        <w:t>law, eleven grandchildren, and eleven great</w:t>
      </w:r>
      <w:r>
        <w:noBreakHyphen/>
        <w:t>grandchildren; and</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pause to pay homage to Councilman Nathaniel </w:t>
      </w:r>
      <w:r w:rsidRPr="001C54A7">
        <w:t>‘</w:t>
      </w:r>
      <w:r>
        <w:t>Nay</w:t>
      </w:r>
      <w:r w:rsidRPr="001C54A7">
        <w:t>’</w:t>
      </w:r>
      <w:r>
        <w:t xml:space="preserve"> Gaines, who devoted his life to God, family, and community by naming a portion of highway in Orangeburg County in his memory.  Now, therefore, </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p>
    <w:p w:rsidR="001C54A7"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A0" w:rsidRDefault="001C54A7"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17F12" w:rsidRDefault="001C54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7E1" w:rsidRDefault="002307E1" w:rsidP="002307E1">
      <w:pPr>
        <w:suppressAutoHyphens/>
      </w:pPr>
    </w:p>
    <w:sectPr w:rsidR="002307E1" w:rsidSect="002270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9A0" w:rsidRDefault="001219A0" w:rsidP="009F0C77">
      <w:r>
        <w:separator/>
      </w:r>
    </w:p>
  </w:endnote>
  <w:endnote w:type="continuationSeparator" w:id="0">
    <w:p w:rsidR="001219A0" w:rsidRDefault="00121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E15CB2-47C7-4B7A-96C4-BDD7B1FDA8B7}"/>
    <w:embedBold r:id="rId2" w:fontKey="{2419D873-893C-42AA-BB07-12F870125DE8}"/>
  </w:font>
  <w:font w:name="Calibri">
    <w:panose1 w:val="020F0502020204030204"/>
    <w:charset w:val="00"/>
    <w:family w:val="swiss"/>
    <w:pitch w:val="variable"/>
    <w:sig w:usb0="E0002AFF" w:usb1="C000247B" w:usb2="00000009" w:usb3="00000000" w:csb0="000001FF" w:csb1="00000000"/>
    <w:embedRegular r:id="rId3" w:fontKey="{D50DEAA7-E05F-484E-B2B5-D47F827247BB}"/>
  </w:font>
  <w:font w:name="Cambria">
    <w:panose1 w:val="02040503050406030204"/>
    <w:charset w:val="00"/>
    <w:family w:val="roman"/>
    <w:pitch w:val="variable"/>
    <w:sig w:usb0="E00006FF" w:usb1="420024FF" w:usb2="02000000" w:usb3="00000000" w:csb0="0000019F" w:csb1="00000000"/>
    <w:embedRegular r:id="rId4" w:fontKey="{0C1F9FEC-1764-4BE4-AB88-CEC013196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F12" w:rsidRPr="00567EEE" w:rsidRDefault="00567EEE" w:rsidP="00567EEE">
    <w:pPr>
      <w:pStyle w:val="Footer"/>
      <w:tabs>
        <w:tab w:val="clear" w:pos="4680"/>
        <w:tab w:val="clear" w:pos="9360"/>
        <w:tab w:val="center" w:pos="2995"/>
      </w:tabs>
      <w:spacing w:before="120"/>
    </w:pPr>
    <w:r>
      <w:t>[832</w:t>
    </w:r>
    <w:r w:rsidR="002270DC">
      <w:t>-</w:t>
    </w:r>
    <w:r w:rsidR="002270DC">
      <w:fldChar w:fldCharType="begin"/>
    </w:r>
    <w:r w:rsidR="002270DC">
      <w:instrText xml:space="preserve"> PAGE  \* MERGEFORMAT </w:instrText>
    </w:r>
    <w:r w:rsidR="002270DC">
      <w:fldChar w:fldCharType="separate"/>
    </w:r>
    <w:r w:rsidR="0048129A">
      <w:rPr>
        <w:noProof/>
      </w:rPr>
      <w:t>1</w:t>
    </w:r>
    <w:r w:rsidR="002270DC">
      <w:fldChar w:fldCharType="end"/>
    </w:r>
    <w:r w:rsidR="002270D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0DC" w:rsidRPr="00567EEE" w:rsidRDefault="002270DC" w:rsidP="00567EEE">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sidR="002307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9A0" w:rsidRDefault="001219A0" w:rsidP="009F0C77">
      <w:r>
        <w:separator/>
      </w:r>
    </w:p>
  </w:footnote>
  <w:footnote w:type="continuationSeparator" w:id="0">
    <w:p w:rsidR="001219A0" w:rsidRDefault="00121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6CM19"/>
    <w:docVar w:name="CoverBillType" w:val="c"/>
    <w:docVar w:name="DocPath" w:val="L:\Council\bills\GT\5726CM19.DOCX"/>
    <w:docVar w:name="dvBillNumber" w:val="832"/>
    <w:docVar w:name="dvBillNumberPrefix" w:val="S. "/>
    <w:docVar w:name="dvOriginalBody" w:val="Senate"/>
    <w:docVar w:name="dvSteno" w:val="GT"/>
    <w:docVar w:name="NameofBody" w:val="s"/>
    <w:docVar w:name="vGroup2" w:val="Council"/>
  </w:docVars>
  <w:rsids>
    <w:rsidRoot w:val="001219A0"/>
    <w:rsid w:val="000263D9"/>
    <w:rsid w:val="00026C9A"/>
    <w:rsid w:val="000965A1"/>
    <w:rsid w:val="000C487D"/>
    <w:rsid w:val="000E1785"/>
    <w:rsid w:val="000F39F2"/>
    <w:rsid w:val="001023A4"/>
    <w:rsid w:val="0010776B"/>
    <w:rsid w:val="001219A0"/>
    <w:rsid w:val="00133E66"/>
    <w:rsid w:val="00134ACF"/>
    <w:rsid w:val="00144E15"/>
    <w:rsid w:val="001A4A62"/>
    <w:rsid w:val="001A681E"/>
    <w:rsid w:val="001C54A7"/>
    <w:rsid w:val="001D08F2"/>
    <w:rsid w:val="002037CA"/>
    <w:rsid w:val="002047A2"/>
    <w:rsid w:val="00217F12"/>
    <w:rsid w:val="002270DC"/>
    <w:rsid w:val="002307E1"/>
    <w:rsid w:val="00230F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129A"/>
    <w:rsid w:val="004B2A8B"/>
    <w:rsid w:val="00511EE9"/>
    <w:rsid w:val="00521E00"/>
    <w:rsid w:val="00567EEE"/>
    <w:rsid w:val="00577C6C"/>
    <w:rsid w:val="0058501B"/>
    <w:rsid w:val="005C5AC4"/>
    <w:rsid w:val="0061228A"/>
    <w:rsid w:val="006215AA"/>
    <w:rsid w:val="006340D9"/>
    <w:rsid w:val="00643B8E"/>
    <w:rsid w:val="00653ECC"/>
    <w:rsid w:val="00665EBC"/>
    <w:rsid w:val="00680479"/>
    <w:rsid w:val="00693AC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DF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30E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D35F2-2CB1-4FC6-A266-AB57C799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6642-BD52-4E61-B126-F2CBF363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3</Pages>
  <Words>482</Words>
  <Characters>2489</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832 Text of Previous Version (Jan. 21, 2020) - South Carolina Legislature Online</dc:title>
  <dc:subject/>
  <dc:creator>Gwen Thurmond</dc:creator>
  <cp:keywords/>
  <dc:description/>
  <cp:lastModifiedBy>Danny Crook</cp:lastModifiedBy>
  <cp:revision>2</cp:revision>
  <cp:lastPrinted>2019-05-07T16:28:00Z</cp:lastPrinted>
  <dcterms:created xsi:type="dcterms:W3CDTF">2020-01-21T22:02:00Z</dcterms:created>
  <dcterms:modified xsi:type="dcterms:W3CDTF">2020-01-21T22:02:00Z</dcterms:modified>
</cp:coreProperties>
</file>