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7A9F" w:rsidRP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15" w:rsidRDefault="00123141" w:rsidP="00E77A9F">
      <w:pPr>
        <w:tabs>
          <w:tab w:val="right" w:pos="5933"/>
        </w:tabs>
        <w:suppressAutoHyphens/>
      </w:pPr>
      <w:r>
        <w:t>AS PASSED BY THE SENATE</w:t>
      </w:r>
    </w:p>
    <w:p w:rsidR="00123141" w:rsidRDefault="00123141" w:rsidP="00E77A9F">
      <w:pPr>
        <w:tabs>
          <w:tab w:val="right" w:pos="5933"/>
        </w:tabs>
        <w:suppressAutoHyphens/>
      </w:pPr>
      <w:r>
        <w:t>February 20, 2020</w:t>
      </w:r>
    </w:p>
    <w:p w:rsidR="00123141" w:rsidRDefault="00123141" w:rsidP="00E77A9F">
      <w:pPr>
        <w:tabs>
          <w:tab w:val="right" w:pos="5933"/>
        </w:tabs>
        <w:suppressAutoHyphens/>
      </w:pPr>
    </w:p>
    <w:p w:rsidR="00E77A9F" w:rsidRPr="00E77A9F" w:rsidRDefault="00E77A9F" w:rsidP="00E77A9F">
      <w:pPr>
        <w:tabs>
          <w:tab w:val="right" w:pos="5933"/>
        </w:tabs>
        <w:suppressAutoHyphens/>
      </w:pPr>
      <w:r>
        <w:tab/>
      </w:r>
      <w:r>
        <w:rPr>
          <w:b/>
          <w:sz w:val="36"/>
        </w:rPr>
        <w:t>S. 867</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760E">
        <w:t>Senator Campsen</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3D76EB">
      <w:pPr>
        <w:tabs>
          <w:tab w:val="right" w:pos="5933"/>
        </w:tabs>
        <w:suppressAutoHyphens/>
      </w:pPr>
      <w:r>
        <w:t xml:space="preserve">S. Printed </w:t>
      </w:r>
      <w:r w:rsidR="00704915">
        <w:t>2/20</w:t>
      </w:r>
      <w:r>
        <w:t>/20--S.</w:t>
      </w:r>
      <w:r w:rsidR="003D76EB">
        <w:tab/>
        <w:t>[SEC 2/25/20 11:23 AM]</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E77A9F" w:rsidRDefault="00E77A9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A9F" w:rsidSect="00E77A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060" w:rsidRDefault="00BD1060"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76" w:rsidRDefault="00B24176" w:rsidP="00D2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2B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5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 xml:space="preserve">35, CODE OF LAWS OF SOUTH CAROLINA, 1976, RELATING TO </w:t>
      </w:r>
      <w:r w:rsidR="00A57888">
        <w:rPr>
          <w:color w:val="000000" w:themeColor="text1"/>
          <w:u w:color="000000" w:themeColor="text1"/>
        </w:rPr>
        <w:t xml:space="preserve">THE </w:t>
      </w:r>
      <w:r w:rsidRPr="0039377B">
        <w:rPr>
          <w:color w:val="000000" w:themeColor="text1"/>
          <w:u w:color="000000" w:themeColor="text1"/>
        </w:rPr>
        <w:t>NOTICE OF GENERAL, MUNICIPAL, SPECIAL, AND PRIMARY ELECTIONS, SO AS TO REQUIRE THE NOTICE TO STATE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CONTAINING THE ABSENTEE BALLOTS MAY BEGIN AT 9:00 A.M. ON THE CALENDAR DAY IMMEDIATELY PRECEDING ELECTION DAY; 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 RELATING TO THE RECEIPT, TABULATION, AND REPORTING OF ABSENTEE BALLOTS, SO AS TO PROVIDE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THAT HAVE BEEN RECEIVED BY THE COUNTY BOARD OF VOTER REGISTRATION AND ELECTIONS MAY BEGIN AT 9:00 A.M. ON THE CALENDAR DAY IMMEDIAT</w:t>
      </w:r>
      <w:r w:rsidR="006435A8">
        <w:rPr>
          <w:color w:val="000000" w:themeColor="text1"/>
          <w:u w:color="000000" w:themeColor="text1"/>
        </w:rPr>
        <w:t xml:space="preserve">ELY PRECEDING ELECTION DAY; </w:t>
      </w:r>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RELATING TO ABSENTEE BALLOTS OTHER THAN PAPER BALLOTS, SO AS TO MODIFY THE REQUIREMENTS NEEDED TO OBTAIN THE STATE ELECTION COMMISSION CERTIFICATION BEFORE USING A NON</w:t>
      </w:r>
      <w:r w:rsidR="00D55EB3">
        <w:rPr>
          <w:color w:val="000000" w:themeColor="text1"/>
          <w:u w:color="000000" w:themeColor="text1"/>
        </w:rPr>
        <w:t>PAPER</w:t>
      </w:r>
      <w:r w:rsidR="009A0875">
        <w:rPr>
          <w:color w:val="000000" w:themeColor="text1"/>
          <w:u w:color="000000" w:themeColor="text1"/>
        </w:rPr>
        <w:noBreakHyphen/>
      </w:r>
      <w:r w:rsidRPr="0039377B">
        <w:rPr>
          <w:color w:val="000000" w:themeColor="text1"/>
          <w:u w:color="000000" w:themeColor="text1"/>
        </w:rPr>
        <w:t>BASED VOTING MACHINE OR VOTING SYSTEM FOR IN</w:t>
      </w:r>
      <w:r w:rsidR="009A0875">
        <w:rPr>
          <w:color w:val="000000" w:themeColor="text1"/>
          <w:u w:color="000000" w:themeColor="text1"/>
        </w:rPr>
        <w:noBreakHyphen/>
      </w:r>
      <w:r w:rsidRPr="0039377B">
        <w:rPr>
          <w:color w:val="000000" w:themeColor="text1"/>
          <w:u w:color="000000" w:themeColor="text1"/>
        </w:rPr>
        <w:t>PERSON ABSENTEE VOTING</w:t>
      </w:r>
      <w:r w:rsidR="006435A8">
        <w:rPr>
          <w:color w:val="000000" w:themeColor="text1"/>
          <w:u w:color="000000" w:themeColor="text1"/>
        </w:rPr>
        <w:t xml:space="preserve">; </w:t>
      </w:r>
      <w:r w:rsidR="004B2384">
        <w:rPr>
          <w:color w:val="000000" w:themeColor="text1"/>
          <w:u w:color="000000" w:themeColor="text1"/>
        </w:rPr>
        <w:t xml:space="preserve">TO REQUIRE </w:t>
      </w:r>
      <w:r w:rsidR="004B2384" w:rsidRPr="004B2384">
        <w:rPr>
          <w:color w:val="000000" w:themeColor="text1"/>
          <w:u w:color="000000" w:themeColor="text1"/>
        </w:rPr>
        <w:t xml:space="preserve">THE STATE ELECTION COMMISSION TO IMPLEMENT A SOFTWARE UPDATE TO ITS ELECTRONIC VOTING MACHINES TO ALLOW FOR CHALLENGES TO ABSENTEE VOTES CAST USING THE MACHINES IN AN EQUIVALENT MANNER TO CHALLENGES TO ABSENTEE VOTES CAST </w:t>
      </w:r>
      <w:r w:rsidR="00FD1CBB">
        <w:rPr>
          <w:color w:val="000000" w:themeColor="text1"/>
          <w:u w:color="000000" w:themeColor="text1"/>
        </w:rPr>
        <w:t xml:space="preserve">ON ELECTRONIC VOTING MACHINES </w:t>
      </w:r>
      <w:r w:rsidR="004B2384" w:rsidRPr="004B2384">
        <w:rPr>
          <w:color w:val="000000" w:themeColor="text1"/>
          <w:u w:color="000000" w:themeColor="text1"/>
        </w:rPr>
        <w:t>IN THE 2018 GENERAL ELECTION</w:t>
      </w:r>
      <w:r w:rsidR="004B2384">
        <w:rPr>
          <w:color w:val="000000" w:themeColor="text1"/>
          <w:u w:color="000000" w:themeColor="text1"/>
        </w:rPr>
        <w:t xml:space="preserve">; </w:t>
      </w:r>
      <w:r w:rsidR="006435A8">
        <w:rPr>
          <w:color w:val="000000" w:themeColor="text1"/>
          <w:u w:color="000000" w:themeColor="text1"/>
        </w:rPr>
        <w:t xml:space="preserve">AND TO PROVIDE THAT </w:t>
      </w:r>
      <w:r w:rsidR="004B2384">
        <w:rPr>
          <w:color w:val="000000" w:themeColor="text1"/>
          <w:u w:color="000000" w:themeColor="text1"/>
        </w:rPr>
        <w:t>SECTIONS 1, 2, AND 3</w:t>
      </w:r>
      <w:r w:rsidR="006435A8">
        <w:rPr>
          <w:color w:val="000000" w:themeColor="text1"/>
          <w:u w:color="000000" w:themeColor="text1"/>
        </w:rPr>
        <w:t xml:space="preserve"> OF THIS ACT ARE REPEALED ON JANUARY 1, 2021</w:t>
      </w:r>
      <w:r w:rsidRPr="0039377B">
        <w:rPr>
          <w:color w:val="000000" w:themeColor="text1"/>
          <w:u w:color="000000" w:themeColor="text1"/>
        </w:rPr>
        <w:t>.</w:t>
      </w:r>
      <w:bookmarkEnd w:id="1"/>
    </w:p>
    <w:p w:rsidR="0010776B" w:rsidRDefault="0097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78" w:rsidRPr="0039377B" w:rsidRDefault="00112BCD"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6078" w:rsidRPr="0039377B">
        <w:rPr>
          <w:color w:val="000000" w:themeColor="text1"/>
          <w:u w:color="000000" w:themeColor="text1"/>
        </w:rPr>
        <w:t>Section 7</w:t>
      </w:r>
      <w:r w:rsidR="009A0875">
        <w:rPr>
          <w:color w:val="000000" w:themeColor="text1"/>
          <w:u w:color="000000" w:themeColor="text1"/>
        </w:rPr>
        <w:noBreakHyphen/>
      </w:r>
      <w:r w:rsidR="004C6078" w:rsidRPr="0039377B">
        <w:rPr>
          <w:color w:val="000000" w:themeColor="text1"/>
          <w:u w:color="000000" w:themeColor="text1"/>
        </w:rPr>
        <w:t>13</w:t>
      </w:r>
      <w:r w:rsidR="009A0875">
        <w:rPr>
          <w:color w:val="000000" w:themeColor="text1"/>
          <w:u w:color="000000" w:themeColor="text1"/>
        </w:rPr>
        <w:noBreakHyphen/>
      </w:r>
      <w:r w:rsidR="004C6078" w:rsidRPr="0039377B">
        <w:rPr>
          <w:color w:val="000000" w:themeColor="text1"/>
          <w:u w:color="000000" w:themeColor="text1"/>
        </w:rPr>
        <w:t>35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35.</w:t>
      </w:r>
      <w:r w:rsidRPr="0039377B">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9A0875">
        <w:rPr>
          <w:color w:val="000000" w:themeColor="text1"/>
          <w:u w:color="000000" w:themeColor="text1"/>
        </w:rPr>
        <w:noBreakHyphen/>
      </w:r>
      <w:r w:rsidRPr="0039377B">
        <w:rPr>
          <w:color w:val="000000" w:themeColor="text1"/>
          <w:u w:color="000000" w:themeColor="text1"/>
        </w:rPr>
        <w:t xml:space="preserve">addressed envelopes containing absentee ballots may begin at </w:t>
      </w:r>
      <w:r w:rsidRPr="0039377B">
        <w:rPr>
          <w:strike/>
          <w:color w:val="000000" w:themeColor="text1"/>
          <w:u w:color="000000" w:themeColor="text1"/>
        </w:rPr>
        <w:t>2:00 p.m.</w:t>
      </w:r>
      <w:r w:rsidRPr="0039377B">
        <w:rPr>
          <w:color w:val="000000" w:themeColor="text1"/>
          <w:u w:color="000000" w:themeColor="text1"/>
        </w:rPr>
        <w:t xml:space="preserve"> </w:t>
      </w:r>
      <w:r w:rsidRPr="0039377B">
        <w:rPr>
          <w:color w:val="000000" w:themeColor="text1"/>
          <w:u w:val="single" w:color="000000" w:themeColor="text1"/>
        </w:rPr>
        <w:t>9:00 a.m.</w:t>
      </w:r>
      <w:r w:rsidRPr="0039377B">
        <w:rPr>
          <w:color w:val="000000" w:themeColor="text1"/>
          <w:u w:color="000000" w:themeColor="text1"/>
        </w:rPr>
        <w:t xml:space="preserve"> on </w:t>
      </w:r>
      <w:r w:rsidRPr="0039377B">
        <w:rPr>
          <w:color w:val="000000" w:themeColor="text1"/>
          <w:u w:val="single" w:color="000000" w:themeColor="text1"/>
        </w:rPr>
        <w:t>the calendar day immediately preceding</w:t>
      </w:r>
      <w:r w:rsidRPr="0039377B">
        <w:rPr>
          <w:color w:val="000000" w:themeColor="text1"/>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14F6">
        <w:rPr>
          <w:snapToGrid w:val="0"/>
        </w:rPr>
        <w:t>SECTION</w:t>
      </w:r>
      <w:r w:rsidRPr="006F14F6">
        <w:rPr>
          <w:snapToGrid w:val="0"/>
        </w:rPr>
        <w:tab/>
        <w:t>2.</w:t>
      </w:r>
      <w:r w:rsidRPr="006F14F6">
        <w:rPr>
          <w:snapToGrid w:val="0"/>
        </w:rPr>
        <w:tab/>
        <w:t>Section 7-15-420 of the 1976 Code is amended 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t>“Section 7</w:t>
      </w:r>
      <w:r w:rsidRPr="006F14F6">
        <w:rPr>
          <w:color w:val="000000" w:themeColor="text1"/>
          <w:u w:color="000000" w:themeColor="text1"/>
        </w:rPr>
        <w:noBreakHyphen/>
        <w:t>15</w:t>
      </w:r>
      <w:r w:rsidRPr="006F14F6">
        <w:rPr>
          <w:color w:val="000000" w:themeColor="text1"/>
          <w:u w:color="000000" w:themeColor="text1"/>
        </w:rPr>
        <w:noBreakHyphen/>
        <w:t>420.</w:t>
      </w:r>
      <w:r w:rsidRPr="006F14F6">
        <w:rPr>
          <w:color w:val="000000" w:themeColor="text1"/>
          <w:u w:color="000000" w:themeColor="text1"/>
        </w:rPr>
        <w:tab/>
      </w:r>
      <w:r w:rsidRPr="006F14F6">
        <w:rPr>
          <w:color w:val="000000" w:themeColor="text1"/>
          <w:u w:val="single"/>
        </w:rPr>
        <w:t>(A)</w:t>
      </w:r>
      <w:r w:rsidRPr="006F14F6">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(B)</w:t>
      </w:r>
      <w:r w:rsidRPr="006F14F6">
        <w:rPr>
          <w:color w:val="000000" w:themeColor="text1"/>
          <w:u w:color="000000" w:themeColor="text1"/>
        </w:rPr>
        <w:tab/>
        <w:t xml:space="preserve">At 9:00 a.m. on </w:t>
      </w:r>
      <w:r w:rsidRPr="006F14F6">
        <w:rPr>
          <w:color w:val="000000" w:themeColor="text1"/>
          <w:u w:val="single" w:color="000000" w:themeColor="text1"/>
        </w:rPr>
        <w:t>the calendar day immediately preceding</w:t>
      </w:r>
      <w:r w:rsidRPr="006F14F6">
        <w:rPr>
          <w:color w:val="000000" w:themeColor="text1"/>
          <w:u w:color="000000" w:themeColor="text1"/>
        </w:rPr>
        <w:t xml:space="preserve"> election day, the managers appointed pursuant to Section 7</w:t>
      </w:r>
      <w:r w:rsidRPr="006F14F6">
        <w:rPr>
          <w:color w:val="000000" w:themeColor="text1"/>
          <w:u w:color="000000" w:themeColor="text1"/>
        </w:rPr>
        <w:noBreakHyphen/>
        <w:t>5</w:t>
      </w:r>
      <w:r w:rsidRPr="006F14F6">
        <w:rPr>
          <w:color w:val="000000" w:themeColor="text1"/>
          <w:u w:color="000000" w:themeColor="text1"/>
        </w:rPr>
        <w:noBreakHyphen/>
        <w:t>10, and in the presence of any watchers who have been appointed pursuant to Section 7</w:t>
      </w:r>
      <w:r w:rsidRPr="006F14F6">
        <w:rPr>
          <w:color w:val="000000" w:themeColor="text1"/>
          <w:u w:color="000000" w:themeColor="text1"/>
        </w:rPr>
        <w:noBreakHyphen/>
        <w:t>13</w:t>
      </w:r>
      <w:r w:rsidRPr="006F14F6">
        <w:rPr>
          <w:color w:val="000000" w:themeColor="text1"/>
          <w:u w:color="000000" w:themeColor="text1"/>
        </w:rPr>
        <w:noBreakHyphen/>
        <w:t>860, may begin the process of examining the return</w:t>
      </w:r>
      <w:r w:rsidRPr="006F14F6">
        <w:rPr>
          <w:color w:val="000000" w:themeColor="text1"/>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6F14F6">
        <w:rPr>
          <w:color w:val="000000" w:themeColor="text1"/>
          <w:u w:color="000000" w:themeColor="text1"/>
        </w:rPr>
        <w:noBreakHyphen/>
        <w:t xml:space="preserve">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w:t>
      </w:r>
      <w:r w:rsidRPr="006F14F6">
        <w:rPr>
          <w:color w:val="000000" w:themeColor="text1"/>
          <w:u w:color="000000" w:themeColor="text1"/>
        </w:rPr>
        <w:lastRenderedPageBreak/>
        <w:t>The printed instructions required by Section 7</w:t>
      </w:r>
      <w:r w:rsidRPr="006F14F6">
        <w:rPr>
          <w:color w:val="000000" w:themeColor="text1"/>
          <w:u w:color="000000" w:themeColor="text1"/>
        </w:rPr>
        <w:noBreakHyphen/>
        <w:t>15</w:t>
      </w:r>
      <w:r w:rsidRPr="006F14F6">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6F14F6">
        <w:rPr>
          <w:color w:val="000000" w:themeColor="text1"/>
          <w:u w:color="000000" w:themeColor="text1"/>
        </w:rPr>
        <w:noBreakHyphen/>
        <w:t xml:space="preserve">addressed envelope must be opened by the managers, and the enclosed envelope marked ‘Ballot Herein’ removed and placed in a locked box or boxes.  </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(C)</w:t>
      </w:r>
      <w:r w:rsidRPr="006F14F6">
        <w:rPr>
          <w:color w:val="000000" w:themeColor="text1"/>
          <w:u w:color="000000" w:themeColor="text1"/>
        </w:rPr>
        <w:tab/>
        <w:t>After all return</w:t>
      </w:r>
      <w:r w:rsidRPr="006F14F6">
        <w:rPr>
          <w:color w:val="000000" w:themeColor="text1"/>
          <w:u w:color="000000" w:themeColor="text1"/>
        </w:rPr>
        <w:noBreakHyphen/>
        <w:t xml:space="preserve">addressed envelopes have been emptied </w:t>
      </w:r>
      <w:r w:rsidRPr="006F14F6">
        <w:rPr>
          <w:strike/>
          <w:color w:val="000000" w:themeColor="text1"/>
          <w:u w:color="000000" w:themeColor="text1"/>
        </w:rPr>
        <w:t>in this manner</w:t>
      </w:r>
      <w:r w:rsidRPr="006F14F6">
        <w:rPr>
          <w:color w:val="000000" w:themeColor="text1"/>
          <w:u w:color="000000" w:themeColor="text1"/>
        </w:rPr>
        <w:t xml:space="preserve">, </w:t>
      </w:r>
      <w:r w:rsidRPr="006F14F6">
        <w:rPr>
          <w:color w:val="000000" w:themeColor="text1"/>
          <w:u w:val="single"/>
        </w:rPr>
        <w:t>but no earlier than 9:00 a.m. on election day,</w:t>
      </w:r>
      <w:r w:rsidRPr="006F14F6">
        <w:rPr>
          <w:color w:val="000000" w:themeColor="text1"/>
        </w:rPr>
        <w:t xml:space="preserve"> </w:t>
      </w:r>
      <w:r w:rsidRPr="006F14F6">
        <w:rPr>
          <w:color w:val="000000" w:themeColor="text1"/>
          <w:u w:color="000000" w:themeColor="text1"/>
        </w:rPr>
        <w:t xml:space="preserve">the managers shall remove the ballots contained in the envelopes marked ‘Ballot Herein’, placing each one in the ballot box provided for the applicable contest.  </w:t>
      </w:r>
    </w:p>
    <w:p w:rsidR="004C6078" w:rsidRPr="0039377B"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(D)</w:t>
      </w:r>
      <w:r w:rsidRPr="006F14F6">
        <w:rPr>
          <w:color w:val="000000" w:themeColor="text1"/>
          <w:u w:color="000000" w:themeColor="text1"/>
        </w:rPr>
        <w:tab/>
        <w:t>Beginning at 9:00 a.m. on election day, the absentee ballots may be tabulated, including any absentee ballots received on election day before the polls are closed.  If any ballot is challenged, the return</w:t>
      </w:r>
      <w:r w:rsidRPr="006F14F6">
        <w:rPr>
          <w:color w:val="000000" w:themeColor="text1"/>
          <w:u w:color="000000" w:themeColor="text1"/>
        </w:rPr>
        <w:noBreakHyphen/>
        <w:t>addressed envelope must not be opened, but must be put aside and the procedure set forth in Section 7</w:t>
      </w:r>
      <w:r w:rsidRPr="006F14F6">
        <w:rPr>
          <w:color w:val="000000" w:themeColor="text1"/>
          <w:u w:color="000000" w:themeColor="text1"/>
        </w:rPr>
        <w:noBreakHyphen/>
        <w:t>13</w:t>
      </w:r>
      <w:r w:rsidRPr="006F14F6">
        <w:rPr>
          <w:color w:val="000000" w:themeColor="text1"/>
          <w:u w:color="000000" w:themeColor="text1"/>
        </w:rPr>
        <w:noBreakHyphen/>
        <w:t>830 must be utilized; but the absentee voter must be given reasonable notice of the challenged ballot.  Results of the tabulation must not be publicly reported until after the polls are closed.”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SECTION</w:t>
      </w:r>
      <w:r w:rsidRPr="0039377B">
        <w:rPr>
          <w:color w:val="000000" w:themeColor="text1"/>
          <w:u w:color="000000" w:themeColor="text1"/>
        </w:rPr>
        <w:tab/>
        <w:t>3.</w:t>
      </w: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w:t>
      </w:r>
      <w:r w:rsidR="00910DB4">
        <w:rPr>
          <w:color w:val="000000" w:themeColor="text1"/>
          <w:u w:color="000000" w:themeColor="text1"/>
        </w:rPr>
        <w:t>Section 7-15-470.</w:t>
      </w:r>
      <w:r w:rsidR="00910DB4">
        <w:rPr>
          <w:color w:val="000000" w:themeColor="text1"/>
          <w:u w:color="000000" w:themeColor="text1"/>
        </w:rPr>
        <w:tab/>
      </w:r>
      <w:r w:rsidRPr="0039377B">
        <w:rPr>
          <w:color w:val="000000" w:themeColor="text1"/>
          <w:u w:val="single" w:color="000000" w:themeColor="text1"/>
        </w:rPr>
        <w:t>(A)</w:t>
      </w:r>
      <w:r w:rsidRPr="0039377B">
        <w:rPr>
          <w:color w:val="000000" w:themeColor="text1"/>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sidR="009A0875">
        <w:rPr>
          <w:color w:val="000000" w:themeColor="text1"/>
          <w:u w:color="000000" w:themeColor="text1"/>
        </w:rPr>
        <w:noBreakHyphen/>
      </w:r>
      <w:r w:rsidRPr="0039377B">
        <w:rPr>
          <w:color w:val="000000" w:themeColor="text1"/>
          <w:u w:color="000000" w:themeColor="text1"/>
        </w:rPr>
        <w:t>based system, may be used for in</w:t>
      </w:r>
      <w:r w:rsidR="009A0875">
        <w:rPr>
          <w:color w:val="000000" w:themeColor="text1"/>
          <w:u w:color="000000" w:themeColor="text1"/>
        </w:rPr>
        <w:noBreakHyphen/>
      </w:r>
      <w:r w:rsidRPr="0039377B">
        <w:rPr>
          <w:color w:val="000000" w:themeColor="text1"/>
          <w:u w:color="000000" w:themeColor="text1"/>
        </w:rPr>
        <w:t>person absentee voting that has not received written certification from the State Election Commission that</w:t>
      </w:r>
      <w:r w:rsidRPr="0039377B">
        <w:rPr>
          <w:color w:val="000000" w:themeColor="text1"/>
          <w:u w:val="single" w:color="000000" w:themeColor="text1"/>
        </w:rPr>
        <w: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(1)</w:t>
      </w:r>
      <w:r w:rsidRPr="0039377B">
        <w:rPr>
          <w:color w:val="000000" w:themeColor="text1"/>
          <w:u w:color="000000" w:themeColor="text1"/>
        </w:rPr>
        <w:tab/>
        <w:t>the voting machine or voting system meets all statutory requirements for use in the State</w:t>
      </w:r>
      <w:r w:rsidRPr="0039377B">
        <w:rPr>
          <w:color w:val="000000" w:themeColor="text1"/>
          <w:u w:val="single" w:color="000000" w:themeColor="text1"/>
        </w:rPr>
        <w:t>;</w:t>
      </w:r>
      <w:r w:rsidRPr="0039377B">
        <w:rPr>
          <w:color w:val="000000" w:themeColor="text1"/>
          <w:u w:color="000000" w:themeColor="text1"/>
        </w:rPr>
        <w:t xml:space="preserve"> </w:t>
      </w:r>
      <w:r w:rsidRPr="0039377B">
        <w:rPr>
          <w:strike/>
          <w:color w:val="000000" w:themeColor="text1"/>
          <w:u w:color="000000" w:themeColor="text1"/>
        </w:rPr>
        <w:t>and certification that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(2)</w:t>
      </w:r>
      <w:r w:rsidRPr="0039377B">
        <w:rPr>
          <w:color w:val="000000" w:themeColor="text1"/>
          <w:u w:color="000000" w:themeColor="text1"/>
        </w:rPr>
        <w:tab/>
        <w:t xml:space="preserve">the </w:t>
      </w:r>
      <w:r w:rsidRPr="0039377B">
        <w:rPr>
          <w:color w:val="000000" w:themeColor="text1"/>
          <w:u w:val="single" w:color="000000" w:themeColor="text1"/>
        </w:rPr>
        <w:t>voting</w:t>
      </w:r>
      <w:r w:rsidRPr="0039377B">
        <w:rPr>
          <w:color w:val="000000" w:themeColor="text1"/>
          <w:u w:color="000000" w:themeColor="text1"/>
        </w:rPr>
        <w:t xml:space="preserve"> machine </w:t>
      </w:r>
      <w:r w:rsidRPr="0039377B">
        <w:rPr>
          <w:color w:val="000000" w:themeColor="text1"/>
          <w:u w:val="single" w:color="000000" w:themeColor="text1"/>
        </w:rPr>
        <w:t>or voting system</w:t>
      </w:r>
      <w:r w:rsidRPr="0039377B">
        <w:rPr>
          <w:color w:val="000000" w:themeColor="text1"/>
          <w:u w:color="000000" w:themeColor="text1"/>
        </w:rPr>
        <w:t xml:space="preserve"> can be secured against voting at times other than business hours of the county board of voter registration and elections</w:t>
      </w:r>
      <w:r w:rsidRPr="0039377B">
        <w:rPr>
          <w:strike/>
          <w:color w:val="000000" w:themeColor="text1"/>
          <w:u w:color="000000" w:themeColor="text1"/>
        </w:rPr>
        <w:t>, that</w:t>
      </w:r>
      <w:r w:rsidRPr="0039377B">
        <w:rPr>
          <w:color w:val="000000" w:themeColor="text1"/>
          <w:u w:val="single" w:color="000000" w:themeColor="text1"/>
        </w:rPr>
        <w:t>; and</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(3)</w:t>
      </w:r>
      <w:r w:rsidRPr="0039377B">
        <w:rPr>
          <w:color w:val="000000" w:themeColor="text1"/>
          <w:u w:color="000000" w:themeColor="text1"/>
        </w:rPr>
        <w:tab/>
        <w:t>the results of elections can be held secure from release until the time for counting ballots at any polling place</w:t>
      </w:r>
      <w:r w:rsidRPr="0039377B">
        <w:rPr>
          <w:strike/>
          <w:color w:val="000000" w:themeColor="text1"/>
          <w:u w:color="000000" w:themeColor="text1"/>
        </w:rPr>
        <w:t>, and votes cast using the machine can be challenged and held secure until the hearing on challenged ballots required by Section 7</w:t>
      </w:r>
      <w:r w:rsidR="009A0875">
        <w:rPr>
          <w:strike/>
          <w:color w:val="000000" w:themeColor="text1"/>
          <w:u w:color="000000" w:themeColor="text1"/>
        </w:rPr>
        <w:noBreakHyphen/>
      </w:r>
      <w:r w:rsidRPr="0039377B">
        <w:rPr>
          <w:strike/>
          <w:color w:val="000000" w:themeColor="text1"/>
          <w:u w:color="000000" w:themeColor="text1"/>
        </w:rPr>
        <w:t>13</w:t>
      </w:r>
      <w:r w:rsidR="009A0875">
        <w:rPr>
          <w:strike/>
          <w:color w:val="000000" w:themeColor="text1"/>
          <w:u w:color="000000" w:themeColor="text1"/>
        </w:rPr>
        <w:noBreakHyphen/>
      </w:r>
      <w:r w:rsidRPr="0039377B">
        <w:rPr>
          <w:strike/>
          <w:color w:val="000000" w:themeColor="text1"/>
          <w:u w:color="000000" w:themeColor="text1"/>
        </w:rPr>
        <w:t>830 is held</w:t>
      </w:r>
      <w:r w:rsidRPr="0039377B">
        <w:rPr>
          <w:color w:val="000000" w:themeColor="text1"/>
          <w:u w:color="000000" w:themeColor="text1"/>
        </w:rPr>
        <w:t>.</w:t>
      </w:r>
    </w:p>
    <w:p w:rsidR="00112BCD"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77B">
        <w:rPr>
          <w:color w:val="000000" w:themeColor="text1"/>
          <w:u w:color="000000" w:themeColor="text1"/>
        </w:rPr>
        <w:tab/>
      </w:r>
      <w:r w:rsidRPr="0039377B">
        <w:rPr>
          <w:color w:val="000000" w:themeColor="text1"/>
          <w:u w:val="single" w:color="000000" w:themeColor="text1"/>
        </w:rPr>
        <w:t>(B)</w:t>
      </w:r>
      <w:r w:rsidRPr="0039377B">
        <w:rPr>
          <w:color w:val="000000" w:themeColor="text1"/>
          <w:u w:color="000000" w:themeColor="text1"/>
        </w:rPr>
        <w:tab/>
        <w:t>The State Election Commission must develop standards and guidelines for these purposes.”</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1F"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6078">
        <w:t>4</w:t>
      </w:r>
      <w:r>
        <w:t>.</w:t>
      </w:r>
      <w:r>
        <w:tab/>
      </w:r>
      <w:r w:rsidR="006B3BC8" w:rsidRPr="006B3BC8">
        <w:t>The State Election Commission is directed to implement a software update to its electronic voting machines to allow for challenges to absentee votes cast using the machines in an equivalent manner to challenges to absentee votes cast</w:t>
      </w:r>
      <w:r w:rsidR="00FD1CBB">
        <w:t xml:space="preserve"> on electronic voting machines</w:t>
      </w:r>
      <w:r w:rsidR="003D76EB">
        <w:t xml:space="preserve"> in the 2018 G</w:t>
      </w:r>
      <w:r w:rsidR="006B3BC8" w:rsidRPr="006B3BC8">
        <w:t xml:space="preserve">eneral </w:t>
      </w:r>
      <w:r w:rsidR="003D76EB">
        <w:t>E</w:t>
      </w:r>
      <w:r w:rsidR="006B3BC8" w:rsidRPr="006B3BC8">
        <w:t>lection.</w:t>
      </w:r>
    </w:p>
    <w:p w:rsidR="00DF001F" w:rsidRDefault="00DF0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14F6">
        <w:rPr>
          <w:color w:val="000000" w:themeColor="text1"/>
          <w:u w:color="000000" w:themeColor="text1"/>
        </w:rPr>
        <w:t>5.</w:t>
      </w:r>
      <w:r w:rsidRPr="006F14F6">
        <w:rPr>
          <w:color w:val="000000" w:themeColor="text1"/>
          <w:u w:color="000000" w:themeColor="text1"/>
        </w:rPr>
        <w:tab/>
        <w:t xml:space="preserve">Section 7-15-330 of the 1976 Code of Laws </w:t>
      </w:r>
      <w:r w:rsidR="003D76EB">
        <w:rPr>
          <w:color w:val="000000" w:themeColor="text1"/>
          <w:u w:color="000000" w:themeColor="text1"/>
        </w:rPr>
        <w:t xml:space="preserve">is amended </w:t>
      </w:r>
      <w:r w:rsidRPr="006F14F6">
        <w:rPr>
          <w:color w:val="000000" w:themeColor="text1"/>
          <w:u w:color="000000" w:themeColor="text1"/>
        </w:rPr>
        <w:t>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4F6">
        <w:tab/>
        <w:t>“</w:t>
      </w:r>
      <w:r w:rsidR="003D76EB" w:rsidRPr="006F14F6">
        <w:rPr>
          <w:color w:val="000000" w:themeColor="text1"/>
          <w:u w:color="000000" w:themeColor="text1"/>
        </w:rPr>
        <w:t>Section 7-15-330</w:t>
      </w:r>
      <w:r w:rsidR="003D76EB">
        <w:rPr>
          <w:color w:val="000000" w:themeColor="text1"/>
          <w:u w:color="000000" w:themeColor="text1"/>
        </w:rPr>
        <w:t>.</w:t>
      </w:r>
      <w:r w:rsidR="003D76EB">
        <w:rPr>
          <w:color w:val="000000" w:themeColor="text1"/>
          <w:u w:color="000000" w:themeColor="text1"/>
        </w:rPr>
        <w:tab/>
      </w:r>
      <w:r w:rsidRPr="006F14F6">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6F14F6">
        <w:noBreakHyphen/>
        <w:t>15</w:t>
      </w:r>
      <w:r w:rsidRPr="006F14F6">
        <w:noBreakHyphen/>
        <w:t>320. A member of the immediate family of a person who is admitted to a hospital as an emergency patient on the day of an election or within a four</w:t>
      </w:r>
      <w:r w:rsidRPr="006F14F6">
        <w:noBreakHyphen/>
        <w:t xml:space="preserve">day period before the election may obtain an application from the board on the day of an election, complete it, receive the ballot, deliver it personally to the patient who shall vote, and personally carry the </w:t>
      </w:r>
      <w:r w:rsidRPr="006F14F6">
        <w:lastRenderedPageBreak/>
        <w:t xml:space="preserve">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w:t>
      </w:r>
      <w:r w:rsidRPr="006F14F6">
        <w:rPr>
          <w:strike/>
        </w:rPr>
        <w:t>and</w:t>
      </w:r>
      <w:r w:rsidRPr="006F14F6">
        <w:t xml:space="preserve"> the date upon which the form is issued</w:t>
      </w:r>
      <w:r w:rsidRPr="006F14F6">
        <w:rPr>
          <w:u w:val="single"/>
        </w:rPr>
        <w:t xml:space="preserve">; and the date and method upon which the </w:t>
      </w:r>
      <w:r>
        <w:rPr>
          <w:u w:val="single"/>
        </w:rPr>
        <w:t>absentee ballot</w:t>
      </w:r>
      <w:r w:rsidRPr="006F14F6">
        <w:rPr>
          <w:u w:val="single"/>
        </w:rPr>
        <w:t xml:space="preserve"> is returned</w:t>
      </w:r>
      <w:r w:rsidRPr="006F14F6">
        <w:t>.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w:t>
      </w:r>
      <w:r>
        <w:t>d in Section 7</w:t>
      </w:r>
      <w:r>
        <w:noBreakHyphen/>
        <w:t>25</w:t>
      </w:r>
      <w:r>
        <w:noBreakHyphen/>
        <w:t>170.”</w:t>
      </w:r>
      <w:r>
        <w:tab/>
      </w:r>
      <w:r>
        <w:tab/>
      </w:r>
      <w:r>
        <w:tab/>
      </w:r>
      <w:r>
        <w:tab/>
      </w:r>
      <w:r>
        <w:tab/>
      </w:r>
      <w:r>
        <w:tab/>
      </w:r>
      <w:r>
        <w:tab/>
      </w:r>
      <w:r>
        <w:tab/>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6F14F6">
        <w:t>Section 7-15-440 of the 1976 Code of Laws is amended 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4F6">
        <w:tab/>
        <w:t>“</w:t>
      </w:r>
      <w:r w:rsidR="003D76EB" w:rsidRPr="006F14F6">
        <w:t>Section 7-15-440</w:t>
      </w:r>
      <w:r w:rsidR="003D76EB">
        <w:t>.</w:t>
      </w:r>
      <w:r w:rsidR="003D76EB">
        <w:tab/>
      </w:r>
      <w:r w:rsidRPr="006F14F6">
        <w:t xml:space="preserve">The county board of voter registration and elections shall, after each election, prepare a list of all persons to whom absentee ballots were issued and all persons who cast absentee ballots. The list so compiled shall be made available for public inspection upon request. </w:t>
      </w:r>
      <w:r w:rsidRPr="006F14F6">
        <w:rPr>
          <w:u w:val="single"/>
        </w:rPr>
        <w:t xml:space="preserve">This list </w:t>
      </w:r>
      <w:r w:rsidR="003D76EB">
        <w:rPr>
          <w:u w:val="single"/>
        </w:rPr>
        <w:t xml:space="preserve">is </w:t>
      </w:r>
      <w:r w:rsidRPr="006F14F6">
        <w:rPr>
          <w:u w:val="single"/>
        </w:rPr>
        <w:t>in addition to the information provided pursuant to Section 7-15-330</w:t>
      </w:r>
      <w:r>
        <w:t>.”</w:t>
      </w:r>
      <w:r>
        <w:tab/>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SECTION</w:t>
      </w:r>
      <w:r>
        <w:rPr>
          <w:color w:val="000000" w:themeColor="text1"/>
          <w:u w:color="000000" w:themeColor="text1"/>
        </w:rPr>
        <w:tab/>
        <w:t>7.</w:t>
      </w:r>
      <w:r w:rsidRPr="006F14F6">
        <w:rPr>
          <w:color w:val="000000" w:themeColor="text1"/>
          <w:u w:color="000000" w:themeColor="text1"/>
        </w:rPr>
        <w:tab/>
        <w:t>Chapter 13, Title 7 of the 1976 Code of Laws is amended by adding:</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t>“Section 7-13-825.</w:t>
      </w:r>
      <w:r w:rsidRPr="006F14F6">
        <w:rPr>
          <w:color w:val="000000" w:themeColor="text1"/>
          <w:u w:color="000000" w:themeColor="text1"/>
        </w:rPr>
        <w:tab/>
      </w:r>
      <w:r w:rsidRPr="006F14F6">
        <w:rPr>
          <w:color w:val="000000" w:themeColor="text1"/>
          <w:u w:color="000000" w:themeColor="text1"/>
        </w:rPr>
        <w:tab/>
      </w:r>
      <w:r w:rsidRPr="006F14F6">
        <w:rPr>
          <w:color w:val="000000" w:themeColor="text1"/>
        </w:rPr>
        <w:t>The State Election Commission and e</w:t>
      </w:r>
      <w:r w:rsidRPr="006F14F6">
        <w:rPr>
          <w:color w:val="000000" w:themeColor="text1"/>
          <w:u w:color="000000" w:themeColor="text1"/>
        </w:rPr>
        <w:t>ach county board of voter registration and elections must post the requirements to challenge a ballot pursuant to the provisions of Section 7-13-810 in a conspicuous location in their respective offices and on their respective websites.”</w:t>
      </w:r>
      <w:r w:rsidRPr="006F14F6">
        <w:rPr>
          <w:color w:val="000000" w:themeColor="text1"/>
          <w:u w:color="000000" w:themeColor="text1"/>
        </w:rPr>
        <w:tab/>
      </w:r>
      <w:r w:rsidRPr="006F14F6">
        <w:rPr>
          <w:color w:val="000000" w:themeColor="text1"/>
          <w:u w:color="000000" w:themeColor="text1"/>
        </w:rPr>
        <w:tab/>
      </w: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The amendments contained in SECTIONS 1, 2, and 3 of this act are repealed on December 31, 2021, and the text of these SECTIONS therefore shall revert back to the language as contained in the South Carolina Code of Laws as of Januiary 23, 2020.</w:t>
      </w:r>
      <w:r>
        <w:rPr>
          <w:color w:val="000000" w:themeColor="text1"/>
          <w:u w:color="000000" w:themeColor="text1"/>
        </w:rPr>
        <w:tab/>
      </w: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BCD"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This act takes effect upon approval by the Governor.</w:t>
      </w:r>
    </w:p>
    <w:p w:rsidR="00A952A0" w:rsidRDefault="009A0875" w:rsidP="00A9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952A0" w:rsidSect="00E77A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508" w:rsidRDefault="00DF7508" w:rsidP="009F0C77">
      <w:r>
        <w:separator/>
      </w:r>
    </w:p>
  </w:endnote>
  <w:endnote w:type="continuationSeparator" w:id="0">
    <w:p w:rsidR="00DF7508" w:rsidRDefault="00DF75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C171235-3EDB-4DB5-AC37-B8A26099AF89}"/>
    <w:embedBold r:id="rId2" w:fontKey="{32464C1F-0B38-4EA0-83E7-85C98CAFEBFA}"/>
  </w:font>
  <w:font w:name="Calibri">
    <w:panose1 w:val="020F0502020204030204"/>
    <w:charset w:val="00"/>
    <w:family w:val="swiss"/>
    <w:pitch w:val="variable"/>
    <w:sig w:usb0="E0002AFF" w:usb1="C000247B" w:usb2="00000009" w:usb3="00000000" w:csb0="000001FF" w:csb1="00000000"/>
    <w:embedRegular r:id="rId3" w:fontKey="{8DF07051-E0B4-4CA2-89D5-61EA1C59C692}"/>
  </w:font>
  <w:font w:name="Segoe UI">
    <w:panose1 w:val="020B0502040204020203"/>
    <w:charset w:val="00"/>
    <w:family w:val="swiss"/>
    <w:pitch w:val="variable"/>
    <w:sig w:usb0="E4002EFF" w:usb1="C000E47F" w:usb2="00000009" w:usb3="00000000" w:csb0="000001FF" w:csb1="00000000"/>
    <w:embedRegular r:id="rId4" w:fontKey="{64F2510A-7AFC-4693-899B-27F9CAC1B530}"/>
  </w:font>
  <w:font w:name="Cambria">
    <w:panose1 w:val="02040503050406030204"/>
    <w:charset w:val="00"/>
    <w:family w:val="roman"/>
    <w:pitch w:val="variable"/>
    <w:sig w:usb0="E00006FF" w:usb1="420024FF" w:usb2="02000000" w:usb3="00000000" w:csb0="0000019F" w:csb1="00000000"/>
    <w:embedRegular r:id="rId5" w:fontKey="{2A090AFB-C311-4805-A1F9-3B1EB248A5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6B6" w:rsidRPr="00BD1060" w:rsidRDefault="00BD1060" w:rsidP="00BD1060">
    <w:pPr>
      <w:pStyle w:val="Footer"/>
      <w:tabs>
        <w:tab w:val="clear" w:pos="4680"/>
        <w:tab w:val="clear" w:pos="9360"/>
        <w:tab w:val="center" w:pos="2995"/>
      </w:tabs>
      <w:spacing w:before="120"/>
    </w:pPr>
    <w:r>
      <w:t>[867</w:t>
    </w:r>
    <w:r w:rsidR="00E77A9F">
      <w:t>-</w:t>
    </w:r>
    <w:r w:rsidR="00E77A9F">
      <w:fldChar w:fldCharType="begin"/>
    </w:r>
    <w:r w:rsidR="00E77A9F">
      <w:instrText xml:space="preserve"> PAGE  \* MERGEFORMAT </w:instrText>
    </w:r>
    <w:r w:rsidR="00E77A9F">
      <w:fldChar w:fldCharType="separate"/>
    </w:r>
    <w:r w:rsidR="003D76EB">
      <w:rPr>
        <w:noProof/>
      </w:rPr>
      <w:t>1</w:t>
    </w:r>
    <w:r w:rsidR="00E77A9F">
      <w:fldChar w:fldCharType="end"/>
    </w:r>
    <w:r w:rsidR="00E77A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A9F" w:rsidRPr="00BD1060" w:rsidRDefault="00E77A9F" w:rsidP="00BD1060">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sidR="00A952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508" w:rsidRDefault="00DF7508" w:rsidP="009F0C77">
      <w:r>
        <w:separator/>
      </w:r>
    </w:p>
  </w:footnote>
  <w:footnote w:type="continuationSeparator" w:id="0">
    <w:p w:rsidR="00DF7508" w:rsidRDefault="00DF75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5ZW20"/>
    <w:docVar w:name="CoverBillType" w:val="b"/>
    <w:docVar w:name="DocPath" w:val="L:\Council\bills\CC\15645ZW20.DOCX"/>
    <w:docVar w:name="dvBillNumber" w:val="867"/>
    <w:docVar w:name="dvBillNumberPrefix" w:val="S. "/>
    <w:docVar w:name="dvOriginalBody" w:val="Senate"/>
    <w:docVar w:name="dvSteno" w:val="CC"/>
    <w:docVar w:name="NameofBody" w:val="s"/>
    <w:docVar w:name="vGroup2" w:val="Council"/>
  </w:docVars>
  <w:rsids>
    <w:rsidRoot w:val="00112BCD"/>
    <w:rsid w:val="000263D9"/>
    <w:rsid w:val="00026C9A"/>
    <w:rsid w:val="00046BD6"/>
    <w:rsid w:val="000965A1"/>
    <w:rsid w:val="000C487D"/>
    <w:rsid w:val="000E13D7"/>
    <w:rsid w:val="000E1785"/>
    <w:rsid w:val="000F39F2"/>
    <w:rsid w:val="001023A4"/>
    <w:rsid w:val="0010776B"/>
    <w:rsid w:val="00112BCD"/>
    <w:rsid w:val="00123141"/>
    <w:rsid w:val="00133E66"/>
    <w:rsid w:val="00134ACF"/>
    <w:rsid w:val="00144E15"/>
    <w:rsid w:val="00185E37"/>
    <w:rsid w:val="00197647"/>
    <w:rsid w:val="001A4A62"/>
    <w:rsid w:val="001A681E"/>
    <w:rsid w:val="001D08F2"/>
    <w:rsid w:val="002037CA"/>
    <w:rsid w:val="002047A2"/>
    <w:rsid w:val="002321B6"/>
    <w:rsid w:val="0023696B"/>
    <w:rsid w:val="00244DCC"/>
    <w:rsid w:val="00250967"/>
    <w:rsid w:val="002759C5"/>
    <w:rsid w:val="00277DEE"/>
    <w:rsid w:val="00280D88"/>
    <w:rsid w:val="00294ABE"/>
    <w:rsid w:val="002A3EB4"/>
    <w:rsid w:val="00325348"/>
    <w:rsid w:val="00391CDD"/>
    <w:rsid w:val="00393688"/>
    <w:rsid w:val="003D411E"/>
    <w:rsid w:val="003D76EB"/>
    <w:rsid w:val="003E3C1E"/>
    <w:rsid w:val="003E6148"/>
    <w:rsid w:val="003E7D04"/>
    <w:rsid w:val="00400EAA"/>
    <w:rsid w:val="0041760A"/>
    <w:rsid w:val="004203D7"/>
    <w:rsid w:val="00461588"/>
    <w:rsid w:val="004719F8"/>
    <w:rsid w:val="004809EE"/>
    <w:rsid w:val="004B2384"/>
    <w:rsid w:val="004B2A8B"/>
    <w:rsid w:val="004C404C"/>
    <w:rsid w:val="004C6078"/>
    <w:rsid w:val="004E28F7"/>
    <w:rsid w:val="00511EE9"/>
    <w:rsid w:val="00521E00"/>
    <w:rsid w:val="00577C6C"/>
    <w:rsid w:val="0058501B"/>
    <w:rsid w:val="005C5AC4"/>
    <w:rsid w:val="005D6455"/>
    <w:rsid w:val="005F5449"/>
    <w:rsid w:val="0060568F"/>
    <w:rsid w:val="0061228A"/>
    <w:rsid w:val="006215AA"/>
    <w:rsid w:val="0063054F"/>
    <w:rsid w:val="006340D9"/>
    <w:rsid w:val="006435A8"/>
    <w:rsid w:val="00643B8E"/>
    <w:rsid w:val="00653ECC"/>
    <w:rsid w:val="00665EBC"/>
    <w:rsid w:val="00680479"/>
    <w:rsid w:val="0069470D"/>
    <w:rsid w:val="006A476C"/>
    <w:rsid w:val="006B3BC8"/>
    <w:rsid w:val="006C6A93"/>
    <w:rsid w:val="006E02F9"/>
    <w:rsid w:val="006F3F76"/>
    <w:rsid w:val="0070491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0DB4"/>
    <w:rsid w:val="00932670"/>
    <w:rsid w:val="009352BB"/>
    <w:rsid w:val="00977F3A"/>
    <w:rsid w:val="00990668"/>
    <w:rsid w:val="009A0875"/>
    <w:rsid w:val="009B397B"/>
    <w:rsid w:val="009B728B"/>
    <w:rsid w:val="009C00EE"/>
    <w:rsid w:val="009F0C77"/>
    <w:rsid w:val="009F4287"/>
    <w:rsid w:val="009F4DD1"/>
    <w:rsid w:val="00A57888"/>
    <w:rsid w:val="00A64E80"/>
    <w:rsid w:val="00A741D9"/>
    <w:rsid w:val="00A85589"/>
    <w:rsid w:val="00A952A0"/>
    <w:rsid w:val="00A9741D"/>
    <w:rsid w:val="00AB0576"/>
    <w:rsid w:val="00AD4B17"/>
    <w:rsid w:val="00B24176"/>
    <w:rsid w:val="00B26FA6"/>
    <w:rsid w:val="00B741CB"/>
    <w:rsid w:val="00B87AF8"/>
    <w:rsid w:val="00B934F3"/>
    <w:rsid w:val="00BB6347"/>
    <w:rsid w:val="00BD1060"/>
    <w:rsid w:val="00BD2134"/>
    <w:rsid w:val="00C038D8"/>
    <w:rsid w:val="00C045DD"/>
    <w:rsid w:val="00C1051A"/>
    <w:rsid w:val="00C3136F"/>
    <w:rsid w:val="00C3483A"/>
    <w:rsid w:val="00C74E9D"/>
    <w:rsid w:val="00C82FD3"/>
    <w:rsid w:val="00CC6B7B"/>
    <w:rsid w:val="00CD3619"/>
    <w:rsid w:val="00CF4447"/>
    <w:rsid w:val="00D239F9"/>
    <w:rsid w:val="00D241A2"/>
    <w:rsid w:val="00D24C61"/>
    <w:rsid w:val="00D405E7"/>
    <w:rsid w:val="00D40DD2"/>
    <w:rsid w:val="00D41D56"/>
    <w:rsid w:val="00D55EB3"/>
    <w:rsid w:val="00D576B6"/>
    <w:rsid w:val="00D6260D"/>
    <w:rsid w:val="00D6662B"/>
    <w:rsid w:val="00D95E2F"/>
    <w:rsid w:val="00D970A9"/>
    <w:rsid w:val="00DB3AC0"/>
    <w:rsid w:val="00DC6813"/>
    <w:rsid w:val="00DE68F0"/>
    <w:rsid w:val="00DF001F"/>
    <w:rsid w:val="00DF3845"/>
    <w:rsid w:val="00DF7508"/>
    <w:rsid w:val="00DF7E17"/>
    <w:rsid w:val="00E77A9F"/>
    <w:rsid w:val="00EB00A2"/>
    <w:rsid w:val="00EB1BF3"/>
    <w:rsid w:val="00EF3EEE"/>
    <w:rsid w:val="00F149A7"/>
    <w:rsid w:val="00F26EB2"/>
    <w:rsid w:val="00F50BAF"/>
    <w:rsid w:val="00F52C10"/>
    <w:rsid w:val="00F61F9E"/>
    <w:rsid w:val="00F81FFD"/>
    <w:rsid w:val="00F85228"/>
    <w:rsid w:val="00F907F7"/>
    <w:rsid w:val="00FB6773"/>
    <w:rsid w:val="00FD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18F9E-A047-491D-8861-9B7C06B2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D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DCC"/>
    <w:rPr>
      <w:rFonts w:ascii="Segoe UI" w:eastAsia="Times New Roman" w:hAnsi="Segoe UI" w:cs="Segoe UI"/>
      <w:sz w:val="18"/>
      <w:szCs w:val="18"/>
    </w:rPr>
  </w:style>
  <w:style w:type="paragraph" w:styleId="NoSpacing">
    <w:name w:val="No Spacing"/>
    <w:uiPriority w:val="1"/>
    <w:qFormat/>
    <w:rsid w:val="00E77A9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FDC78-3662-4F66-9F92-946FC72B1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751CEF07</Template>
  <TotalTime>0</TotalTime>
  <Pages>6</Pages>
  <Words>1806</Words>
  <Characters>9201</Characters>
  <Application>Microsoft Office Word</Application>
  <DocSecurity>0</DocSecurity>
  <Lines>227</Lines>
  <Paragraphs>35</Paragraphs>
  <ScaleCrop>false</ScaleCrop>
  <HeadingPairs>
    <vt:vector size="2" baseType="variant">
      <vt:variant>
        <vt:lpstr>Title</vt:lpstr>
      </vt:variant>
      <vt:variant>
        <vt:i4>1</vt:i4>
      </vt:variant>
    </vt:vector>
  </HeadingPairs>
  <TitlesOfParts>
    <vt:vector size="1" baseType="lpstr">
      <vt:lpstr>2019-2020 Bill 867 Text of Previous Version (Dec. 11, 2019) - South Carolina Legislature Online</vt:lpstr>
    </vt:vector>
  </TitlesOfParts>
  <Company> </Company>
  <LinksUpToDate>false</LinksUpToDate>
  <CharactersWithSpaces>11029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867 Text of Previous Version (Feb. 25, 2020) - South Carolina Legislature Online</dc:title>
  <dc:subject/>
  <dc:creator>Chris Charlton</dc:creator>
  <cp:keywords/>
  <dc:description/>
  <cp:lastModifiedBy>Lavarres Lynch</cp:lastModifiedBy>
  <cp:revision>2</cp:revision>
  <cp:lastPrinted>2020-02-20T17:23:00Z</cp:lastPrinted>
  <dcterms:created xsi:type="dcterms:W3CDTF">2020-02-25T16:24:00Z</dcterms:created>
  <dcterms:modified xsi:type="dcterms:W3CDTF">2020-02-25T16:24:00Z</dcterms:modified>
</cp:coreProperties>
</file>