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65A" w:rsidRDefault="00E1265A"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F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500 AND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501, AS AMENDED, AND SECTIONS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502, 16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503, 16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504, AND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C335E1">
        <w:rPr>
          <w:color w:val="000000" w:themeColor="text1"/>
          <w:u w:color="000000" w:themeColor="text1"/>
        </w:rPr>
        <w:noBreakHyphen/>
      </w:r>
      <w:r w:rsidRPr="007D6DC7">
        <w:rPr>
          <w:color w:val="000000" w:themeColor="text1"/>
          <w:u w:color="000000" w:themeColor="text1"/>
        </w:rPr>
        <w:t>1</w:t>
      </w:r>
      <w:r w:rsidR="00C335E1">
        <w:rPr>
          <w:color w:val="000000" w:themeColor="text1"/>
          <w:u w:color="000000" w:themeColor="text1"/>
        </w:rPr>
        <w:noBreakHyphen/>
      </w:r>
      <w:r w:rsidRPr="007D6DC7">
        <w:rPr>
          <w:color w:val="000000" w:themeColor="text1"/>
          <w:u w:color="000000" w:themeColor="text1"/>
        </w:rPr>
        <w:t>380, RELATING TO THE MANDATORY PUBLIC SCHOOL COMPREHENSIVE TOBACCO</w:t>
      </w:r>
      <w:r w:rsidR="00C335E1">
        <w:rPr>
          <w:color w:val="000000" w:themeColor="text1"/>
          <w:u w:color="000000" w:themeColor="text1"/>
        </w:rPr>
        <w:noBreakHyphen/>
      </w:r>
      <w:r w:rsidRPr="007D6DC7">
        <w:rPr>
          <w:color w:val="000000" w:themeColor="text1"/>
          <w:u w:color="000000" w:themeColor="text1"/>
        </w:rPr>
        <w:t>FREE CAMPUS POLICY, SO AS TO MAKE CONFORMING CHANGES.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C335E1" w:rsidRPr="00C335E1">
        <w:rPr>
          <w:color w:val="000000" w:themeColor="text1"/>
          <w:u w:color="000000" w:themeColor="text1"/>
        </w:rPr>
        <w:t>’</w:t>
      </w:r>
      <w:r w:rsidRPr="002C4942">
        <w:rPr>
          <w:color w:val="000000" w:themeColor="text1"/>
          <w:u w:color="000000" w:themeColor="text1"/>
        </w:rPr>
        <w:t xml:space="preserve">s report on smoking in 1964;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C335E1" w:rsidRPr="00C335E1">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C335E1">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C335E1">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C335E1">
        <w:rPr>
          <w:color w:val="000000" w:themeColor="text1"/>
          <w:u w:color="000000" w:themeColor="text1"/>
        </w:rPr>
        <w:noBreakHyphen/>
      </w:r>
      <w:r>
        <w:rPr>
          <w:color w:val="000000" w:themeColor="text1"/>
          <w:u w:color="000000" w:themeColor="text1"/>
        </w:rPr>
        <w:t>cigarette use; and</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C335E1">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C335E1">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EB6FEC"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E4">
        <w:t>A.</w:t>
      </w:r>
      <w:r w:rsidR="008E68E4">
        <w:tab/>
        <w:t>Sections 16</w:t>
      </w:r>
      <w:r w:rsidR="00C335E1">
        <w:noBreakHyphen/>
      </w:r>
      <w:r w:rsidR="008E68E4">
        <w:t>17</w:t>
      </w:r>
      <w:r w:rsidR="00C335E1">
        <w:noBreakHyphen/>
      </w:r>
      <w:r w:rsidR="008E68E4">
        <w:t>500 and 16</w:t>
      </w:r>
      <w:r w:rsidR="00C335E1">
        <w:noBreakHyphen/>
      </w:r>
      <w:r w:rsidR="008E68E4">
        <w:t>17</w:t>
      </w:r>
      <w:r w:rsidR="00C335E1">
        <w:noBreakHyphen/>
      </w:r>
      <w:r w:rsidR="008E68E4">
        <w:t>501 of the 1976 Code, as last amended by Act 25 of 2019, are further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C335E1">
        <w:noBreakHyphen/>
      </w:r>
      <w:r>
        <w:t>17</w:t>
      </w:r>
      <w:r w:rsidR="00C335E1">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Pr="00066001">
        <w:rPr>
          <w:color w:val="000000" w:themeColor="text1"/>
          <w:u w:val="single" w:color="000000" w:themeColor="text1"/>
        </w:rPr>
        <w:t>a</w:t>
      </w:r>
      <w:r>
        <w:rPr>
          <w:color w:val="000000" w:themeColor="text1"/>
          <w:u w:color="000000" w:themeColor="text1"/>
        </w:rPr>
        <w:t xml:space="preserve"> </w:t>
      </w:r>
      <w:r w:rsidRPr="002C4942">
        <w:rPr>
          <w:color w:val="000000" w:themeColor="text1"/>
          <w:u w:val="single" w:color="000000" w:themeColor="text1"/>
        </w:rPr>
        <w:t>tobacco retail</w:t>
      </w:r>
      <w:r>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C335E1" w:rsidRPr="00C335E1">
        <w:t>’</w:t>
      </w:r>
      <w:r w:rsidRPr="00C76E4D">
        <w:t>s age is not a defense to an action initiated pursuant to this subsection. Proof that is demanded, is shown, and reasonably is relied upon for the individual</w:t>
      </w:r>
      <w:r w:rsidR="00C335E1" w:rsidRPr="00C335E1">
        <w:t>’</w:t>
      </w:r>
      <w:r w:rsidRPr="00C76E4D">
        <w:t>s proof of age is a defense to an action initiated pursuant to this subsection.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C335E1">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C335E1">
        <w:noBreakHyphen/>
      </w:r>
      <w:r w:rsidRPr="00C76E4D">
        <w:t>issued identification in addition to a current photograph of the customer;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C335E1" w:rsidRPr="00C335E1">
        <w:t>’</w:t>
      </w:r>
      <w:r w:rsidRPr="00C76E4D">
        <w:t>s name and address.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unless the vending machine is located in an establishment</w:t>
      </w:r>
      <w:r w:rsidRPr="000F4C1E">
        <w:rPr>
          <w:strike/>
        </w:rP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F4C1E">
        <w:rPr>
          <w:strike/>
        </w:rPr>
        <w:t>(1)</w:t>
      </w:r>
      <w:r>
        <w:tab/>
      </w:r>
      <w:r w:rsidRPr="00F753C8">
        <w:rPr>
          <w:strike/>
        </w:rPr>
        <w:t>which</w:t>
      </w:r>
      <w:r w:rsidRPr="00C76E4D">
        <w:t xml:space="preserve"> </w:t>
      </w:r>
      <w:r>
        <w:rPr>
          <w:u w:val="single"/>
        </w:rPr>
        <w:t>that</w:t>
      </w:r>
      <w:r>
        <w:t xml:space="preserve"> </w:t>
      </w:r>
      <w:r w:rsidRPr="00C76E4D">
        <w:t>is open only to individuals who are eighteen years of age or older</w:t>
      </w:r>
      <w:r w:rsidRPr="00AB0C82">
        <w:rPr>
          <w:strike/>
        </w:rPr>
        <w:t>; or</w:t>
      </w:r>
    </w:p>
    <w:p w:rsidR="008E68E4" w:rsidRPr="00AB0C8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B0C82">
        <w:rPr>
          <w:strike/>
        </w:rPr>
        <w:t>(2)</w:t>
      </w:r>
      <w:r w:rsidRPr="00E77144">
        <w:tab/>
      </w:r>
      <w:r w:rsidRPr="00AB0C82">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Pr="000F4C1E">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8E68E4" w:rsidRPr="00D91D4E"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lastRenderedPageBreak/>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C335E1" w:rsidRPr="00C335E1">
        <w:t>’</w:t>
      </w:r>
      <w:r w:rsidRPr="00C76E4D">
        <w:t>s age is prima facie evidence of a violation of this section.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 </w:t>
      </w:r>
      <w:r w:rsidRPr="00865146">
        <w:rPr>
          <w:strike/>
        </w:rPr>
        <w:t>alternative nicotine products, or both,</w:t>
      </w:r>
      <w:r w:rsidRPr="00C76E4D">
        <w:t xml:space="preserve"> unless the minor is actively supervised and accompanied by an adult.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C335E1" w:rsidRPr="00C335E1">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enforcement agency must have the minor</w:t>
      </w:r>
      <w:r w:rsidR="00C335E1" w:rsidRPr="00C335E1">
        <w:t>’</w:t>
      </w:r>
      <w:r w:rsidRPr="00C76E4D">
        <w:t>s parental consent.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C335E1">
        <w:noBreakHyphen/>
      </w:r>
      <w:r w:rsidRPr="00C76E4D">
        <w:t xml:space="preserve">five dollars. </w:t>
      </w:r>
      <w:r w:rsidRPr="007E0D20">
        <w:rPr>
          <w:strike/>
        </w:rPr>
        <w:t>The civil fine is subject to all applicable court costs, assessments, and surcharges.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6E4D">
        <w:t xml:space="preserve">If a minor fails to </w:t>
      </w:r>
      <w:r w:rsidRPr="007E0D20">
        <w:rPr>
          <w:strike/>
        </w:rPr>
        <w:t>pay the civil fine,</w:t>
      </w:r>
      <w:r w:rsidRPr="00C76E4D">
        <w:t xml:space="preserve"> successfully complete a smoking cessation or tobacco prevention program, or perform the required hours of community service as ordered by the court, the court may restrict the minor</w:t>
      </w:r>
      <w:r w:rsidR="00C335E1" w:rsidRPr="00C335E1">
        <w:t>’</w:t>
      </w:r>
      <w:r w:rsidRPr="00C76E4D">
        <w:t xml:space="preserve">s driving privileges to driving only to and from school, work, and church, or as the court considers appropriate for a period of ninety days beginning from the date provided by the court. </w:t>
      </w:r>
      <w:r w:rsidRPr="00142A1D">
        <w:rPr>
          <w:strike/>
        </w:rPr>
        <w:t>If the minor does not have a driver</w:t>
      </w:r>
      <w:r w:rsidR="00C335E1" w:rsidRPr="00C335E1">
        <w:rPr>
          <w:strike/>
        </w:rPr>
        <w:t>’</w:t>
      </w:r>
      <w:r w:rsidRPr="00142A1D">
        <w:rPr>
          <w:strike/>
        </w:rPr>
        <w:t>s license or permit, the court may delay the issuance of the minor</w:t>
      </w:r>
      <w:r w:rsidR="00C335E1" w:rsidRPr="00C335E1">
        <w:rPr>
          <w:strike/>
        </w:rPr>
        <w:t>’</w:t>
      </w:r>
      <w:r w:rsidRPr="00142A1D">
        <w:rPr>
          <w:strike/>
        </w:rPr>
        <w:t>s driver</w:t>
      </w:r>
      <w:r w:rsidR="00C335E1" w:rsidRPr="00C335E1">
        <w:rPr>
          <w:strike/>
        </w:rPr>
        <w:t>’</w:t>
      </w:r>
      <w:r w:rsidRPr="00142A1D">
        <w:rPr>
          <w:strike/>
        </w:rPr>
        <w:t>s license or permit for a period of ninety days beginning from the date the minor applies for a driver</w:t>
      </w:r>
      <w:r w:rsidR="00C335E1" w:rsidRPr="00C335E1">
        <w:rPr>
          <w:strike/>
        </w:rPr>
        <w:t>’</w:t>
      </w:r>
      <w:r w:rsidRPr="00142A1D">
        <w:rPr>
          <w:strike/>
        </w:rPr>
        <w:t>s license or permit.</w:t>
      </w:r>
      <w:r w:rsidRPr="00C76E4D">
        <w:t xml:space="preserve"> Upon restricting </w:t>
      </w:r>
      <w:r w:rsidRPr="00142A1D">
        <w:rPr>
          <w:strike/>
        </w:rPr>
        <w:t>or delaying</w:t>
      </w:r>
      <w:r w:rsidRPr="00C76E4D">
        <w:t xml:space="preserve"> the issuance of the minor</w:t>
      </w:r>
      <w:r w:rsidR="00C335E1" w:rsidRPr="00C335E1">
        <w:t>’</w:t>
      </w:r>
      <w:r w:rsidRPr="00C76E4D">
        <w:t>s driver</w:t>
      </w:r>
      <w:r w:rsidR="00C335E1" w:rsidRPr="00C335E1">
        <w:t>’</w:t>
      </w:r>
      <w:r w:rsidRPr="00C76E4D">
        <w:t>s license or permit, the court must complete and remit to the Department of Motor Vehicles any required forms or documentation. The minor is not required to submit his driver</w:t>
      </w:r>
      <w:r w:rsidR="00C335E1" w:rsidRPr="00C335E1">
        <w:t>’</w:t>
      </w:r>
      <w:r w:rsidRPr="00C76E4D">
        <w:t>s license or permit to the court or the Department of Motor Vehicles. The Department of Motor Vehicles must clearly indicate on the minor</w:t>
      </w:r>
      <w:r w:rsidR="00C335E1" w:rsidRPr="00C335E1">
        <w:t>’</w:t>
      </w:r>
      <w:r w:rsidRPr="00C76E4D">
        <w:t xml:space="preserve">s driving record that the restriction </w:t>
      </w:r>
      <w:r w:rsidRPr="00142A1D">
        <w:rPr>
          <w:strike/>
        </w:rPr>
        <w:t>or delayed issuance</w:t>
      </w:r>
      <w:r w:rsidRPr="00C76E4D">
        <w:t xml:space="preserve"> of the minor</w:t>
      </w:r>
      <w:r w:rsidR="00C335E1" w:rsidRPr="00C335E1">
        <w:t>’</w:t>
      </w:r>
      <w:r w:rsidRPr="00C76E4D">
        <w:t>s driver</w:t>
      </w:r>
      <w:r w:rsidR="00C335E1" w:rsidRPr="00C335E1">
        <w:t>’</w:t>
      </w:r>
      <w:r w:rsidRPr="00C76E4D">
        <w:t>s license or permit is not a traffic violation or a driver</w:t>
      </w:r>
      <w:r w:rsidR="00C335E1" w:rsidRPr="00C335E1">
        <w:t>’</w:t>
      </w:r>
      <w:r w:rsidRPr="00C76E4D">
        <w:t>s license suspension. The Department of Motor Vehicles must notify the minor</w:t>
      </w:r>
      <w:r w:rsidR="00C335E1" w:rsidRPr="00C335E1">
        <w:t>’</w:t>
      </w:r>
      <w:r w:rsidRPr="00C76E4D">
        <w:t xml:space="preserve">s parent, guardian, or custodian of the restriction </w:t>
      </w:r>
      <w:r w:rsidRPr="00AC4996">
        <w:rPr>
          <w:strike/>
        </w:rPr>
        <w:t>or delayed issuance</w:t>
      </w:r>
      <w:r w:rsidRPr="00C76E4D">
        <w:t xml:space="preserve"> of the minor</w:t>
      </w:r>
      <w:r w:rsidR="00C335E1" w:rsidRPr="00C335E1">
        <w:t>’</w:t>
      </w:r>
      <w:r w:rsidRPr="00C76E4D">
        <w:t>s driver</w:t>
      </w:r>
      <w:r w:rsidR="00C335E1" w:rsidRPr="00C335E1">
        <w:t>’</w:t>
      </w:r>
      <w:r w:rsidRPr="00C76E4D">
        <w:t>s license or permit. At the completion of the ninety</w:t>
      </w:r>
      <w:r w:rsidR="00C335E1">
        <w:noBreakHyphen/>
      </w:r>
      <w:r w:rsidRPr="00C76E4D">
        <w:t xml:space="preserve">day period, the Department of Motor Vehicles must remove the restriction </w:t>
      </w:r>
      <w:r w:rsidRPr="00AC4996">
        <w:rPr>
          <w:strike/>
        </w:rPr>
        <w:t>or allow for the issuance</w:t>
      </w:r>
      <w:r w:rsidRPr="00C76E4D">
        <w:t xml:space="preserve"> of the minor</w:t>
      </w:r>
      <w:r w:rsidR="00C335E1" w:rsidRPr="00C335E1">
        <w:t>’</w:t>
      </w:r>
      <w:r w:rsidRPr="00C76E4D">
        <w:t xml:space="preserve">s license or permit. No record may be maintained by the Department of Motor Vehicles of the restriction </w:t>
      </w:r>
      <w:r w:rsidRPr="00AC4996">
        <w:rPr>
          <w:strike/>
        </w:rPr>
        <w:t>or delayed issuance</w:t>
      </w:r>
      <w:r w:rsidRPr="00C76E4D">
        <w:t xml:space="preserve"> of the minor</w:t>
      </w:r>
      <w:r w:rsidR="00C335E1" w:rsidRPr="00C335E1">
        <w:t>’</w:t>
      </w:r>
      <w:r w:rsidRPr="00C76E4D">
        <w:t>s driver</w:t>
      </w:r>
      <w:r w:rsidR="00C335E1" w:rsidRPr="00C335E1">
        <w:t>’</w:t>
      </w:r>
      <w:r w:rsidRPr="00C76E4D">
        <w:t>s license or permit after the ninety</w:t>
      </w:r>
      <w:r w:rsidR="00C335E1">
        <w:noBreakHyphen/>
      </w:r>
      <w:r w:rsidRPr="00C76E4D">
        <w:t xml:space="preserve">day period. The restriction </w:t>
      </w:r>
      <w:r w:rsidRPr="00D2631F">
        <w:rPr>
          <w:strike/>
        </w:rPr>
        <w:t>or delayed issuance</w:t>
      </w:r>
      <w:r>
        <w:t xml:space="preserve"> of the minor</w:t>
      </w:r>
      <w:r w:rsidR="00C335E1" w:rsidRPr="00C335E1">
        <w:t>’</w:t>
      </w:r>
      <w:r>
        <w:t>s</w:t>
      </w:r>
      <w:r w:rsidRPr="00C76E4D">
        <w:t xml:space="preserve"> driver</w:t>
      </w:r>
      <w:r w:rsidR="00C335E1" w:rsidRPr="00C335E1">
        <w:t>’</w:t>
      </w:r>
      <w:r w:rsidRPr="00C76E4D">
        <w:t>s license or permit must not be considered by any insurance company for automobile insurance purposes or result in any automobile insurance penalty, including any penalty under the Merit Rating Plan promulgated by the Department of Insurance.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6E4D">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w:t>
      </w:r>
      <w:r w:rsidRPr="00C76E4D">
        <w:lastRenderedPageBreak/>
        <w:t>to pay a fine, successfully complete a smoking cessation or tobacco prevention program, or perform community service.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6E4D">
        <w:t>A violation of this subsection is not grounds for denying, suspending, or revoking an individual</w:t>
      </w:r>
      <w:r w:rsidR="00C335E1" w:rsidRPr="00C335E1">
        <w:t>’</w:t>
      </w:r>
      <w:r w:rsidRPr="00C76E4D">
        <w:t>s participation in a state college or university financial assistance program including, but not limited to, a Life Scholarship, a Palmetto Fellows Scholarship, or a need</w:t>
      </w:r>
      <w:r w:rsidR="00C335E1">
        <w:noBreakHyphen/>
      </w:r>
      <w:r w:rsidRPr="00C76E4D">
        <w:t>based grant.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4AF2">
        <w:t>(7)</w:t>
      </w:r>
      <w:r w:rsidRPr="00E44AF2">
        <w:tab/>
        <w:t>The uniform traffic ticket, established pursuant to Section 56</w:t>
      </w:r>
      <w:r w:rsidR="00C335E1">
        <w:noBreakHyphen/>
      </w:r>
      <w:r w:rsidRPr="00E44AF2">
        <w:t>7</w:t>
      </w:r>
      <w:r w:rsidR="00C335E1">
        <w:noBreakHyphen/>
      </w:r>
      <w:r w:rsidRPr="00E44AF2">
        <w:t xml:space="preserve">10, may be used by law enforcement officers for a violation of this subsection. A law enforcement officer issuing a uniform traffic ticket pursuant to this subsection must immediately seize the tobacco product </w:t>
      </w:r>
      <w:r w:rsidRPr="00E44AF2">
        <w:rPr>
          <w:strike/>
        </w:rPr>
        <w:t>or alternative nicotine product</w:t>
      </w:r>
      <w:r w:rsidRPr="00E44AF2">
        <w:t>.</w:t>
      </w:r>
      <w:r w:rsidRPr="00C76E4D">
        <w:t xml:space="preserve"> The law enforcement officer also must notify a minor</w:t>
      </w:r>
      <w:r w:rsidR="00C335E1" w:rsidRPr="00C335E1">
        <w:t>’</w:t>
      </w:r>
      <w:r w:rsidRPr="00C76E4D">
        <w:t>s parent, guardian, or custodian of the minor</w:t>
      </w:r>
      <w:r w:rsidR="00C335E1" w:rsidRPr="00C335E1">
        <w:t>’</w:t>
      </w:r>
      <w:r w:rsidRPr="00C76E4D">
        <w:t>s offense, if reasonable, within ten days of the issuance of the uniform traffic ticket.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C335E1" w:rsidRPr="00C335E1">
        <w:t>’</w:t>
      </w:r>
      <w:r w:rsidRPr="00C76E4D">
        <w:t>s appropriate docket for traffic violations, and not on the court</w:t>
      </w:r>
      <w:r w:rsidR="00C335E1" w:rsidRPr="00C335E1">
        <w:t>’</w:t>
      </w:r>
      <w:r w:rsidRPr="00C76E4D">
        <w:t>s docket for civil matters.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C335E1" w:rsidRPr="00C335E1">
        <w:t>‘</w:t>
      </w:r>
      <w:r w:rsidRPr="00C76E4D">
        <w:t xml:space="preserve">NOTICE: It is unlawful for a person under eighteen years of age to enter this store, </w:t>
      </w:r>
      <w:r w:rsidRPr="00C76E4D">
        <w:lastRenderedPageBreak/>
        <w:t xml:space="preserve">unless the minor is actively supervised and accompanied by an adult. Age will be verified prior to </w:t>
      </w:r>
      <w:r w:rsidRPr="00D36211">
        <w:rPr>
          <w:strike/>
        </w:rPr>
        <w:t>purchase</w:t>
      </w:r>
      <w:r>
        <w:t xml:space="preserve"> </w:t>
      </w:r>
      <w:r>
        <w:rPr>
          <w:u w:val="single"/>
        </w:rPr>
        <w:t>sale</w:t>
      </w:r>
      <w:r w:rsidRPr="00C76E4D">
        <w:t>.</w:t>
      </w:r>
      <w:r w:rsidR="00C335E1" w:rsidRPr="00C335E1">
        <w:t>’</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C335E1">
        <w:noBreakHyphen/>
      </w:r>
      <w:r w:rsidRPr="00C76E4D">
        <w:t>half inch high that displays a toll free number for assistance to callers in quitting smoking, as determined by the Department of Health and Environmental Control.</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C335E1" w:rsidRPr="00C335E1">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at </w:t>
      </w:r>
      <w:r>
        <w:rPr>
          <w:color w:val="000000" w:themeColor="text1"/>
          <w:u w:val="single" w:color="000000" w:themeColor="text1"/>
        </w:rPr>
        <w:t>three hundred dollars</w:t>
      </w:r>
      <w:r w:rsidRPr="002C4942">
        <w:rPr>
          <w:color w:val="000000" w:themeColor="text1"/>
          <w:u w:val="single" w:color="000000" w:themeColor="text1"/>
        </w:rPr>
        <w:t xml:space="preserve"> annually and </w:t>
      </w:r>
      <w:r>
        <w:rPr>
          <w:color w:val="000000" w:themeColor="text1"/>
          <w:u w:val="single" w:color="000000" w:themeColor="text1"/>
        </w:rPr>
        <w:t>must</w:t>
      </w:r>
      <w:r w:rsidRPr="002C4942">
        <w:rPr>
          <w:color w:val="000000" w:themeColor="text1"/>
          <w:u w:val="single" w:color="000000" w:themeColor="text1"/>
        </w:rPr>
        <w:t xml:space="preserve"> be used to cover 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Pr>
          <w:color w:val="000000" w:themeColor="text1"/>
          <w:u w:val="single" w:color="000000" w:themeColor="text1"/>
        </w:rPr>
        <w:t xml:space="preserve">may </w:t>
      </w:r>
      <w:r w:rsidRPr="002C4942">
        <w:rPr>
          <w:color w:val="000000" w:themeColor="text1"/>
          <w:u w:val="single" w:color="000000" w:themeColor="text1"/>
        </w:rPr>
        <w:t xml:space="preserve">not be renewed if the tobacco retailer has outstanding fines pursuant to this </w:t>
      </w:r>
      <w:r>
        <w:rPr>
          <w:color w:val="000000" w:themeColor="text1"/>
          <w:u w:val="single" w:color="000000" w:themeColor="text1"/>
        </w:rPr>
        <w:t>section, Section 16</w:t>
      </w:r>
      <w:r w:rsidR="00C335E1">
        <w:rPr>
          <w:color w:val="000000" w:themeColor="text1"/>
          <w:u w:val="single" w:color="000000" w:themeColor="text1"/>
        </w:rPr>
        <w:noBreakHyphen/>
      </w:r>
      <w:r>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502, or Section 16</w:t>
      </w:r>
      <w:r w:rsidR="00C335E1">
        <w:rPr>
          <w:color w:val="000000" w:themeColor="text1"/>
          <w:u w:val="single" w:color="000000" w:themeColor="text1"/>
        </w:rPr>
        <w:noBreakHyphen/>
      </w:r>
      <w:r>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C335E1" w:rsidRPr="00C335E1">
        <w:t>’</w:t>
      </w:r>
      <w:r w:rsidRPr="00C76E4D">
        <w:t>s beer and wine permit and is not grounds for revocation or suspension of a beer and wine permit.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C335E1">
        <w:noBreakHyphen/>
      </w:r>
      <w:r>
        <w:t>17</w:t>
      </w:r>
      <w:r w:rsidR="00C335E1">
        <w:noBreakHyphen/>
      </w:r>
      <w:r>
        <w:t>501.</w:t>
      </w:r>
      <w:r>
        <w:tab/>
      </w:r>
      <w:r>
        <w:tab/>
      </w:r>
      <w:r w:rsidRPr="00C76E4D">
        <w:t>As used in this section and Sections 16</w:t>
      </w:r>
      <w:r w:rsidR="00C335E1">
        <w:noBreakHyphen/>
      </w:r>
      <w:r w:rsidRPr="00C76E4D">
        <w:t>17</w:t>
      </w:r>
      <w:r w:rsidR="00C335E1">
        <w:noBreakHyphen/>
      </w:r>
      <w:r w:rsidRPr="00C76E4D">
        <w:t>500, 16</w:t>
      </w:r>
      <w:r w:rsidR="00C335E1">
        <w:noBreakHyphen/>
      </w:r>
      <w:r w:rsidRPr="00C76E4D">
        <w:t>17</w:t>
      </w:r>
      <w:r w:rsidR="00C335E1">
        <w:noBreakHyphen/>
      </w:r>
      <w:r w:rsidRPr="00C76E4D">
        <w:t>502, 16</w:t>
      </w:r>
      <w:r w:rsidR="00C335E1">
        <w:noBreakHyphen/>
      </w:r>
      <w:r w:rsidRPr="00C76E4D">
        <w:t>17</w:t>
      </w:r>
      <w:r w:rsidR="00C335E1">
        <w:noBreakHyphen/>
      </w:r>
      <w:r w:rsidRPr="00C76E4D">
        <w:t xml:space="preserve">503, </w:t>
      </w:r>
      <w:r w:rsidRPr="00F71A4C">
        <w:rPr>
          <w:strike/>
        </w:rPr>
        <w:t>and</w:t>
      </w:r>
      <w:r w:rsidRPr="00C76E4D">
        <w:t xml:space="preserve"> 16</w:t>
      </w:r>
      <w:r w:rsidR="00C335E1">
        <w:noBreakHyphen/>
      </w:r>
      <w:r w:rsidRPr="00C76E4D">
        <w:t>17</w:t>
      </w:r>
      <w:r w:rsidR="00C335E1">
        <w:noBreakHyphen/>
      </w:r>
      <w:r w:rsidRPr="00C76E4D">
        <w:t>504</w:t>
      </w:r>
      <w:r>
        <w:rPr>
          <w:u w:val="single"/>
        </w:rPr>
        <w:t>, and 16</w:t>
      </w:r>
      <w:r w:rsidR="00C335E1">
        <w:rPr>
          <w:u w:val="single"/>
        </w:rPr>
        <w:noBreakHyphen/>
      </w:r>
      <w:r>
        <w:rPr>
          <w:u w:val="single"/>
        </w:rPr>
        <w:t>17</w:t>
      </w:r>
      <w:r w:rsidR="00C335E1">
        <w:rPr>
          <w:u w:val="single"/>
        </w:rPr>
        <w:noBreakHyphen/>
      </w:r>
      <w:r>
        <w:rPr>
          <w:u w:val="single"/>
        </w:rPr>
        <w:t>506</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35E1" w:rsidRPr="00C335E1">
        <w:t>‘</w:t>
      </w:r>
      <w:r w:rsidRPr="00C76E4D">
        <w:t>Distribute</w:t>
      </w:r>
      <w:r w:rsidR="00C335E1" w:rsidRPr="00C335E1">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35E1" w:rsidRPr="00C335E1">
        <w:t>‘</w:t>
      </w:r>
      <w:r w:rsidRPr="00C76E4D">
        <w:t>Proof of age</w:t>
      </w:r>
      <w:r w:rsidR="00C335E1" w:rsidRPr="00C335E1">
        <w:t>’</w:t>
      </w:r>
      <w:r>
        <w:t xml:space="preserve"> means a driver</w:t>
      </w:r>
      <w:r w:rsidR="00C335E1" w:rsidRPr="00C335E1">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C335E1" w:rsidRPr="00C335E1">
        <w:t>‘</w:t>
      </w:r>
      <w:r w:rsidRPr="00C76E4D">
        <w:t>Sample</w:t>
      </w:r>
      <w:r w:rsidR="00C335E1" w:rsidRPr="00C335E1">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C335E1" w:rsidRPr="00C335E1">
        <w:t>‘</w:t>
      </w:r>
      <w:r w:rsidRPr="00C76E4D">
        <w:t>Sampling</w:t>
      </w:r>
      <w:r w:rsidR="00C335E1" w:rsidRPr="00C335E1">
        <w:t>’</w:t>
      </w:r>
      <w:r w:rsidRPr="00C76E4D">
        <w:t xml:space="preserve"> means the distribution of samples to members of the general public in a public place.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C335E1" w:rsidRPr="00C335E1">
        <w:t>‘</w:t>
      </w:r>
      <w:r>
        <w:t>Tobacco product</w:t>
      </w:r>
      <w:r w:rsidR="00C335E1" w:rsidRPr="00C335E1">
        <w:t>’</w:t>
      </w:r>
      <w:r w:rsidRPr="00C76E4D">
        <w:t xml:space="preserve"> means </w:t>
      </w:r>
      <w:r w:rsidRPr="0056398F">
        <w:rPr>
          <w:strike/>
        </w:rPr>
        <w:t>a product that contains tobacco and is intended for human consumption.</w:t>
      </w:r>
      <w:r>
        <w:rPr>
          <w:strike/>
        </w:rPr>
        <w:t xml:space="preserve"> </w:t>
      </w:r>
      <w:r w:rsidR="00C335E1" w:rsidRPr="00C335E1">
        <w:rPr>
          <w:strike/>
        </w:rPr>
        <w:t>‘</w:t>
      </w:r>
      <w:r>
        <w:rPr>
          <w:strike/>
        </w:rPr>
        <w:t>Tobacco product</w:t>
      </w:r>
      <w:r w:rsidR="00C335E1" w:rsidRPr="00C335E1">
        <w:rPr>
          <w:strike/>
        </w:rPr>
        <w:t>’</w:t>
      </w:r>
      <w:r w:rsidRPr="0056398F">
        <w:rPr>
          <w:strike/>
        </w:rPr>
        <w:t xml:space="preserve"> does not include an alternative nicotine product</w:t>
      </w:r>
    </w:p>
    <w:p w:rsidR="008E68E4" w:rsidRPr="00176DB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8E68E4" w:rsidRPr="00176DB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C335E1" w:rsidRPr="00C335E1">
        <w:rPr>
          <w:strike/>
        </w:rPr>
        <w:t>‘</w:t>
      </w:r>
      <w:r w:rsidRPr="00453BCB">
        <w:rPr>
          <w:strike/>
        </w:rPr>
        <w:t>Alternative nicotine product</w:t>
      </w:r>
      <w:r w:rsidR="00C335E1" w:rsidRPr="00C335E1">
        <w:rPr>
          <w:strike/>
        </w:rPr>
        <w:t>’</w:t>
      </w:r>
      <w:r w:rsidRPr="00453BCB">
        <w:rPr>
          <w:strike/>
        </w:rPr>
        <w:t xml:space="preserve"> means any vaping product, whether or not it includes nicotine, including electronic smoking devices, that can be ingested into the body by chewing, smoking, </w:t>
      </w:r>
      <w:r w:rsidRPr="00453BCB">
        <w:rPr>
          <w:strike/>
        </w:rPr>
        <w:lastRenderedPageBreak/>
        <w:t xml:space="preserve">absorbing, dissolving, inhaling, or by any other means. </w:t>
      </w:r>
      <w:r w:rsidR="00C335E1" w:rsidRPr="00C335E1">
        <w:rPr>
          <w:strike/>
        </w:rPr>
        <w:t>‘</w:t>
      </w:r>
      <w:r w:rsidRPr="00453BCB">
        <w:rPr>
          <w:strike/>
        </w:rPr>
        <w:t>Alternative nicotine product</w:t>
      </w:r>
      <w:r w:rsidR="00C335E1" w:rsidRPr="00C335E1">
        <w:rPr>
          <w:strike/>
        </w:rPr>
        <w:t>’</w:t>
      </w:r>
      <w:r w:rsidRPr="00453BCB">
        <w:rPr>
          <w:strike/>
        </w:rPr>
        <w:t xml:space="preserve"> does not include:</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C335E1">
        <w:rPr>
          <w:strike/>
        </w:rPr>
        <w:noBreakHyphen/>
      </w:r>
      <w:r w:rsidRPr="00453BCB">
        <w:rPr>
          <w:strike/>
        </w:rPr>
        <w:t>21</w:t>
      </w:r>
      <w:r w:rsidR="00C335E1">
        <w:rPr>
          <w:strike/>
        </w:rPr>
        <w:noBreakHyphen/>
      </w:r>
      <w:r w:rsidRPr="00453BCB">
        <w:rPr>
          <w:strike/>
        </w:rPr>
        <w:t>620, or other tobacco products, as defined in Section 12</w:t>
      </w:r>
      <w:r w:rsidR="00C335E1">
        <w:rPr>
          <w:strike/>
        </w:rPr>
        <w:noBreakHyphen/>
      </w:r>
      <w:r w:rsidRPr="00453BCB">
        <w:rPr>
          <w:strike/>
        </w:rPr>
        <w:t>21</w:t>
      </w:r>
      <w:r w:rsidR="00C335E1">
        <w:rPr>
          <w:strike/>
        </w:rPr>
        <w:noBreakHyphen/>
      </w:r>
      <w:r w:rsidRPr="00453BCB">
        <w:rPr>
          <w:strike/>
        </w:rPr>
        <w:t>800;</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C335E1" w:rsidRPr="00C335E1">
        <w:t>‘</w:t>
      </w:r>
      <w:r w:rsidRPr="002C4942">
        <w:rPr>
          <w:color w:val="000000" w:themeColor="text1"/>
          <w:u w:val="single" w:color="000000" w:themeColor="text1"/>
        </w:rPr>
        <w:t>Tobacco retail establishment</w:t>
      </w:r>
      <w:r w:rsidR="00C335E1" w:rsidRPr="00C335E1">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C335E1" w:rsidRPr="00C335E1">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C335E1" w:rsidRPr="00C335E1">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C335E1" w:rsidRPr="00C335E1">
        <w:t>‘</w:t>
      </w:r>
      <w:r w:rsidRPr="00C76E4D">
        <w:t>Electronic smoking device</w:t>
      </w:r>
      <w:r w:rsidR="00C335E1" w:rsidRPr="00C335E1">
        <w:t>’</w:t>
      </w:r>
      <w:r w:rsidRPr="00C76E4D">
        <w:t xml:space="preserve"> means any device that may be used to deliver any aerosolized or vaporized substance, including e</w:t>
      </w:r>
      <w:r w:rsidR="00C335E1">
        <w:noBreakHyphen/>
      </w:r>
      <w:r w:rsidRPr="00C76E4D">
        <w:t>liquid, to the person inhaling from the device, including, but not limited to, an e</w:t>
      </w:r>
      <w:r w:rsidR="00C335E1">
        <w:noBreakHyphen/>
      </w:r>
      <w:r w:rsidRPr="00C76E4D">
        <w:t>cigarette, e</w:t>
      </w:r>
      <w:r w:rsidR="00C335E1">
        <w:noBreakHyphen/>
      </w:r>
      <w:r w:rsidRPr="00C76E4D">
        <w:t>cigar, e</w:t>
      </w:r>
      <w:r w:rsidR="00C335E1">
        <w:noBreakHyphen/>
      </w:r>
      <w:r w:rsidRPr="00C76E4D">
        <w:t>pipe, vape pen, vapor product, or e</w:t>
      </w:r>
      <w:r w:rsidR="00C335E1">
        <w:noBreakHyphen/>
      </w:r>
      <w:r>
        <w:t xml:space="preserve">hookah. </w:t>
      </w:r>
      <w:r w:rsidR="00C335E1" w:rsidRPr="00C335E1">
        <w:t>‘</w:t>
      </w:r>
      <w:r w:rsidRPr="00C76E4D">
        <w:t>Electronic smoking device</w:t>
      </w:r>
      <w:r w:rsidR="00C335E1" w:rsidRPr="00C335E1">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C335E1" w:rsidRPr="00C335E1">
        <w:t>‘</w:t>
      </w:r>
      <w:r w:rsidRPr="00C76E4D">
        <w:t>Electronic s</w:t>
      </w:r>
      <w:r>
        <w:t>moking device</w:t>
      </w:r>
      <w:r w:rsidR="00C335E1" w:rsidRPr="00C335E1">
        <w:t>’</w:t>
      </w:r>
      <w:r w:rsidRPr="00C76E4D">
        <w:t xml:space="preserve"> does not include drugs, devices, or combination products authorized for sale by the U.S. Food and Drug Administration, as those terms are defined in the Federal Food, Drug and Cosmetic Act.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C335E1" w:rsidRPr="00C335E1">
        <w:t>‘</w:t>
      </w:r>
      <w:r w:rsidRPr="00C76E4D">
        <w:t>E</w:t>
      </w:r>
      <w:r w:rsidR="00C335E1">
        <w:noBreakHyphen/>
      </w:r>
      <w:r w:rsidRPr="00C76E4D">
        <w:t>liquid</w:t>
      </w:r>
      <w:r w:rsidR="00C335E1" w:rsidRPr="00C335E1">
        <w:t>’</w:t>
      </w:r>
      <w:r w:rsidRPr="00C76E4D">
        <w:t xml:space="preserve"> means a substance that: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C335E1">
        <w:noBreakHyphen/>
      </w:r>
      <w:r w:rsidRPr="00C76E4D">
        <w:t>liquid does not include cannabis or CBD as defined under the laws of this State and the laws of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C335E1" w:rsidRPr="00C335E1">
        <w:rPr>
          <w:strike/>
        </w:rPr>
        <w:t>‘</w:t>
      </w:r>
      <w:r w:rsidRPr="00752034">
        <w:rPr>
          <w:strike/>
        </w:rPr>
        <w:t>Vapor product</w:t>
      </w:r>
      <w:r w:rsidR="00C335E1" w:rsidRPr="00C335E1">
        <w:rPr>
          <w:strike/>
        </w:rPr>
        <w:t>’</w:t>
      </w:r>
      <w:r w:rsidRPr="00752034">
        <w:rPr>
          <w:strike/>
        </w:rPr>
        <w:t xml:space="preserve"> means a powered vaporizer that converts e</w:t>
      </w:r>
      <w:r w:rsidR="00C335E1">
        <w:rPr>
          <w:strike/>
        </w:rPr>
        <w:noBreakHyphen/>
      </w:r>
      <w:r w:rsidRPr="00752034">
        <w:rPr>
          <w:strike/>
        </w:rPr>
        <w:t>liquid to a vapor intended for inhalation.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C335E1" w:rsidRPr="00C335E1">
        <w:rPr>
          <w:u w:val="single"/>
        </w:rPr>
        <w:t>‘</w:t>
      </w:r>
      <w:r>
        <w:rPr>
          <w:u w:val="single"/>
        </w:rPr>
        <w:t>Distribution</w:t>
      </w:r>
      <w:r w:rsidR="00C335E1" w:rsidRPr="00C335E1">
        <w:rPr>
          <w:u w:val="single"/>
        </w:rPr>
        <w:t>’</w:t>
      </w:r>
      <w:r>
        <w:rPr>
          <w:u w:val="single"/>
        </w:rPr>
        <w:t xml:space="preserve"> means the act of selling, furnishing, giving, providing, or attempting to do so, whether gratuitously or for any type of compensation, tobacco products, including tobacco product samples, cigarette paper, or a substitute for them, to the ultimate consumer.</w:t>
      </w:r>
      <w:r w:rsidRPr="00752034">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C335E1">
        <w:noBreakHyphen/>
      </w:r>
      <w:r>
        <w:t>17</w:t>
      </w:r>
      <w:r w:rsidR="00C335E1">
        <w:noBreakHyphen/>
      </w:r>
      <w:r>
        <w:t>502, 16</w:t>
      </w:r>
      <w:r w:rsidR="00C335E1">
        <w:noBreakHyphen/>
      </w:r>
      <w:r>
        <w:t>17</w:t>
      </w:r>
      <w:r w:rsidR="00C335E1">
        <w:noBreakHyphen/>
      </w:r>
      <w:r>
        <w:t>503, and 16</w:t>
      </w:r>
      <w:r w:rsidR="00C335E1">
        <w:noBreakHyphen/>
      </w:r>
      <w:r>
        <w:t>17</w:t>
      </w:r>
      <w:r w:rsidR="00C335E1">
        <w:noBreakHyphen/>
      </w:r>
      <w:r>
        <w:t>504 of the 1976 Code are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C335E1">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C335E1">
        <w:rPr>
          <w:color w:val="000000" w:themeColor="text1"/>
          <w:u w:val="single" w:color="000000" w:themeColor="text1"/>
        </w:rPr>
        <w:noBreakHyphen/>
      </w:r>
      <w:r w:rsidRPr="002C4942">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503.</w:t>
      </w:r>
      <w:r>
        <w:tab/>
        <w:t>(A)</w:t>
      </w:r>
      <w:r>
        <w:tab/>
      </w:r>
      <w:r w:rsidRPr="00C76E4D">
        <w:t>Except as otherwise provided by law, the Director of the Department of Revenue shall provide for the enforcement of Sections 16</w:t>
      </w:r>
      <w:r w:rsidR="00C335E1">
        <w:noBreakHyphen/>
      </w:r>
      <w:r w:rsidRPr="00C76E4D">
        <w:t>17</w:t>
      </w:r>
      <w:r w:rsidR="00C335E1">
        <w:noBreakHyphen/>
      </w:r>
      <w:r w:rsidRPr="00C76E4D">
        <w:t>500</w:t>
      </w:r>
      <w:r>
        <w:rPr>
          <w:u w:val="single"/>
        </w:rPr>
        <w:t>,</w:t>
      </w:r>
      <w:r>
        <w:t xml:space="preserve"> </w:t>
      </w:r>
      <w:r w:rsidRPr="00AE1B93">
        <w:rPr>
          <w:strike/>
        </w:rPr>
        <w:t>and</w:t>
      </w:r>
      <w:r>
        <w:t xml:space="preserve"> </w:t>
      </w:r>
      <w:r w:rsidRPr="00C76E4D">
        <w:t>16</w:t>
      </w:r>
      <w:r w:rsidR="00C335E1">
        <w:noBreakHyphen/>
      </w:r>
      <w:r w:rsidRPr="00C76E4D">
        <w:t>17</w:t>
      </w:r>
      <w:r w:rsidR="00C335E1">
        <w:noBreakHyphen/>
      </w:r>
      <w:r w:rsidRPr="00C76E4D">
        <w:t>502</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C335E1">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pursuant to </w:t>
      </w:r>
      <w:r w:rsidRPr="009638F1">
        <w:rPr>
          <w:strike/>
        </w:rPr>
        <w:t>Section</w:t>
      </w:r>
      <w:r w:rsidRPr="00C76E4D">
        <w:t xml:space="preserve"> </w:t>
      </w:r>
      <w:r>
        <w:rPr>
          <w:u w:val="single"/>
        </w:rPr>
        <w:t>Sections 16</w:t>
      </w:r>
      <w:r w:rsidR="00C335E1">
        <w:rPr>
          <w:u w:val="single"/>
        </w:rPr>
        <w:noBreakHyphen/>
      </w:r>
      <w:r>
        <w:rPr>
          <w:u w:val="single"/>
        </w:rPr>
        <w:t>17</w:t>
      </w:r>
      <w:r w:rsidR="00C335E1">
        <w:rPr>
          <w:u w:val="single"/>
        </w:rPr>
        <w:noBreakHyphen/>
      </w:r>
      <w:r>
        <w:rPr>
          <w:u w:val="single"/>
        </w:rPr>
        <w:t>500,</w:t>
      </w:r>
      <w:r>
        <w:t xml:space="preserve"> 1</w:t>
      </w:r>
      <w:r w:rsidRPr="00C76E4D">
        <w:t>6</w:t>
      </w:r>
      <w:r w:rsidR="00C335E1">
        <w:noBreakHyphen/>
      </w:r>
      <w:r w:rsidRPr="00C76E4D">
        <w:t>17</w:t>
      </w:r>
      <w:r w:rsidR="00C335E1">
        <w:noBreakHyphen/>
      </w:r>
      <w:r w:rsidRPr="00C76E4D">
        <w:t>502</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must be used to offset the costs of enforcement.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lastRenderedPageBreak/>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C335E1">
        <w:noBreakHyphen/>
      </w:r>
      <w:r w:rsidRPr="00C76E4D">
        <w:t>26) and otherwise is responsible for ensuring the state</w:t>
      </w:r>
      <w:r w:rsidR="00C335E1" w:rsidRPr="00C335E1">
        <w:t>’</w:t>
      </w:r>
      <w:r w:rsidRPr="00C76E4D">
        <w:t>s compliance with that provision of federal law and implementing regulations promulgated by the United States Department of Health and Human Services.</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504.</w:t>
      </w:r>
      <w:r>
        <w:tab/>
        <w:t>(A)</w:t>
      </w:r>
      <w:r>
        <w:tab/>
      </w:r>
      <w:r w:rsidRPr="00C76E4D">
        <w:t>Sections 16</w:t>
      </w:r>
      <w:r w:rsidR="00C335E1">
        <w:noBreakHyphen/>
      </w:r>
      <w:r w:rsidRPr="00C76E4D">
        <w:t>17</w:t>
      </w:r>
      <w:r w:rsidR="00C335E1">
        <w:noBreakHyphen/>
      </w:r>
      <w:r w:rsidRPr="00C76E4D">
        <w:t>500, 16</w:t>
      </w:r>
      <w:r w:rsidR="00C335E1">
        <w:noBreakHyphen/>
      </w:r>
      <w:r w:rsidRPr="00C76E4D">
        <w:t>17</w:t>
      </w:r>
      <w:r w:rsidR="00C335E1">
        <w:noBreakHyphen/>
      </w:r>
      <w:r w:rsidRPr="00C76E4D">
        <w:t xml:space="preserve">502, </w:t>
      </w:r>
      <w:r w:rsidRPr="00304FA0">
        <w:rPr>
          <w:strike/>
        </w:rPr>
        <w:t>and</w:t>
      </w:r>
      <w:r w:rsidRPr="00C76E4D">
        <w:t xml:space="preserve"> 16</w:t>
      </w:r>
      <w:r w:rsidR="00C335E1">
        <w:noBreakHyphen/>
      </w:r>
      <w:r w:rsidRPr="00C76E4D">
        <w:t>17</w:t>
      </w:r>
      <w:r w:rsidR="00C335E1">
        <w:noBreakHyphen/>
      </w:r>
      <w:r w:rsidRPr="00C76E4D">
        <w:t>503</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allow or prohibit the use of tobacco products </w:t>
      </w:r>
      <w:r w:rsidRPr="00BD181D">
        <w:rPr>
          <w:strike/>
        </w:rPr>
        <w:t>or alternative nicotine products</w:t>
      </w:r>
      <w:r w:rsidRPr="00C76E4D">
        <w:t xml:space="preserve"> on the property.</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C335E1">
        <w:noBreakHyphen/>
      </w:r>
      <w:r>
        <w:t>17</w:t>
      </w:r>
      <w:r w:rsidR="00C335E1">
        <w:noBreakHyphen/>
      </w:r>
      <w:r>
        <w:t>506 of the 1976 Code, as added by Act 25 of 2019, is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506.</w:t>
      </w:r>
      <w:r>
        <w:tab/>
      </w:r>
      <w:r w:rsidRPr="000C6138">
        <w:rPr>
          <w:strike/>
        </w:rPr>
        <w:t>(1)</w:t>
      </w:r>
      <w:r>
        <w:rPr>
          <w:u w:val="single"/>
        </w:rPr>
        <w:t>(A)</w:t>
      </w:r>
      <w:r>
        <w:tab/>
      </w:r>
      <w:r w:rsidRPr="00C76E4D">
        <w:t>For purposes of this section, "container" means a bottle or other container of any kind that contains e</w:t>
      </w:r>
      <w:r w:rsidR="00C335E1">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C335E1">
        <w:noBreakHyphen/>
      </w:r>
      <w:r w:rsidRPr="00C76E4D">
        <w:t>liquid unless: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C335E1">
        <w:noBreakHyphen/>
      </w:r>
      <w:r w:rsidRPr="00C76E4D">
        <w:t>liquid that is to be sold within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C335E1">
        <w:noBreakHyphen/>
      </w:r>
      <w:r w:rsidRPr="00C76E4D">
        <w:t>resistant effectiveness standards under 16 C.F.R. 1700.15(b)(1) when tested in accordance with the requirements of 16 C.F.R. 1700.20;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Pr>
          <w:u w:val="single"/>
        </w:rPr>
        <w:t>(3)</w:t>
      </w:r>
      <w:r>
        <w:tab/>
      </w:r>
      <w:r w:rsidRPr="00C76E4D">
        <w:t>the container complies with federal trademark or copyright laws.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6138">
        <w:rPr>
          <w:strike/>
        </w:rPr>
        <w:t>(3)</w:t>
      </w:r>
      <w:r w:rsidRPr="001819B7">
        <w:rPr>
          <w:u w:val="single"/>
        </w:rPr>
        <w:t>(C)</w:t>
      </w:r>
      <w:r>
        <w:tab/>
      </w:r>
      <w:r w:rsidRPr="00C76E4D">
        <w:t>A person who knowingly sells, holds for sale, or distributes e</w:t>
      </w:r>
      <w:r w:rsidR="00C335E1">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335E1">
        <w:noBreakHyphen/>
      </w:r>
      <w:r>
        <w:t>1</w:t>
      </w:r>
      <w:r w:rsidR="00C335E1">
        <w:noBreakHyphen/>
      </w:r>
      <w:r>
        <w:t>380 (A), (B), (E), and (F) of the 1976 Code, as added by Act 25 of 2019, is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C335E1">
        <w:noBreakHyphen/>
      </w:r>
      <w:r w:rsidRPr="00B532F9">
        <w:t>sponsored event at a location not listed in this subsection when in the presence of students or school personnel or in an area where smoking or other tobacco use is otherwise prohibited by law.</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8E68E4" w:rsidRPr="001819B7"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C335E1" w:rsidRPr="00C335E1">
        <w:t>‘</w:t>
      </w:r>
      <w:r>
        <w:t>tobacco product</w:t>
      </w:r>
      <w:r w:rsidR="00C335E1" w:rsidRPr="00C335E1">
        <w:t>’</w:t>
      </w:r>
      <w:r w:rsidRPr="00B532F9">
        <w:t xml:space="preserve"> has the same meaning as defined in Section 16</w:t>
      </w:r>
      <w:r w:rsidR="00C335E1">
        <w:noBreakHyphen/>
      </w:r>
      <w:r w:rsidRPr="00B532F9">
        <w:t>17</w:t>
      </w:r>
      <w:r w:rsidR="00C335E1">
        <w:noBreakHyphen/>
      </w:r>
      <w:r w:rsidRPr="00B532F9">
        <w:t>501.</w:t>
      </w:r>
    </w:p>
    <w:p w:rsidR="00EB6FE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2F9">
        <w:lastRenderedPageBreak/>
        <w:tab/>
      </w:r>
      <w:r w:rsidRPr="00B532F9">
        <w:tab/>
      </w:r>
      <w:r w:rsidRPr="00B53897">
        <w:rPr>
          <w:strike/>
        </w:rPr>
        <w:t>(2)</w:t>
      </w:r>
      <w:r w:rsidRPr="00CE32B8">
        <w:tab/>
      </w:r>
      <w:r w:rsidR="00C335E1" w:rsidRPr="00C335E1">
        <w:rPr>
          <w:strike/>
        </w:rPr>
        <w:t>‘</w:t>
      </w:r>
      <w:r w:rsidRPr="00B53897">
        <w:rPr>
          <w:strike/>
        </w:rPr>
        <w:t>Alternative nicotine product</w:t>
      </w:r>
      <w:r w:rsidR="00C335E1" w:rsidRPr="00C335E1">
        <w:rPr>
          <w:strike/>
        </w:rPr>
        <w:t>’</w:t>
      </w:r>
      <w:r w:rsidRPr="00B53897">
        <w:rPr>
          <w:strike/>
        </w:rPr>
        <w:t xml:space="preserve"> has the same meaning as defined in Section 16</w:t>
      </w:r>
      <w:r w:rsidR="00C335E1">
        <w:rPr>
          <w:strike/>
        </w:rPr>
        <w:noBreakHyphen/>
      </w:r>
      <w:r w:rsidRPr="00B53897">
        <w:rPr>
          <w:strike/>
        </w:rPr>
        <w:t>17</w:t>
      </w:r>
      <w:r w:rsidR="00C335E1">
        <w:rPr>
          <w:strike/>
        </w:rPr>
        <w:noBreakHyphen/>
      </w:r>
      <w:r w:rsidRPr="00B53897">
        <w:rPr>
          <w:strike/>
        </w:rPr>
        <w:t>501.</w:t>
      </w:r>
      <w:r>
        <w:t>”</w:t>
      </w: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E4">
        <w:t>3</w:t>
      </w:r>
      <w:r>
        <w:t>.</w:t>
      </w:r>
      <w:r>
        <w:tab/>
        <w:t>This act takes effect upon approval by the Governor.</w:t>
      </w:r>
    </w:p>
    <w:p w:rsidR="006E5686" w:rsidRDefault="00C335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65A" w:rsidRDefault="00E1265A" w:rsidP="00E1265A">
      <w:pPr>
        <w:suppressAutoHyphens/>
      </w:pPr>
    </w:p>
    <w:sectPr w:rsidR="00E1265A" w:rsidSect="00E126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FEC" w:rsidRDefault="00EB6FEC" w:rsidP="009F0C77">
      <w:r>
        <w:separator/>
      </w:r>
    </w:p>
  </w:endnote>
  <w:endnote w:type="continuationSeparator" w:id="0">
    <w:p w:rsidR="00EB6FEC" w:rsidRDefault="00EB6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888D77-A0D3-459A-806F-DB0900C0BE2E}"/>
    <w:embedBold r:id="rId2" w:fontKey="{8E417D66-E625-4F55-BB1D-1B549D3D9C38}"/>
  </w:font>
  <w:font w:name="Calibri">
    <w:panose1 w:val="020F0502020204030204"/>
    <w:charset w:val="00"/>
    <w:family w:val="swiss"/>
    <w:pitch w:val="variable"/>
    <w:sig w:usb0="E0002EFF" w:usb1="C000247B" w:usb2="00000009" w:usb3="00000000" w:csb0="000001FF" w:csb1="00000000"/>
    <w:embedRegular r:id="rId3" w:fontKey="{00EAFB6E-8DD6-4201-8979-9FC206F07D8A}"/>
  </w:font>
  <w:font w:name="Segoe UI">
    <w:panose1 w:val="020B0502040204020203"/>
    <w:charset w:val="00"/>
    <w:family w:val="swiss"/>
    <w:pitch w:val="variable"/>
    <w:sig w:usb0="E4002EFF" w:usb1="C000E47F" w:usb2="00000009" w:usb3="00000000" w:csb0="000001FF" w:csb1="00000000"/>
    <w:embedRegular r:id="rId4" w:fontKey="{530851C5-B83D-4BFE-BCD0-F7D96366F55B}"/>
  </w:font>
  <w:font w:name="Cambria">
    <w:panose1 w:val="02040503050406030204"/>
    <w:charset w:val="00"/>
    <w:family w:val="roman"/>
    <w:pitch w:val="variable"/>
    <w:sig w:usb0="E00006FF" w:usb1="420024FF" w:usb2="02000000" w:usb3="00000000" w:csb0="0000019F" w:csb1="00000000"/>
    <w:embedRegular r:id="rId5" w:fontKey="{BD74EC9E-F869-443C-8F7B-728B90217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686" w:rsidRPr="00E1265A" w:rsidRDefault="00E1265A" w:rsidP="00E1265A">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FEC" w:rsidRDefault="00EB6FEC" w:rsidP="009F0C77">
      <w:r>
        <w:separator/>
      </w:r>
    </w:p>
  </w:footnote>
  <w:footnote w:type="continuationSeparator" w:id="0">
    <w:p w:rsidR="00EB6FEC" w:rsidRDefault="00EB6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5VR20"/>
    <w:docVar w:name="CoverBillType" w:val="b"/>
    <w:docVar w:name="DocPath" w:val="L:\Council\bills\CC\15675VR20.DOCX"/>
    <w:docVar w:name="dvBillNumber" w:val="872"/>
    <w:docVar w:name="dvBillNumberPrefix" w:val="S. "/>
    <w:docVar w:name="dvOriginalBody" w:val="Senate"/>
    <w:docVar w:name="dvSteno" w:val="CC"/>
    <w:docVar w:name="NameofBody" w:val="s"/>
    <w:docVar w:name="vGroup2" w:val="Council"/>
  </w:docVars>
  <w:rsids>
    <w:rsidRoot w:val="00EB6FEC"/>
    <w:rsid w:val="000244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722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68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68E4"/>
    <w:rsid w:val="008F4429"/>
    <w:rsid w:val="00932602"/>
    <w:rsid w:val="00932670"/>
    <w:rsid w:val="009352BB"/>
    <w:rsid w:val="00990668"/>
    <w:rsid w:val="009B397B"/>
    <w:rsid w:val="009F0C77"/>
    <w:rsid w:val="009F4DD1"/>
    <w:rsid w:val="00A64E80"/>
    <w:rsid w:val="00A741D9"/>
    <w:rsid w:val="00A85589"/>
    <w:rsid w:val="00A9741D"/>
    <w:rsid w:val="00AB0576"/>
    <w:rsid w:val="00AD4B17"/>
    <w:rsid w:val="00AE2568"/>
    <w:rsid w:val="00B26FA6"/>
    <w:rsid w:val="00B741CB"/>
    <w:rsid w:val="00B87AF8"/>
    <w:rsid w:val="00B934F3"/>
    <w:rsid w:val="00BB6347"/>
    <w:rsid w:val="00BD2134"/>
    <w:rsid w:val="00C038D8"/>
    <w:rsid w:val="00C045DD"/>
    <w:rsid w:val="00C3136F"/>
    <w:rsid w:val="00C335E1"/>
    <w:rsid w:val="00C3483A"/>
    <w:rsid w:val="00C72AA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242"/>
    <w:rsid w:val="00DE68F0"/>
    <w:rsid w:val="00DF3845"/>
    <w:rsid w:val="00DF7E17"/>
    <w:rsid w:val="00E1265A"/>
    <w:rsid w:val="00E437DA"/>
    <w:rsid w:val="00E63093"/>
    <w:rsid w:val="00EB00A2"/>
    <w:rsid w:val="00EB1BF3"/>
    <w:rsid w:val="00EB6FE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47E6D-4E66-4813-A438-BA92A3A0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4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F0F51-70C2-4D06-81C4-B667D63C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13</Pages>
  <Words>4428</Words>
  <Characters>23428</Characters>
  <Application>Microsoft Office Word</Application>
  <DocSecurity>0</DocSecurity>
  <Lines>514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872 Text of Previous Version (Dec. 11, 2019) - South Carolina Legislature Online</dc:title>
  <dc:subject/>
  <dc:creator>Chris Charlton</dc:creator>
  <cp:keywords/>
  <dc:description/>
  <cp:lastModifiedBy>S Wilson</cp:lastModifiedBy>
  <cp:revision>2</cp:revision>
  <cp:lastPrinted>2019-12-10T21:06:00Z</cp:lastPrinted>
  <dcterms:created xsi:type="dcterms:W3CDTF">2019-12-11T20:10:00Z</dcterms:created>
  <dcterms:modified xsi:type="dcterms:W3CDTF">2019-12-11T20:10:00Z</dcterms:modified>
</cp:coreProperties>
</file>