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31FD" w:rsidRPr="00522CE0" w:rsidRDefault="008A31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A31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D38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17E12" w:rsidRDefault="00A176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217E12">
        <w:rPr>
          <w:rFonts w:eastAsia="Times New Roman"/>
        </w:rPr>
        <w:t xml:space="preserve">TO AMEND SECTION 23-31-510 OF THE 1976 CODE, RELATING TO LOCAL REGULATION OF </w:t>
      </w:r>
      <w:r w:rsidR="007C7586" w:rsidRPr="00217E12">
        <w:rPr>
          <w:rFonts w:eastAsia="Times New Roman"/>
        </w:rPr>
        <w:t xml:space="preserve">THE </w:t>
      </w:r>
      <w:r w:rsidRPr="00217E12">
        <w:rPr>
          <w:rFonts w:eastAsia="Times New Roman"/>
        </w:rPr>
        <w:t>OWNERSHIP, TRANSFER, OR POSSESSION OF A FIREARM AND RELATED PROVISIONS, TO PROVIDE THAT NO</w:t>
      </w:r>
      <w:r w:rsidRPr="00217E12">
        <w:rPr>
          <w:rFonts w:eastAsia="Calibri"/>
        </w:rPr>
        <w:t xml:space="preserve"> GOVERNING BODY OF ANY COUNTY, MUNICIPALITY, OR OTHER POLITICAL SUBDIVISION IN THE STATE MAY ENACT OR PROMULGATE ANY REGULATION OR ORDINANCE THAT REGULATES OR ATTEMPTS TO REGULATE THE TRANSFER, OWNERSHIP, POSSESSION, CARRYING, TRANSPORTATION, MANUFACTURE, ASSEMBLY, STORAGE, WAREHOUSING, DISTRIBUTION, OR SALE OF FIREARMS, AMMUNITION, COMPONENTS OF FIREARMS, HOMEMADE FIREARMS CREATED OR ASSEMBLED WITHOUT A SERIAL NUMBER, OR ANY COMBINATION OF THESE THINGS</w:t>
      </w:r>
      <w:r w:rsidR="004B7569" w:rsidRPr="00217E12">
        <w:rPr>
          <w:rFonts w:eastAsia="Times New Roman"/>
        </w:rPr>
        <w:t>.</w:t>
      </w:r>
      <w:bookmarkStart w:id="4" w:name="titleend"/>
      <w:bookmarkEnd w:id="4"/>
    </w:p>
    <w:p w:rsidR="004B7569" w:rsidRPr="00217E12" w:rsidRDefault="004B7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Be it enacted by the General Assembly of the State of South Carolina:</w:t>
      </w: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SECTION</w:t>
      </w:r>
      <w:r w:rsidRPr="00217E12">
        <w:rPr>
          <w:rFonts w:eastAsia="Times New Roman"/>
        </w:rPr>
        <w:tab/>
        <w:t>1.</w:t>
      </w:r>
      <w:r w:rsidRPr="00217E12">
        <w:rPr>
          <w:rFonts w:eastAsia="Times New Roman"/>
        </w:rPr>
        <w:tab/>
      </w:r>
      <w:r w:rsidR="0097263E" w:rsidRPr="00217E12">
        <w:rPr>
          <w:rFonts w:eastAsia="Times New Roman"/>
        </w:rPr>
        <w:t>Section 23-31-5</w:t>
      </w:r>
      <w:r w:rsidR="00A93B5B" w:rsidRPr="00217E12">
        <w:rPr>
          <w:rFonts w:eastAsia="Times New Roman"/>
        </w:rPr>
        <w:t>1</w:t>
      </w:r>
      <w:r w:rsidR="0097263E" w:rsidRPr="00217E12">
        <w:rPr>
          <w:rFonts w:eastAsia="Times New Roman"/>
        </w:rPr>
        <w:t>0</w:t>
      </w:r>
      <w:r w:rsidR="004B7569" w:rsidRPr="00217E12">
        <w:rPr>
          <w:rFonts w:eastAsia="Times New Roman"/>
        </w:rPr>
        <w:t xml:space="preserve"> of the 1976 Code is amended to read:</w:t>
      </w:r>
    </w:p>
    <w:p w:rsidR="004B7569" w:rsidRPr="00217E12" w:rsidRDefault="004B75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3B5B" w:rsidRPr="00217E12" w:rsidRDefault="0097263E"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Times New Roman"/>
        </w:rPr>
        <w:tab/>
        <w:t>“Section 23-31-5</w:t>
      </w:r>
      <w:r w:rsidR="004B7569" w:rsidRPr="00217E12">
        <w:rPr>
          <w:rFonts w:eastAsia="Times New Roman"/>
        </w:rPr>
        <w:t>1</w:t>
      </w:r>
      <w:r w:rsidRPr="00217E12">
        <w:rPr>
          <w:rFonts w:eastAsia="Times New Roman"/>
        </w:rPr>
        <w:t>0</w:t>
      </w:r>
      <w:r w:rsidR="004B7569" w:rsidRPr="00217E12">
        <w:rPr>
          <w:rFonts w:eastAsia="Times New Roman"/>
        </w:rPr>
        <w:t>.</w:t>
      </w:r>
      <w:r w:rsidR="004B7569" w:rsidRPr="00217E12">
        <w:rPr>
          <w:rFonts w:eastAsia="Times New Roman"/>
        </w:rPr>
        <w:tab/>
      </w:r>
      <w:r w:rsidR="004B7569" w:rsidRPr="00217E12">
        <w:rPr>
          <w:rFonts w:eastAsia="Calibri"/>
        </w:rPr>
        <w:t>No governing body of any county, municipality, or other political subdivision in the State may enact or promulgate any regulation or ordinance that regulates or attempts to regulate:</w:t>
      </w:r>
    </w:p>
    <w:p w:rsidR="00A93B5B" w:rsidRPr="00217E12" w:rsidRDefault="00A93B5B"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Calibri"/>
        </w:rPr>
        <w:tab/>
      </w:r>
      <w:r w:rsidRPr="00217E12">
        <w:rPr>
          <w:rFonts w:eastAsia="Calibri"/>
        </w:rPr>
        <w:tab/>
        <w:t>(1)</w:t>
      </w:r>
      <w:r w:rsidRPr="00217E12">
        <w:rPr>
          <w:rFonts w:eastAsia="Calibri"/>
        </w:rPr>
        <w:tab/>
      </w:r>
      <w:r w:rsidR="004B7569" w:rsidRPr="00217E12">
        <w:rPr>
          <w:rFonts w:eastAsia="Calibri"/>
        </w:rPr>
        <w:t xml:space="preserve">the transfer, ownership, possession, carrying, </w:t>
      </w:r>
      <w:r w:rsidR="004B7569" w:rsidRPr="00217E12">
        <w:rPr>
          <w:rFonts w:eastAsia="Calibri"/>
          <w:strike/>
        </w:rPr>
        <w:t>or</w:t>
      </w:r>
      <w:r w:rsidR="004B7569" w:rsidRPr="00217E12">
        <w:rPr>
          <w:rFonts w:eastAsia="Calibri"/>
        </w:rPr>
        <w:t xml:space="preserve"> transportation</w:t>
      </w:r>
      <w:r w:rsidR="004B7569" w:rsidRPr="00217E12">
        <w:rPr>
          <w:rFonts w:eastAsia="Calibri"/>
          <w:u w:val="single"/>
        </w:rPr>
        <w:t>,</w:t>
      </w:r>
      <w:r w:rsidRPr="00217E12">
        <w:rPr>
          <w:rFonts w:eastAsia="Calibri"/>
          <w:u w:val="single"/>
        </w:rPr>
        <w:t xml:space="preserve"> manufacture, assembly, storage, </w:t>
      </w:r>
      <w:r w:rsidR="004B7569" w:rsidRPr="00217E12">
        <w:rPr>
          <w:rFonts w:eastAsia="Calibri"/>
          <w:u w:val="single"/>
        </w:rPr>
        <w:t xml:space="preserve">warehousing, distribution, </w:t>
      </w:r>
      <w:r w:rsidRPr="00217E12">
        <w:rPr>
          <w:rFonts w:eastAsia="Calibri"/>
          <w:u w:val="single"/>
        </w:rPr>
        <w:t xml:space="preserve">or </w:t>
      </w:r>
      <w:r w:rsidR="004B7569" w:rsidRPr="00217E12">
        <w:rPr>
          <w:rFonts w:eastAsia="Calibri"/>
          <w:u w:val="single"/>
        </w:rPr>
        <w:t>sale</w:t>
      </w:r>
      <w:r w:rsidR="004B7569" w:rsidRPr="00217E12">
        <w:rPr>
          <w:rFonts w:eastAsia="Calibri"/>
        </w:rPr>
        <w:t xml:space="preserve"> of firearms, ammunition, components of firearms,</w:t>
      </w:r>
      <w:r w:rsidR="00846D0B" w:rsidRPr="00217E12">
        <w:rPr>
          <w:rFonts w:eastAsia="Calibri"/>
        </w:rPr>
        <w:t xml:space="preserve"> </w:t>
      </w:r>
      <w:r w:rsidR="00846D0B" w:rsidRPr="00217E12">
        <w:rPr>
          <w:rFonts w:eastAsia="Calibri"/>
          <w:u w:val="single"/>
        </w:rPr>
        <w:t>homemade firearms created or assembled without a serial number,</w:t>
      </w:r>
      <w:r w:rsidR="004B7569" w:rsidRPr="00217E12">
        <w:rPr>
          <w:rFonts w:eastAsia="Calibri"/>
        </w:rPr>
        <w:t xml:space="preserve"> or any combination of these things; or</w:t>
      </w:r>
    </w:p>
    <w:p w:rsidR="004B7569" w:rsidRPr="00217E12" w:rsidRDefault="00A93B5B" w:rsidP="00A93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17E12">
        <w:rPr>
          <w:rFonts w:eastAsia="Calibri"/>
        </w:rPr>
        <w:lastRenderedPageBreak/>
        <w:tab/>
      </w:r>
      <w:r w:rsidRPr="00217E12">
        <w:rPr>
          <w:rFonts w:eastAsia="Calibri"/>
        </w:rPr>
        <w:tab/>
        <w:t>(2)</w:t>
      </w:r>
      <w:r w:rsidRPr="00217E12">
        <w:rPr>
          <w:rFonts w:eastAsia="Calibri"/>
        </w:rPr>
        <w:tab/>
      </w:r>
      <w:r w:rsidR="004B7569" w:rsidRPr="00217E12">
        <w:rPr>
          <w:rFonts w:eastAsia="Calibri"/>
        </w:rPr>
        <w:t>a landowner discharging a firearm on the landowner's property to protect the landowner's family, employees, the general public, or the landowner's property from animals that the landowner reasonably believes pose a direct threat or danger to the landowner's property, people on the landowner's property, or the general public. For purposes of this item, the landowner's property must be a parcel of land comprised of at least twenty</w:t>
      </w:r>
      <w:r w:rsidR="00345DA7">
        <w:rPr>
          <w:rFonts w:eastAsia="Calibri"/>
        </w:rPr>
        <w:noBreakHyphen/>
      </w:r>
      <w:r w:rsidR="004B7569" w:rsidRPr="00217E12">
        <w:rPr>
          <w:rFonts w:eastAsia="Calibri"/>
        </w:rPr>
        <w:t>five contiguous acres. Any ordinance regulating the discharge of firearms that does not specifically provide for an exclusion pursuant to this item is unenforceable as it pertains to an incident described in this item; otherwise, the ordinance is enforceable.”</w:t>
      </w: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D384D" w:rsidRPr="00217E12" w:rsidRDefault="004D38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17E12">
        <w:rPr>
          <w:rFonts w:eastAsia="Times New Roman"/>
        </w:rPr>
        <w:t>SECTION</w:t>
      </w:r>
      <w:r w:rsidRPr="00217E12">
        <w:rPr>
          <w:rFonts w:eastAsia="Times New Roman"/>
        </w:rPr>
        <w:tab/>
      </w:r>
      <w:r w:rsidR="004B7569" w:rsidRPr="00217E12">
        <w:rPr>
          <w:rFonts w:eastAsia="Times New Roman"/>
        </w:rPr>
        <w:t>2</w:t>
      </w:r>
      <w:r w:rsidRPr="00217E12">
        <w:rPr>
          <w:rFonts w:eastAsia="Times New Roman"/>
        </w:rPr>
        <w:t>.</w:t>
      </w:r>
      <w:r w:rsidRPr="00217E12">
        <w:rPr>
          <w:rFonts w:eastAsia="Times New Roman"/>
        </w:rPr>
        <w:tab/>
        <w:t>This act takes effect upon approval by the Governor.</w:t>
      </w:r>
    </w:p>
    <w:p w:rsidR="001A52D4" w:rsidRDefault="00345DA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A31FD" w:rsidRDefault="008A31FD" w:rsidP="008A31FD">
      <w:pPr>
        <w:suppressAutoHyphens/>
        <w:jc w:val="both"/>
        <w:rPr>
          <w:rFonts w:eastAsia="Times New Roman"/>
        </w:rPr>
      </w:pPr>
    </w:p>
    <w:sectPr w:rsidR="008A31FD" w:rsidSect="008A31F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2D47" w:rsidRDefault="00262D47" w:rsidP="00522CE0">
      <w:r>
        <w:separator/>
      </w:r>
    </w:p>
  </w:endnote>
  <w:endnote w:type="continuationSeparator" w:id="0">
    <w:p w:rsidR="00262D47" w:rsidRDefault="00262D4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8230F1-BCCC-4B31-BBE7-39EF3283A684}"/>
    <w:embedBold r:id="rId2" w:fontKey="{3F4A4D7B-206A-48A3-993A-480175FE6D34}"/>
  </w:font>
  <w:font w:name="Calibri">
    <w:panose1 w:val="020F0502020204030204"/>
    <w:charset w:val="00"/>
    <w:family w:val="swiss"/>
    <w:pitch w:val="variable"/>
    <w:sig w:usb0="E0002EFF" w:usb1="C000247B" w:usb2="00000009" w:usb3="00000000" w:csb0="000001FF" w:csb1="00000000"/>
    <w:embedRegular r:id="rId3" w:fontKey="{24016616-347D-4541-9549-B01B6615291D}"/>
  </w:font>
  <w:font w:name="Cambria">
    <w:panose1 w:val="02040503050406030204"/>
    <w:charset w:val="00"/>
    <w:family w:val="roman"/>
    <w:pitch w:val="variable"/>
    <w:sig w:usb0="E00006FF" w:usb1="420024FF" w:usb2="02000000" w:usb3="00000000" w:csb0="0000019F" w:csb1="00000000"/>
    <w:embedRegular r:id="rId4" w:fontKey="{2F759C6C-2952-450B-9FF7-6684A467058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52D4" w:rsidRPr="008A31FD" w:rsidRDefault="008A31FD" w:rsidP="008A31FD">
    <w:pPr>
      <w:pStyle w:val="Footer"/>
      <w:tabs>
        <w:tab w:val="clear" w:pos="4680"/>
        <w:tab w:val="clear" w:pos="9360"/>
        <w:tab w:val="center" w:pos="2995"/>
      </w:tabs>
      <w:spacing w:before="120"/>
    </w:pPr>
    <w:r>
      <w:t>[875]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2D47" w:rsidRDefault="00262D47" w:rsidP="00522CE0">
      <w:r>
        <w:separator/>
      </w:r>
    </w:p>
  </w:footnote>
  <w:footnote w:type="continuationSeparator" w:id="0">
    <w:p w:rsidR="00262D47" w:rsidRDefault="00262D47"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341E79"/>
    <w:multiLevelType w:val="hybridMultilevel"/>
    <w:tmpl w:val="D27091D0"/>
    <w:lvl w:ilvl="0" w:tplc="A126CB04">
      <w:start w:val="1"/>
      <w:numFmt w:val="decimal"/>
      <w:lvlText w:val="(%1)"/>
      <w:lvlJc w:val="left"/>
      <w:pPr>
        <w:ind w:left="720" w:hanging="510"/>
      </w:pPr>
      <w:rPr>
        <w:rFonts w:hint="default"/>
        <w:u w:val="none"/>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LOCA.KD.DBV"/>
    <w:docVar w:name="CoverAttorneyInitials" w:val="KD"/>
    <w:docVar w:name="CoverAttorneyLastName" w:val="DiPano"/>
    <w:docVar w:name="CoverBillType" w:val="b"/>
    <w:docVar w:name="CoverSenator" w:val="DBV"/>
    <w:docVar w:name="dvBillNumber" w:val="875"/>
    <w:docVar w:name="dvBillNumberPrefix" w:val="S. "/>
    <w:docVar w:name="dvOriginalBody" w:val="Senate"/>
    <w:docVar w:name="fulldraftpath" w:val="L:\S-RES\DBV\011LOCA.KD.DBV.DOCX"/>
    <w:docVar w:name="NameofBody" w:val="S"/>
    <w:docVar w:name="vgroup2" w:val="S-RES"/>
  </w:docVars>
  <w:rsids>
    <w:rsidRoot w:val="004D384D"/>
    <w:rsid w:val="00042AC1"/>
    <w:rsid w:val="00046516"/>
    <w:rsid w:val="00072458"/>
    <w:rsid w:val="0007601D"/>
    <w:rsid w:val="000B0720"/>
    <w:rsid w:val="000B5EAF"/>
    <w:rsid w:val="001315B2"/>
    <w:rsid w:val="00170561"/>
    <w:rsid w:val="00174988"/>
    <w:rsid w:val="00186AC9"/>
    <w:rsid w:val="00197DF1"/>
    <w:rsid w:val="001A52D4"/>
    <w:rsid w:val="001B3DD9"/>
    <w:rsid w:val="001B7E5D"/>
    <w:rsid w:val="001D3BAC"/>
    <w:rsid w:val="00216025"/>
    <w:rsid w:val="00217E12"/>
    <w:rsid w:val="00245C4E"/>
    <w:rsid w:val="00262D47"/>
    <w:rsid w:val="002C1321"/>
    <w:rsid w:val="002C2031"/>
    <w:rsid w:val="002C5896"/>
    <w:rsid w:val="002D3BED"/>
    <w:rsid w:val="00307C2B"/>
    <w:rsid w:val="00315D04"/>
    <w:rsid w:val="00345DA7"/>
    <w:rsid w:val="00383247"/>
    <w:rsid w:val="003D6E2B"/>
    <w:rsid w:val="003E7597"/>
    <w:rsid w:val="00413EBF"/>
    <w:rsid w:val="0044020F"/>
    <w:rsid w:val="0044045A"/>
    <w:rsid w:val="00450668"/>
    <w:rsid w:val="00454138"/>
    <w:rsid w:val="004813A2"/>
    <w:rsid w:val="004952FA"/>
    <w:rsid w:val="004B6A22"/>
    <w:rsid w:val="004B7569"/>
    <w:rsid w:val="004D384D"/>
    <w:rsid w:val="004D7F37"/>
    <w:rsid w:val="00522CE0"/>
    <w:rsid w:val="00541951"/>
    <w:rsid w:val="00565148"/>
    <w:rsid w:val="00570403"/>
    <w:rsid w:val="00593361"/>
    <w:rsid w:val="0059647B"/>
    <w:rsid w:val="005A413B"/>
    <w:rsid w:val="005A5017"/>
    <w:rsid w:val="005A648C"/>
    <w:rsid w:val="005F07AC"/>
    <w:rsid w:val="005F1745"/>
    <w:rsid w:val="006A1802"/>
    <w:rsid w:val="006C0CBB"/>
    <w:rsid w:val="006C74EA"/>
    <w:rsid w:val="00720D40"/>
    <w:rsid w:val="007318D4"/>
    <w:rsid w:val="00765784"/>
    <w:rsid w:val="007A4390"/>
    <w:rsid w:val="007C7586"/>
    <w:rsid w:val="007E5CB7"/>
    <w:rsid w:val="008314D2"/>
    <w:rsid w:val="00846D0B"/>
    <w:rsid w:val="00870F6F"/>
    <w:rsid w:val="008A31FD"/>
    <w:rsid w:val="008B2F42"/>
    <w:rsid w:val="008C3697"/>
    <w:rsid w:val="008E185F"/>
    <w:rsid w:val="008F023B"/>
    <w:rsid w:val="00904E16"/>
    <w:rsid w:val="009162B3"/>
    <w:rsid w:val="00927C62"/>
    <w:rsid w:val="009501C2"/>
    <w:rsid w:val="0097263E"/>
    <w:rsid w:val="00983951"/>
    <w:rsid w:val="00984124"/>
    <w:rsid w:val="00984640"/>
    <w:rsid w:val="00995C37"/>
    <w:rsid w:val="009A65C0"/>
    <w:rsid w:val="009C118A"/>
    <w:rsid w:val="00A02011"/>
    <w:rsid w:val="00A176EA"/>
    <w:rsid w:val="00A4011E"/>
    <w:rsid w:val="00A86015"/>
    <w:rsid w:val="00A93B5B"/>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18D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4D7796A9-479A-4461-8A74-700B91A91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A93B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2</Pages>
  <Words>302</Words>
  <Characters>1737</Characters>
  <Application>Microsoft Office Word</Application>
  <DocSecurity>0</DocSecurity>
  <Lines>55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875 Text of Previous Version (Dec. 11, 2019) - South Carolina Legislature Online</dc:title>
  <dc:subject/>
  <dc:creator>Kristina DiPano</dc:creator>
  <cp:keywords/>
  <dc:description/>
  <cp:lastModifiedBy>S Wilson</cp:lastModifiedBy>
  <cp:revision>2</cp:revision>
  <dcterms:created xsi:type="dcterms:W3CDTF">2019-12-11T19:55:00Z</dcterms:created>
  <dcterms:modified xsi:type="dcterms:W3CDTF">2019-12-11T19:55:00Z</dcterms:modified>
</cp:coreProperties>
</file>