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FB6" w:rsidRPr="00522CE0" w:rsidRDefault="00176F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6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057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7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12-6-1140(8) OF THE 1976 CODE, RELATING TO </w:t>
      </w:r>
      <w:r w:rsidR="004B7823">
        <w:rPr>
          <w:rFonts w:eastAsia="Times New Roman"/>
        </w:rPr>
        <w:t>DEDUCTIONS FROM INDIVIDUAL TAXABLE INCOME</w:t>
      </w:r>
      <w:r>
        <w:rPr>
          <w:rFonts w:eastAsia="Times New Roman"/>
        </w:rPr>
        <w:t>, TO ALLOW FOR A DEDUCTION FROM GROSS INCOME FOR DONATING HUMAN ORGANS FOR TRANSPLANTATION; AND TO AMEND ARTICLE 9, CHAPTER 6, TITLE 12 OF THE 1976 CODE, RELATING TO TAXABLE INCOME CALCULATION, BY ADDING SECTION 12-6-1230</w:t>
      </w:r>
      <w:r w:rsidR="004B7823">
        <w:rPr>
          <w:rFonts w:eastAsia="Times New Roman"/>
        </w:rPr>
        <w:t>,</w:t>
      </w:r>
      <w:r>
        <w:rPr>
          <w:rFonts w:eastAsia="Times New Roman"/>
        </w:rPr>
        <w:t xml:space="preserve"> TO PROVIDE THAT A TAXPAYER MAY DEDUCT UP TO TEN THOUSAND DOLLARS FROM HIS TAXABLE INCOME FOR EXPENSES RELATED TO HIS DONATION OR HIS DEPENDENT’S DONATION OF HUMAN ORGANS FOR TRANSPLANTATION.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79B4">
        <w:rPr>
          <w:rFonts w:eastAsia="Times New Roman"/>
        </w:rPr>
        <w:t>Section 12-6-1140(8) of the 1976 Code is amended to read: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4B78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“(8</w:t>
      </w:r>
      <w:r w:rsidR="009479B4">
        <w:rPr>
          <w:rFonts w:eastAsia="Times New Roman"/>
        </w:rPr>
        <w:t>)</w:t>
      </w:r>
      <w:r w:rsidR="009479B4">
        <w:rPr>
          <w:rFonts w:eastAsia="Times New Roman"/>
        </w:rPr>
        <w:tab/>
      </w:r>
      <w:r w:rsidR="009479B4" w:rsidRPr="009479B4">
        <w:rPr>
          <w:rFonts w:eastAsia="Times New Roman"/>
          <w:strike/>
        </w:rPr>
        <w:t>R</w:t>
      </w:r>
      <w:r>
        <w:rPr>
          <w:rFonts w:eastAsia="Times New Roman"/>
          <w:strike/>
        </w:rPr>
        <w:t>ESERVED</w:t>
      </w:r>
      <w:r w:rsidRPr="004B7823">
        <w:rPr>
          <w:rFonts w:eastAsia="Times New Roman"/>
        </w:rPr>
        <w:t xml:space="preserve"> </w:t>
      </w:r>
      <w:r w:rsidR="009479B4" w:rsidRPr="009479B4">
        <w:rPr>
          <w:rFonts w:eastAsia="Times New Roman"/>
          <w:u w:val="single"/>
        </w:rPr>
        <w:t>a deduction as provided in Section 12-6-1230</w:t>
      </w:r>
      <w:r w:rsidR="00B04649">
        <w:rPr>
          <w:rFonts w:eastAsia="Times New Roman"/>
        </w:rPr>
        <w:t>.</w:t>
      </w:r>
      <w:r w:rsidR="009479B4">
        <w:rPr>
          <w:rFonts w:eastAsia="Times New Roman"/>
        </w:rPr>
        <w:t>”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Article 9, Chapter 6, Title 12 of the 1976 Code is amended by adding: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12-6-1230</w:t>
      </w:r>
      <w:r w:rsidR="00B04649">
        <w:rPr>
          <w:rFonts w:eastAsia="Times New Roman"/>
        </w:rPr>
        <w:t>.</w:t>
      </w:r>
      <w:r w:rsidR="00B04649">
        <w:rPr>
          <w:rFonts w:eastAsia="Times New Roman"/>
        </w:rPr>
        <w:tab/>
        <w:t>(A)</w:t>
      </w:r>
      <w:r w:rsidR="00B04649">
        <w:rPr>
          <w:rFonts w:eastAsia="Times New Roman"/>
        </w:rPr>
        <w:tab/>
        <w:t>As used in this section, ‘</w:t>
      </w:r>
      <w:r>
        <w:rPr>
          <w:rFonts w:eastAsia="Times New Roman"/>
        </w:rPr>
        <w:t>human organ</w:t>
      </w:r>
      <w:r w:rsidR="00B04649">
        <w:rPr>
          <w:rFonts w:eastAsia="Times New Roman"/>
        </w:rPr>
        <w:t>’</w:t>
      </w:r>
      <w:r>
        <w:rPr>
          <w:rFonts w:eastAsia="Times New Roman"/>
        </w:rPr>
        <w:t xml:space="preserve"> means all or part of a human’s liver, pancreas, kidney, lung, or bone marrow.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</w:t>
      </w:r>
      <w:r w:rsidR="00935CDC">
        <w:rPr>
          <w:rFonts w:eastAsia="Times New Roman"/>
        </w:rPr>
        <w:t xml:space="preserve">resident individual </w:t>
      </w:r>
      <w:r>
        <w:rPr>
          <w:rFonts w:eastAsia="Times New Roman"/>
        </w:rPr>
        <w:t xml:space="preserve">taxpayer is allowed a deduction from South Carolina taxable income </w:t>
      </w:r>
      <w:r w:rsidR="00935CDC">
        <w:rPr>
          <w:rFonts w:eastAsia="Times New Roman"/>
        </w:rPr>
        <w:t>of not more than ten thousand dollars if, while living, the taxpayer or the taxpayer’s dependent</w:t>
      </w:r>
      <w:r w:rsidR="004B7823">
        <w:rPr>
          <w:rFonts w:eastAsia="Times New Roman"/>
        </w:rPr>
        <w:t xml:space="preserve"> who is</w:t>
      </w:r>
      <w:r w:rsidR="00935CDC">
        <w:rPr>
          <w:rFonts w:eastAsia="Times New Roman"/>
        </w:rPr>
        <w:t xml:space="preserve"> claimable on the taxpayer’s federal income tax return donates one </w:t>
      </w:r>
      <w:r w:rsidR="00935CDC">
        <w:rPr>
          <w:rFonts w:eastAsia="Times New Roman"/>
        </w:rPr>
        <w:lastRenderedPageBreak/>
        <w:t>or more of his human organs to another human for human organ transplantation.</w:t>
      </w:r>
    </w:p>
    <w:p w:rsidR="00935CDC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 w:rsidR="00C8478E">
        <w:rPr>
          <w:rFonts w:eastAsia="Times New Roman"/>
        </w:rPr>
        <w:t>(1)</w:t>
      </w:r>
      <w:r>
        <w:rPr>
          <w:rFonts w:eastAsia="Times New Roman"/>
        </w:rPr>
        <w:tab/>
        <w:t>The deduction allowed pursuant to th</w:t>
      </w:r>
      <w:r w:rsidR="00B04649">
        <w:rPr>
          <w:rFonts w:eastAsia="Times New Roman"/>
        </w:rPr>
        <w:t>is section may only be claimed:</w:t>
      </w:r>
    </w:p>
    <w:p w:rsidR="00935CDC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C8478E">
        <w:rPr>
          <w:rFonts w:eastAsia="Times New Roman"/>
        </w:rPr>
        <w:tab/>
      </w:r>
      <w:r>
        <w:rPr>
          <w:rFonts w:eastAsia="Times New Roman"/>
        </w:rPr>
        <w:t>(</w:t>
      </w:r>
      <w:r w:rsidR="00C8478E">
        <w:rPr>
          <w:rFonts w:eastAsia="Times New Roman"/>
        </w:rPr>
        <w:t>a</w:t>
      </w:r>
      <w:r>
        <w:rPr>
          <w:rFonts w:eastAsia="Times New Roman"/>
        </w:rPr>
        <w:t>)</w:t>
      </w:r>
      <w:r>
        <w:rPr>
          <w:rFonts w:eastAsia="Times New Roman"/>
        </w:rPr>
        <w:tab/>
        <w:t>one time during the taxpayer’s lifetime; and</w:t>
      </w:r>
    </w:p>
    <w:p w:rsidR="00C8478E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C8478E">
        <w:rPr>
          <w:rFonts w:eastAsia="Times New Roman"/>
        </w:rPr>
        <w:tab/>
      </w:r>
      <w:r>
        <w:rPr>
          <w:rFonts w:eastAsia="Times New Roman"/>
        </w:rPr>
        <w:t>(</w:t>
      </w:r>
      <w:r w:rsidR="00C8478E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>for unreimbursed medical, travel</w:t>
      </w:r>
      <w:r w:rsidR="004B7823">
        <w:rPr>
          <w:rFonts w:eastAsia="Times New Roman"/>
        </w:rPr>
        <w:t>,</w:t>
      </w:r>
      <w:r>
        <w:rPr>
          <w:rFonts w:eastAsia="Times New Roman"/>
        </w:rPr>
        <w:t xml:space="preserve"> and lodging expenses and lost wages incurred by the taxpayer that are directly related to the donation.</w:t>
      </w:r>
    </w:p>
    <w:p w:rsidR="00935CDC" w:rsidRDefault="00C84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9872E8">
        <w:t>If the credit exceeds the taxpayer's tax liability for the taxable year</w:t>
      </w:r>
      <w:r>
        <w:t xml:space="preserve"> organ donation occurs</w:t>
      </w:r>
      <w:r w:rsidRPr="009872E8">
        <w:t>, the excess amount may be carried forward for credit against income taxes in the next five succeeding taxable years.</w:t>
      </w:r>
      <w:r w:rsidR="00935CDC">
        <w:rPr>
          <w:rFonts w:eastAsia="Times New Roman"/>
        </w:rPr>
        <w:t>”</w:t>
      </w: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574E" w:rsidRPr="00522CE0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5CD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0815" w:rsidRDefault="000F4C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6FB6" w:rsidRDefault="00176FB6" w:rsidP="00176FB6">
      <w:pPr>
        <w:suppressAutoHyphens/>
        <w:jc w:val="both"/>
        <w:rPr>
          <w:rFonts w:eastAsia="Times New Roman"/>
        </w:rPr>
      </w:pPr>
    </w:p>
    <w:sectPr w:rsidR="00176FB6" w:rsidSect="00176F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DC" w:rsidRDefault="00935CDC" w:rsidP="00522CE0">
      <w:r>
        <w:separator/>
      </w:r>
    </w:p>
  </w:endnote>
  <w:endnote w:type="continuationSeparator" w:id="0">
    <w:p w:rsidR="00935CDC" w:rsidRDefault="00935C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BCF3A3-8C36-43D1-936B-2BEE6C9BBB70}"/>
    <w:embedBold r:id="rId2" w:fontKey="{37AE9ECE-6326-40D1-8120-99D53B1D6BF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270BE9-25CE-4334-9586-6AA8682030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3D0A7B-42A5-4D55-9C47-89EFA3EFD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815" w:rsidRPr="00176FB6" w:rsidRDefault="00176FB6" w:rsidP="00176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DC" w:rsidRDefault="00935CDC" w:rsidP="00522CE0">
      <w:r>
        <w:separator/>
      </w:r>
    </w:p>
  </w:footnote>
  <w:footnote w:type="continuationSeparator" w:id="0">
    <w:p w:rsidR="00935CDC" w:rsidRDefault="00935C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HUMA.KMM.DBV"/>
    <w:docVar w:name="CoverAttorneyInitials" w:val="KMM"/>
    <w:docVar w:name="CoverAttorneyLastName" w:val="Moffitt"/>
    <w:docVar w:name="CoverBillType" w:val="b"/>
    <w:docVar w:name="CoverSenator" w:val="DBV"/>
    <w:docVar w:name="dvBillNumber" w:val="876"/>
    <w:docVar w:name="dvBillNumberPrefix" w:val="S. "/>
    <w:docVar w:name="dvOriginalBody" w:val="Senate"/>
    <w:docVar w:name="fulldraftpath" w:val="L:\S-RES\DBV\012HUMA.KMM.DBV.DOCX"/>
    <w:docVar w:name="NameofBody" w:val="S"/>
    <w:docVar w:name="vgroup2" w:val="S-RES"/>
  </w:docVars>
  <w:rsids>
    <w:rsidRoot w:val="0040574E"/>
    <w:rsid w:val="00042AC1"/>
    <w:rsid w:val="00046516"/>
    <w:rsid w:val="00072458"/>
    <w:rsid w:val="0007601D"/>
    <w:rsid w:val="000B0720"/>
    <w:rsid w:val="000B0815"/>
    <w:rsid w:val="000B5EAF"/>
    <w:rsid w:val="000F4C8A"/>
    <w:rsid w:val="0011044F"/>
    <w:rsid w:val="001315B2"/>
    <w:rsid w:val="00170561"/>
    <w:rsid w:val="00176FB6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3304"/>
    <w:rsid w:val="00307C2B"/>
    <w:rsid w:val="00315D04"/>
    <w:rsid w:val="00383247"/>
    <w:rsid w:val="003D6E2B"/>
    <w:rsid w:val="003E7597"/>
    <w:rsid w:val="0040574E"/>
    <w:rsid w:val="00413EBF"/>
    <w:rsid w:val="0044020F"/>
    <w:rsid w:val="00450668"/>
    <w:rsid w:val="00454138"/>
    <w:rsid w:val="004813A2"/>
    <w:rsid w:val="004952FA"/>
    <w:rsid w:val="004B6A22"/>
    <w:rsid w:val="004B782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5F76"/>
    <w:rsid w:val="00720D40"/>
    <w:rsid w:val="00721113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CDC"/>
    <w:rsid w:val="009479B4"/>
    <w:rsid w:val="00983951"/>
    <w:rsid w:val="00984124"/>
    <w:rsid w:val="00984640"/>
    <w:rsid w:val="00995C37"/>
    <w:rsid w:val="009C118A"/>
    <w:rsid w:val="00A02011"/>
    <w:rsid w:val="00A17B22"/>
    <w:rsid w:val="00A4011E"/>
    <w:rsid w:val="00A86015"/>
    <w:rsid w:val="00A9594E"/>
    <w:rsid w:val="00AE59C8"/>
    <w:rsid w:val="00B04649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478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66D3668-2604-4C37-95B4-33073F48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303</Words>
  <Characters>1540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876 Text of Previous Version (Dec. 11, 2019) - South Carolina Legislature Online</dc:title>
  <dc:subject/>
  <dc:creator>Ken Moffitt</dc:creator>
  <cp:keywords/>
  <dc:description/>
  <cp:lastModifiedBy>S Wilson</cp:lastModifiedBy>
  <cp:revision>2</cp:revision>
  <dcterms:created xsi:type="dcterms:W3CDTF">2019-12-11T19:56:00Z</dcterms:created>
  <dcterms:modified xsi:type="dcterms:W3CDTF">2019-12-11T19:56:00Z</dcterms:modified>
</cp:coreProperties>
</file>