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00D" w:rsidRPr="00522CE0" w:rsidRDefault="00987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3E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C29B3">
        <w:rPr>
          <w:rFonts w:eastAsia="Times New Roman"/>
        </w:rPr>
        <w:t>TO AMEND ARTICLE 5, CHAPTER 1, TITLE 59 OF THE 1976 CODE, RELATING TO FREEDOM OF RELIGION FOR STUDENT ASSOCIATIONS,</w:t>
      </w:r>
      <w:r>
        <w:rPr>
          <w:rFonts w:eastAsia="Times New Roman"/>
        </w:rPr>
        <w:t xml:space="preserve"> BY ADDING SECTION 59-1-436,</w:t>
      </w:r>
      <w:r w:rsidRPr="00BC29B3">
        <w:rPr>
          <w:rFonts w:eastAsia="Times New Roman"/>
        </w:rPr>
        <w:t xml:space="preserve"> TO PROVIDE THAT 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r>
        <w:rPr>
          <w:rFonts w:eastAsia="Times New Roman"/>
        </w:rPr>
        <w:t>; AND TO DEFINE NECESSARY TERMS</w:t>
      </w:r>
      <w:r w:rsidRPr="00BC29B3">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3E85" w:rsidRDefault="00473E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3E85" w:rsidRDefault="00473E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9CB" w:rsidRDefault="00473E85"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19CB">
        <w:rPr>
          <w:rFonts w:eastAsia="Times New Roman"/>
        </w:rPr>
        <w:t>This act may be cited as the “Student Association Freedom of Religion Act.”</w:t>
      </w:r>
    </w:p>
    <w:p w:rsidR="007119CB"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r>
      <w:r w:rsidRPr="00C60D7C">
        <w:rPr>
          <w:rFonts w:eastAsia="Times New Roman"/>
          <w:color w:val="000000" w:themeColor="text1"/>
          <w:u w:color="000000" w:themeColor="text1"/>
        </w:rPr>
        <w:t>Article 5, Chapter 1, Title 59 of the 1976 Code is amended by adding:</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“Section 59</w:t>
      </w:r>
      <w:r w:rsidR="00874847">
        <w:rPr>
          <w:rFonts w:eastAsia="Times New Roman"/>
          <w:color w:val="000000" w:themeColor="text1"/>
          <w:u w:color="000000" w:themeColor="text1"/>
        </w:rPr>
        <w:noBreakHyphen/>
      </w:r>
      <w:r w:rsidRPr="00C60D7C">
        <w:rPr>
          <w:rFonts w:eastAsia="Times New Roman"/>
          <w:color w:val="000000" w:themeColor="text1"/>
          <w:u w:color="000000" w:themeColor="text1"/>
        </w:rPr>
        <w:t>1</w:t>
      </w:r>
      <w:r w:rsidR="00874847">
        <w:rPr>
          <w:rFonts w:eastAsia="Times New Roman"/>
          <w:color w:val="000000" w:themeColor="text1"/>
          <w:u w:color="000000" w:themeColor="text1"/>
        </w:rPr>
        <w:noBreakHyphen/>
      </w:r>
      <w:r w:rsidRPr="00C60D7C">
        <w:rPr>
          <w:rFonts w:eastAsia="Times New Roman"/>
          <w:color w:val="000000" w:themeColor="text1"/>
          <w:u w:color="000000" w:themeColor="text1"/>
        </w:rPr>
        <w:t>436.</w:t>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As used in this section:</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t>(1)</w:t>
      </w:r>
      <w:r w:rsidRPr="00C60D7C">
        <w:rPr>
          <w:rFonts w:eastAsia="Times New Roman"/>
          <w:color w:val="000000" w:themeColor="text1"/>
          <w:u w:color="000000" w:themeColor="text1"/>
        </w:rPr>
        <w:tab/>
        <w:t xml:space="preserve">‘Benefits’ include, </w:t>
      </w:r>
      <w:r>
        <w:rPr>
          <w:rFonts w:eastAsia="Times New Roman"/>
          <w:color w:val="000000" w:themeColor="text1"/>
          <w:u w:color="000000" w:themeColor="text1"/>
        </w:rPr>
        <w:t>but are not limited to</w:t>
      </w:r>
      <w:r w:rsidRPr="00C60D7C">
        <w:rPr>
          <w:rFonts w:eastAsia="Times New Roman"/>
          <w:color w:val="000000" w:themeColor="text1"/>
          <w:u w:color="000000" w:themeColor="text1"/>
        </w:rPr>
        <w:t>:</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recognition;</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registration;</w:t>
      </w:r>
      <w:r w:rsidRPr="00C60D7C">
        <w:rPr>
          <w:rFonts w:eastAsia="Times New Roman"/>
          <w:color w:val="000000" w:themeColor="text1"/>
          <w:u w:color="000000" w:themeColor="text1"/>
        </w:rPr>
        <w:tab/>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the use of facilities of the public institution of higher learning for meetings or speaking purposes;</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(d)</w:t>
      </w:r>
      <w:r w:rsidRPr="00C60D7C">
        <w:rPr>
          <w:rFonts w:eastAsia="Times New Roman"/>
          <w:color w:val="000000" w:themeColor="text1"/>
          <w:u w:color="000000" w:themeColor="text1"/>
        </w:rPr>
        <w:tab/>
        <w:t>the use of channels of communication of the public institution of higher learning; and</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(e)</w:t>
      </w:r>
      <w:r w:rsidRPr="00C60D7C">
        <w:rPr>
          <w:rFonts w:eastAsia="Times New Roman"/>
          <w:color w:val="000000" w:themeColor="text1"/>
          <w:u w:color="000000" w:themeColor="text1"/>
        </w:rPr>
        <w:tab/>
        <w:t>funding sources that are otherwise available to any other student association in the public institution of higher learning.</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lastRenderedPageBreak/>
        <w:tab/>
      </w:r>
      <w:r w:rsidRPr="00C60D7C">
        <w:rPr>
          <w:rFonts w:eastAsia="Times New Roman"/>
          <w:color w:val="000000" w:themeColor="text1"/>
          <w:u w:color="000000" w:themeColor="text1"/>
        </w:rPr>
        <w:tab/>
        <w:t>(2)</w:t>
      </w:r>
      <w:r w:rsidRPr="00C60D7C">
        <w:rPr>
          <w:rFonts w:eastAsia="Times New Roman"/>
          <w:color w:val="000000" w:themeColor="text1"/>
          <w:u w:color="000000" w:themeColor="text1"/>
        </w:rPr>
        <w:tab/>
        <w:t>‘Public institution of higher learning’ shall have the meaning provided in Section 59</w:t>
      </w:r>
      <w:r w:rsidR="00874847">
        <w:rPr>
          <w:rFonts w:eastAsia="Times New Roman"/>
          <w:color w:val="000000" w:themeColor="text1"/>
          <w:u w:color="000000" w:themeColor="text1"/>
        </w:rPr>
        <w:noBreakHyphen/>
      </w:r>
      <w:r w:rsidRPr="00C60D7C">
        <w:rPr>
          <w:rFonts w:eastAsia="Times New Roman"/>
          <w:color w:val="000000" w:themeColor="text1"/>
          <w:u w:color="000000" w:themeColor="text1"/>
        </w:rPr>
        <w:t>103</w:t>
      </w:r>
      <w:r w:rsidR="00874847">
        <w:rPr>
          <w:rFonts w:eastAsia="Times New Roman"/>
          <w:color w:val="000000" w:themeColor="text1"/>
          <w:u w:color="000000" w:themeColor="text1"/>
        </w:rPr>
        <w:noBreakHyphen/>
      </w:r>
      <w:r w:rsidRPr="00C60D7C">
        <w:rPr>
          <w:rFonts w:eastAsia="Times New Roman"/>
          <w:color w:val="000000" w:themeColor="text1"/>
          <w:u w:color="000000" w:themeColor="text1"/>
        </w:rPr>
        <w:t>5.</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p>
    <w:p w:rsidR="007119CB"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This section does not apply to religious student associations that intentionally incite or produce likely and imminent illegal action prohibited by statute or general law.”</w:t>
      </w:r>
    </w:p>
    <w:p w:rsidR="007119CB"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73E85"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r>
      <w:r w:rsidRPr="00C60D7C">
        <w:rPr>
          <w:rFonts w:eastAsia="Times New Roman"/>
          <w:color w:val="000000" w:themeColor="text1"/>
          <w:u w:color="000000" w:themeColor="text1"/>
        </w:rPr>
        <w:t xml:space="preserve">If any section, subsection, paragraph, subparagraph, sentence, clause, phrase, or word of this act is for any reason held to be unconstitutional or invalid, </w:t>
      </w:r>
      <w:r>
        <w:rPr>
          <w:rFonts w:eastAsia="Times New Roman"/>
          <w:color w:val="000000" w:themeColor="text1"/>
          <w:u w:color="000000" w:themeColor="text1"/>
        </w:rPr>
        <w:t xml:space="preserve">then </w:t>
      </w:r>
      <w:r w:rsidRPr="00C60D7C">
        <w:rPr>
          <w:rFonts w:eastAsia="Times New Roman"/>
          <w:color w:val="000000" w:themeColor="text1"/>
          <w:u w:color="000000" w:themeColor="text1"/>
        </w:rPr>
        <w:t>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3E85" w:rsidRDefault="00473E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E85" w:rsidRPr="00522CE0" w:rsidRDefault="00473E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19CB">
        <w:rPr>
          <w:rFonts w:eastAsia="Times New Roman"/>
        </w:rPr>
        <w:t>4</w:t>
      </w:r>
      <w:r>
        <w:rPr>
          <w:rFonts w:eastAsia="Times New Roman"/>
        </w:rPr>
        <w:t>.</w:t>
      </w:r>
      <w:r>
        <w:rPr>
          <w:rFonts w:eastAsia="Times New Roman"/>
        </w:rPr>
        <w:tab/>
        <w:t>This act takes effect upon approval by the Governor.</w:t>
      </w:r>
    </w:p>
    <w:p w:rsidR="00A1558D" w:rsidRDefault="008748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700D" w:rsidRDefault="0098700D" w:rsidP="0098700D">
      <w:pPr>
        <w:suppressAutoHyphens/>
        <w:jc w:val="both"/>
        <w:rPr>
          <w:rFonts w:eastAsia="Times New Roman"/>
        </w:rPr>
      </w:pPr>
    </w:p>
    <w:sectPr w:rsidR="0098700D" w:rsidSect="0098700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E85" w:rsidRDefault="00473E85" w:rsidP="00522CE0">
      <w:r>
        <w:separator/>
      </w:r>
    </w:p>
  </w:endnote>
  <w:endnote w:type="continuationSeparator" w:id="0">
    <w:p w:rsidR="00473E85" w:rsidRDefault="00473E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05629F-FB96-4B8E-A783-EBE3D154C8A9}"/>
    <w:embedBold r:id="rId2" w:fontKey="{2A600571-A1DC-4DF9-85EB-14E558524A80}"/>
  </w:font>
  <w:font w:name="Calibri">
    <w:panose1 w:val="020F0502020204030204"/>
    <w:charset w:val="00"/>
    <w:family w:val="swiss"/>
    <w:pitch w:val="variable"/>
    <w:sig w:usb0="E00002FF" w:usb1="4000ACFF" w:usb2="00000001" w:usb3="00000000" w:csb0="0000019F" w:csb1="00000000"/>
    <w:embedRegular r:id="rId3" w:fontKey="{E9AA868D-2981-4A72-A36F-0191B321106A}"/>
  </w:font>
  <w:font w:name="Cambria">
    <w:panose1 w:val="02040503050406030204"/>
    <w:charset w:val="00"/>
    <w:family w:val="roman"/>
    <w:pitch w:val="variable"/>
    <w:sig w:usb0="E00002FF" w:usb1="400004FF" w:usb2="00000000" w:usb3="00000000" w:csb0="0000019F" w:csb1="00000000"/>
    <w:embedRegular r:id="rId4" w:fontKey="{30E831F3-F573-47EC-B213-92DEDFD561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58D" w:rsidRPr="0098700D" w:rsidRDefault="0098700D" w:rsidP="0098700D">
    <w:pPr>
      <w:pStyle w:val="Footer"/>
      <w:tabs>
        <w:tab w:val="clear" w:pos="4680"/>
        <w:tab w:val="clear" w:pos="9360"/>
        <w:tab w:val="center" w:pos="2995"/>
      </w:tabs>
      <w:spacing w:before="120"/>
    </w:pPr>
    <w:r>
      <w:t>[87]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E85" w:rsidRDefault="00473E85" w:rsidP="00522CE0">
      <w:r>
        <w:separator/>
      </w:r>
    </w:p>
  </w:footnote>
  <w:footnote w:type="continuationSeparator" w:id="0">
    <w:p w:rsidR="00473E85" w:rsidRDefault="00473E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FREE.KMM.GEC"/>
    <w:docVar w:name="CoverAttorneyInitials" w:val="KMM"/>
    <w:docVar w:name="CoverAttorneyLastName" w:val="Moffitt"/>
    <w:docVar w:name="CoverBillType" w:val="b"/>
    <w:docVar w:name="CoverSenator" w:val="GEC"/>
    <w:docVar w:name="dvBillNumber" w:val="87"/>
    <w:docVar w:name="dvBillNumberPrefix" w:val="S. "/>
    <w:docVar w:name="dvOriginalBody" w:val="Senate"/>
    <w:docVar w:name="fulldraftpath" w:val="L:\S-RES\GEC\020FREE.KMM.GEC.DOCX"/>
    <w:docVar w:name="NameofBody" w:val="S"/>
    <w:docVar w:name="vgroup2" w:val="S-RES"/>
  </w:docVars>
  <w:rsids>
    <w:rsidRoot w:val="00473E85"/>
    <w:rsid w:val="00042AC1"/>
    <w:rsid w:val="00046516"/>
    <w:rsid w:val="00072458"/>
    <w:rsid w:val="0007601D"/>
    <w:rsid w:val="000B0720"/>
    <w:rsid w:val="000B5EAF"/>
    <w:rsid w:val="000D6E7E"/>
    <w:rsid w:val="001315B2"/>
    <w:rsid w:val="00170561"/>
    <w:rsid w:val="00186AC9"/>
    <w:rsid w:val="00197DF1"/>
    <w:rsid w:val="001B3DD9"/>
    <w:rsid w:val="001B7E5D"/>
    <w:rsid w:val="001D3BAC"/>
    <w:rsid w:val="00216025"/>
    <w:rsid w:val="00245C4E"/>
    <w:rsid w:val="002B7730"/>
    <w:rsid w:val="002C1321"/>
    <w:rsid w:val="002C2031"/>
    <w:rsid w:val="002C5896"/>
    <w:rsid w:val="002D3BED"/>
    <w:rsid w:val="00307C2B"/>
    <w:rsid w:val="00315D04"/>
    <w:rsid w:val="00355920"/>
    <w:rsid w:val="00383247"/>
    <w:rsid w:val="003D6E2B"/>
    <w:rsid w:val="003E7597"/>
    <w:rsid w:val="004123F2"/>
    <w:rsid w:val="00413EBF"/>
    <w:rsid w:val="0044020F"/>
    <w:rsid w:val="00450668"/>
    <w:rsid w:val="00454138"/>
    <w:rsid w:val="00473E85"/>
    <w:rsid w:val="004813A2"/>
    <w:rsid w:val="004952FA"/>
    <w:rsid w:val="004B6A22"/>
    <w:rsid w:val="004D7F37"/>
    <w:rsid w:val="00522CE0"/>
    <w:rsid w:val="00541951"/>
    <w:rsid w:val="00565148"/>
    <w:rsid w:val="00570403"/>
    <w:rsid w:val="00593361"/>
    <w:rsid w:val="005A413B"/>
    <w:rsid w:val="005A5017"/>
    <w:rsid w:val="005A648C"/>
    <w:rsid w:val="005E3540"/>
    <w:rsid w:val="005F07AC"/>
    <w:rsid w:val="005F1745"/>
    <w:rsid w:val="006A1802"/>
    <w:rsid w:val="006C0CBB"/>
    <w:rsid w:val="006C74EA"/>
    <w:rsid w:val="007119CB"/>
    <w:rsid w:val="00720D40"/>
    <w:rsid w:val="007318D4"/>
    <w:rsid w:val="0073229D"/>
    <w:rsid w:val="00765784"/>
    <w:rsid w:val="007A4390"/>
    <w:rsid w:val="007E5CB7"/>
    <w:rsid w:val="008314D2"/>
    <w:rsid w:val="00870F6F"/>
    <w:rsid w:val="00874847"/>
    <w:rsid w:val="008B2F42"/>
    <w:rsid w:val="008C3697"/>
    <w:rsid w:val="008E185F"/>
    <w:rsid w:val="008F023B"/>
    <w:rsid w:val="00904E16"/>
    <w:rsid w:val="009162B3"/>
    <w:rsid w:val="00927C62"/>
    <w:rsid w:val="00983951"/>
    <w:rsid w:val="00984124"/>
    <w:rsid w:val="00984640"/>
    <w:rsid w:val="0098700D"/>
    <w:rsid w:val="00995C37"/>
    <w:rsid w:val="009C118A"/>
    <w:rsid w:val="00A02011"/>
    <w:rsid w:val="00A1558D"/>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3A6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2F40107-C695-4ED5-B4A1-7C579172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404</Words>
  <Characters>2208</Characters>
  <Application>Microsoft Office Word</Application>
  <DocSecurity>0</DocSecurity>
  <Lines>68</Lines>
  <Paragraphs>18</Paragraphs>
  <ScaleCrop>false</ScaleCrop>
  <Company> </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 Text of Previous Version (Dec. 12, 2018) - South Carolina Legislature Online</dc:title>
  <dc:subject/>
  <dc:creator>Rebecca Landau</dc:creator>
  <cp:keywords/>
  <dc:description/>
  <cp:lastModifiedBy>S Volk</cp:lastModifiedBy>
  <cp:revision>2</cp:revision>
  <dcterms:created xsi:type="dcterms:W3CDTF">2018-12-12T19:54:00Z</dcterms:created>
  <dcterms:modified xsi:type="dcterms:W3CDTF">2018-12-12T19:54:00Z</dcterms:modified>
</cp:coreProperties>
</file>