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C02" w:rsidRDefault="00123C02"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2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005D">
        <w:rPr>
          <w:color w:val="000000" w:themeColor="text1"/>
          <w:u w:color="000000" w:themeColor="text1"/>
        </w:rPr>
        <w:t>TO AMEND SECTION 44</w:t>
      </w:r>
      <w:r w:rsidR="00755B4F">
        <w:rPr>
          <w:color w:val="000000" w:themeColor="text1"/>
          <w:u w:color="000000" w:themeColor="text1"/>
        </w:rPr>
        <w:noBreakHyphen/>
      </w:r>
      <w:r w:rsidRPr="0085005D">
        <w:rPr>
          <w:color w:val="000000" w:themeColor="text1"/>
          <w:u w:color="000000" w:themeColor="text1"/>
        </w:rPr>
        <w:t>21</w:t>
      </w:r>
      <w:r w:rsidR="00755B4F">
        <w:rPr>
          <w:color w:val="000000" w:themeColor="text1"/>
          <w:u w:color="000000" w:themeColor="text1"/>
        </w:rPr>
        <w:noBreakHyphen/>
      </w:r>
      <w:r w:rsidRPr="0085005D">
        <w:rPr>
          <w:color w:val="000000" w:themeColor="text1"/>
          <w:u w:color="000000" w:themeColor="text1"/>
        </w:rPr>
        <w:t>80, CODE OF LAWS OF SOUTH CAROLINA, 1976, RELATING TO REGIONAL TERTIARY LEVEL DEVELOPMENTAL EVALUATION CENTERS, SO AS TO UPDATE THE NAMES OF THOSE AUTHORIZED TO FULFILL THE ROLE OF REGIONAL TERTIARY LEVEL DEVELOPMENTAL EVALUATION CENTERS.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SECTION</w:t>
      </w:r>
      <w:r w:rsidRPr="0085005D">
        <w:rPr>
          <w:color w:val="000000" w:themeColor="text1"/>
          <w:u w:color="000000" w:themeColor="text1"/>
        </w:rPr>
        <w:tab/>
        <w:t>1.</w:t>
      </w:r>
      <w:r w:rsidRPr="0085005D">
        <w:rPr>
          <w:color w:val="000000" w:themeColor="text1"/>
          <w:u w:color="000000" w:themeColor="text1"/>
        </w:rPr>
        <w:tab/>
        <w:t>Section 44</w:t>
      </w:r>
      <w:r w:rsidR="00755B4F">
        <w:rPr>
          <w:color w:val="000000" w:themeColor="text1"/>
          <w:u w:color="000000" w:themeColor="text1"/>
        </w:rPr>
        <w:noBreakHyphen/>
      </w:r>
      <w:r w:rsidRPr="0085005D">
        <w:rPr>
          <w:color w:val="000000" w:themeColor="text1"/>
          <w:u w:color="000000" w:themeColor="text1"/>
        </w:rPr>
        <w:t>21</w:t>
      </w:r>
      <w:r w:rsidR="00755B4F">
        <w:rPr>
          <w:color w:val="000000" w:themeColor="text1"/>
          <w:u w:color="000000" w:themeColor="text1"/>
        </w:rPr>
        <w:noBreakHyphen/>
      </w:r>
      <w:r w:rsidRPr="0085005D">
        <w:rPr>
          <w:color w:val="000000" w:themeColor="text1"/>
          <w:u w:color="000000" w:themeColor="text1"/>
        </w:rPr>
        <w:t>80(A) of the 1976 Code is amended to read:</w:t>
      </w: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ab/>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755B4F">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00755B4F"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755B4F">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85005D">
        <w:rPr>
          <w:color w:val="000000" w:themeColor="text1"/>
          <w:u w:color="000000" w:themeColor="text1"/>
        </w:rPr>
        <w:t>,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A25">
        <w:t>2</w:t>
      </w:r>
      <w:r>
        <w:t>.</w:t>
      </w:r>
      <w:r>
        <w:tab/>
        <w:t>This act takes effect upon approval by the Governor.</w:t>
      </w:r>
    </w:p>
    <w:p w:rsidR="00951711" w:rsidRDefault="00755B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C02" w:rsidRDefault="00123C02" w:rsidP="00123C02">
      <w:pPr>
        <w:suppressAutoHyphens/>
      </w:pPr>
    </w:p>
    <w:sectPr w:rsidR="00123C02" w:rsidSect="00123C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2B2" w:rsidRDefault="00F872B2" w:rsidP="009F0C77">
      <w:r>
        <w:separator/>
      </w:r>
    </w:p>
  </w:endnote>
  <w:endnote w:type="continuationSeparator" w:id="0">
    <w:p w:rsidR="00F872B2" w:rsidRDefault="00F87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E19454-880F-4B37-A8F2-5816DB8E1F36}"/>
    <w:embedBold r:id="rId2" w:fontKey="{C3013F21-BAA2-4883-A1A7-BA5AC065FB01}"/>
  </w:font>
  <w:font w:name="Calibri">
    <w:panose1 w:val="020F0502020204030204"/>
    <w:charset w:val="00"/>
    <w:family w:val="swiss"/>
    <w:pitch w:val="variable"/>
    <w:sig w:usb0="E0002EFF" w:usb1="C000247B" w:usb2="00000009" w:usb3="00000000" w:csb0="000001FF" w:csb1="00000000"/>
    <w:embedRegular r:id="rId3" w:fontKey="{C2D34991-462D-49ED-9DC9-F9ED04A0C803}"/>
  </w:font>
  <w:font w:name="Cambria">
    <w:panose1 w:val="02040503050406030204"/>
    <w:charset w:val="00"/>
    <w:family w:val="roman"/>
    <w:pitch w:val="variable"/>
    <w:sig w:usb0="E00006FF" w:usb1="420024FF" w:usb2="02000000" w:usb3="00000000" w:csb0="0000019F" w:csb1="00000000"/>
    <w:embedRegular r:id="rId4" w:fontKey="{354843FE-82D9-4BBC-8427-A7620EE38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1" w:rsidRPr="00123C02" w:rsidRDefault="00123C02" w:rsidP="00123C02">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2B2" w:rsidRDefault="00F872B2" w:rsidP="009F0C77">
      <w:r>
        <w:separator/>
      </w:r>
    </w:p>
  </w:footnote>
  <w:footnote w:type="continuationSeparator" w:id="0">
    <w:p w:rsidR="00F872B2" w:rsidRDefault="00F87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8DG20"/>
    <w:docVar w:name="CoverBillType" w:val="b"/>
    <w:docVar w:name="DocPath" w:val="L:\Council\bills\BH\7228DG20.DOCX"/>
    <w:docVar w:name="dvBillNumber" w:val="980"/>
    <w:docVar w:name="dvBillNumberPrefix" w:val="S. "/>
    <w:docVar w:name="dvOriginalBody" w:val="Senate"/>
    <w:docVar w:name="dvSteno" w:val="BH"/>
    <w:docVar w:name="NameofBody" w:val="s"/>
    <w:docVar w:name="vGroup2" w:val="Council"/>
  </w:docVars>
  <w:rsids>
    <w:rsidRoot w:val="00F872B2"/>
    <w:rsid w:val="000263D9"/>
    <w:rsid w:val="00026C9A"/>
    <w:rsid w:val="000965A1"/>
    <w:rsid w:val="000C487D"/>
    <w:rsid w:val="000E1785"/>
    <w:rsid w:val="000F39F2"/>
    <w:rsid w:val="001023A4"/>
    <w:rsid w:val="0010776B"/>
    <w:rsid w:val="00123C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070"/>
    <w:rsid w:val="00325348"/>
    <w:rsid w:val="00330FD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B4F"/>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786F"/>
    <w:rsid w:val="00932670"/>
    <w:rsid w:val="009352BB"/>
    <w:rsid w:val="00951711"/>
    <w:rsid w:val="00990668"/>
    <w:rsid w:val="009B397B"/>
    <w:rsid w:val="009B4651"/>
    <w:rsid w:val="009F0C77"/>
    <w:rsid w:val="009F4DD1"/>
    <w:rsid w:val="00A64E80"/>
    <w:rsid w:val="00A741D9"/>
    <w:rsid w:val="00A85589"/>
    <w:rsid w:val="00A9741D"/>
    <w:rsid w:val="00AB0576"/>
    <w:rsid w:val="00AD4B17"/>
    <w:rsid w:val="00B26FA6"/>
    <w:rsid w:val="00B741CB"/>
    <w:rsid w:val="00B87AF8"/>
    <w:rsid w:val="00B90A25"/>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4A5"/>
    <w:rsid w:val="00E437DA"/>
    <w:rsid w:val="00E63093"/>
    <w:rsid w:val="00EB00A2"/>
    <w:rsid w:val="00EB1BF3"/>
    <w:rsid w:val="00EF3EEE"/>
    <w:rsid w:val="00F149A7"/>
    <w:rsid w:val="00F50BAF"/>
    <w:rsid w:val="00F52C10"/>
    <w:rsid w:val="00F81FFD"/>
    <w:rsid w:val="00F85228"/>
    <w:rsid w:val="00F872B2"/>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46DDE-5FAF-4200-9C6C-8059479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1339E-A162-42AF-B636-120F0C43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Pages>
  <Words>168</Words>
  <Characters>968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980 Text of Previous Version (Jan. 14, 2020) - South Carolina Legislature Online</dc:title>
  <dc:subject/>
  <dc:creator>Bonnie Huth</dc:creator>
  <cp:keywords/>
  <dc:description/>
  <cp:lastModifiedBy>S Wilson</cp:lastModifiedBy>
  <cp:revision>2</cp:revision>
  <cp:lastPrinted>2020-01-09T20:55:00Z</cp:lastPrinted>
  <dcterms:created xsi:type="dcterms:W3CDTF">2020-01-14T17:33:00Z</dcterms:created>
  <dcterms:modified xsi:type="dcterms:W3CDTF">2020-01-14T17:33:00Z</dcterms:modified>
</cp:coreProperties>
</file>