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2B3" w:rsidRDefault="00FF42B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FF42B3" w:rsidRDefault="00FF42B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5, 2020</w:t>
      </w:r>
    </w:p>
    <w:p w:rsidR="00FF42B3" w:rsidRDefault="00FF42B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42B3" w:rsidRPr="00FF42B3" w:rsidRDefault="00FF42B3" w:rsidP="00FF42B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9</w:t>
      </w:r>
    </w:p>
    <w:p w:rsidR="00FF42B3" w:rsidRDefault="00FF42B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42B3" w:rsidRDefault="00FF42B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Senators Peeler, Johnson, Rice, Gregory, Turner, Bennett and Climer</w:t>
      </w:r>
    </w:p>
    <w:p w:rsidR="00FF42B3" w:rsidRDefault="00FF42B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42B3" w:rsidRDefault="00FF42B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2/5/20--S.</w:t>
      </w:r>
    </w:p>
    <w:p w:rsidR="00FF42B3" w:rsidRDefault="00FF42B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8, 2019.</w:t>
      </w:r>
    </w:p>
    <w:p w:rsidR="00FF42B3" w:rsidRPr="00FF42B3" w:rsidRDefault="00FF42B3" w:rsidP="00FF4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F42B3" w:rsidRDefault="00FF42B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42B3" w:rsidRPr="00FF42B3" w:rsidRDefault="00FF42B3" w:rsidP="00FF4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TRANSPORTATION</w:t>
      </w:r>
    </w:p>
    <w:p w:rsidR="00FF42B3" w:rsidRDefault="00FF42B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(S. 9) to amend the Code of Laws of South Carolina, 1976, by adding Section 56</w:t>
      </w:r>
      <w:r>
        <w:noBreakHyphen/>
        <w:t>5</w:t>
      </w:r>
      <w:r>
        <w:noBreakHyphen/>
        <w:t>1885 so as to provide the circumstances when it is lawful to drive a, etc., respectfully</w:t>
      </w:r>
    </w:p>
    <w:p w:rsidR="00FF42B3" w:rsidRPr="00FF42B3" w:rsidRDefault="00FF42B3" w:rsidP="00FF4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FF42B3" w:rsidRDefault="00FF42B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FF42B3" w:rsidRDefault="00FF42B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42B3" w:rsidRDefault="00FF42B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LAWRENCE K. GROOMS for Committee.</w:t>
      </w:r>
    </w:p>
    <w:p w:rsidR="00FF42B3" w:rsidRPr="00FF42B3" w:rsidRDefault="00FF42B3" w:rsidP="00FF42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F42B3" w:rsidRDefault="00FF42B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42B3" w:rsidRDefault="00FF42B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F42B3" w:rsidSect="00FF42B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12786" w:rsidRDefault="00E127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2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58F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511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1885 SO AS TO PROVIDE THE CIRCUMSTANCES WHEN IT IS LAWFUL TO DRIVE A VEHICLE IN THE LEFT LANE OF AN INTERSTATE HIGHWAY, AND TO PROVIDE THE CIRCUMSTANCES UNDER WHICH A TRAFFIC TICKET MAY BE ISSUED FOR THE VIOLATION OF THIS PROVISION.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58F3" w:rsidRDefault="000D5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D58F3" w:rsidRDefault="000D58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Article 13, Chapter 5, Title 56 of the 1976 Code is amended by adding:</w:t>
      </w:r>
      <w:r>
        <w:tab/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5</w:t>
      </w:r>
      <w:r>
        <w:noBreakHyphen/>
        <w:t>1885.</w:t>
      </w:r>
      <w:r>
        <w:tab/>
        <w:t>(A)</w:t>
      </w:r>
      <w:r>
        <w:tab/>
        <w:t>A vehicle may not be driven in the furthest left lane of an interstate highway except when overtaking and passing another vehicle.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Subsection (A) of this section does not apply: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when no other vehicle is directly behind the vehicle in the left lane;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when traffic conditions and congestion make it impractical to drive in the right lane;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>when snow and other inclement weather conditions make it safer to drive in the left lane;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  <w:t>when obstructions or hazards exist in the right lane;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(5)</w:t>
      </w:r>
      <w:r>
        <w:tab/>
        <w:t>when because of highway design, a vehicle must be driven in the left lane when preparing to exit; or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(6)</w:t>
      </w:r>
      <w:r>
        <w:tab/>
        <w:t>to law enforcement vehicles, ambulances, and other emergency vehicles engaged in official duties and vehicles engaged in highway maintenance and construction operations.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>(C)</w:t>
      </w:r>
      <w:r>
        <w:tab/>
        <w:t>Nothing in this section shall limit the Department of Transportation</w:t>
      </w:r>
      <w:r w:rsidRPr="008B5111">
        <w:t>’</w:t>
      </w:r>
      <w:r>
        <w:t xml:space="preserve">s ability to establish and delineate lane restrictions for certain types of vehicles. 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For a period of ninety days after the effective date of this section, only warning tickets may be issued for a violation of the provisions of subsection (A).”</w:t>
      </w:r>
    </w:p>
    <w:p w:rsidR="008B5111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8F3" w:rsidRDefault="008B5111" w:rsidP="008B5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91F86" w:rsidRDefault="008B511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19EF" w:rsidRDefault="007E19EF" w:rsidP="007E19EF">
      <w:pPr>
        <w:suppressAutoHyphens/>
      </w:pPr>
    </w:p>
    <w:sectPr w:rsidR="007E19EF" w:rsidSect="00FF42B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58F3" w:rsidRDefault="000D58F3" w:rsidP="009F0C77">
      <w:r>
        <w:separator/>
      </w:r>
    </w:p>
  </w:endnote>
  <w:endnote w:type="continuationSeparator" w:id="0">
    <w:p w:rsidR="000D58F3" w:rsidRDefault="000D58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E95B21-7962-4233-BF9F-910D8B30857B}"/>
    <w:embedBold r:id="rId2" w:fontKey="{1AE3071E-53B6-4C98-B722-61C98A4020F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E9F65BF-C40D-4E0C-BD63-A5AE55D601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455DA9B-EBD0-4A39-A14D-38EA1F15EB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D04A35B-97D2-4DFB-B446-E3BBE802B8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1F86" w:rsidRPr="00E12786" w:rsidRDefault="00E12786" w:rsidP="00E127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</w:t>
    </w:r>
    <w:r w:rsidR="00FF42B3">
      <w:t>-</w:t>
    </w:r>
    <w:r w:rsidR="00FF42B3">
      <w:fldChar w:fldCharType="begin"/>
    </w:r>
    <w:r w:rsidR="00FF42B3">
      <w:instrText xml:space="preserve"> PAGE  \* MERGEFORMAT </w:instrText>
    </w:r>
    <w:r w:rsidR="00FF42B3">
      <w:fldChar w:fldCharType="separate"/>
    </w:r>
    <w:r w:rsidR="008C40F7">
      <w:rPr>
        <w:noProof/>
      </w:rPr>
      <w:t>1</w:t>
    </w:r>
    <w:r w:rsidR="00FF42B3">
      <w:fldChar w:fldCharType="end"/>
    </w:r>
    <w:r w:rsidR="00FF42B3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2B3" w:rsidRPr="00E12786" w:rsidRDefault="00FF42B3" w:rsidP="00E127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19E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58F3" w:rsidRDefault="000D58F3" w:rsidP="009F0C77">
      <w:r>
        <w:separator/>
      </w:r>
    </w:p>
  </w:footnote>
  <w:footnote w:type="continuationSeparator" w:id="0">
    <w:p w:rsidR="000D58F3" w:rsidRDefault="000D58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577CM19"/>
    <w:docVar w:name="CoverBillType" w:val="b"/>
    <w:docVar w:name="DocPath" w:val="L:\Council\bills\GT\5577CM19.DOCX"/>
    <w:docVar w:name="dvBillNumber" w:val="9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0D58F3"/>
    <w:rsid w:val="000263D9"/>
    <w:rsid w:val="00026C9A"/>
    <w:rsid w:val="000965A1"/>
    <w:rsid w:val="000C487D"/>
    <w:rsid w:val="000D58F3"/>
    <w:rsid w:val="000D7A68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19EF"/>
    <w:rsid w:val="007E72BE"/>
    <w:rsid w:val="007F1523"/>
    <w:rsid w:val="007F509E"/>
    <w:rsid w:val="007F5799"/>
    <w:rsid w:val="007F6947"/>
    <w:rsid w:val="00834A12"/>
    <w:rsid w:val="00872729"/>
    <w:rsid w:val="00891F86"/>
    <w:rsid w:val="008B5111"/>
    <w:rsid w:val="008C40F7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36A2"/>
    <w:rsid w:val="00E12786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F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476038-1B6E-4E2A-A05B-9232A309C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7A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A6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890CB-34E9-4CB6-9038-A4335335F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21669871.dotm</Template>
  <TotalTime>0</TotalTime>
  <Pages>3</Pages>
  <Words>376</Words>
  <Characters>1835</Characters>
  <Application>Microsoft Office Word</Application>
  <DocSecurity>0</DocSecurity>
  <Lines>73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 Text of Previous Version (Feb. 5, 2020) - South Carolina Legislature Online</dc:title>
  <dc:subject/>
  <dc:creator>Gwen Thurmond</dc:creator>
  <cp:keywords/>
  <dc:description/>
  <cp:lastModifiedBy>Danny Crook</cp:lastModifiedBy>
  <cp:revision>2</cp:revision>
  <cp:lastPrinted>2018-12-07T19:56:00Z</cp:lastPrinted>
  <dcterms:created xsi:type="dcterms:W3CDTF">2020-02-05T21:55:00Z</dcterms:created>
  <dcterms:modified xsi:type="dcterms:W3CDTF">2020-02-05T21:55:00Z</dcterms:modified>
</cp:coreProperties>
</file>