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69CD">
        <w:rPr>
          <w:rFonts w:cs="Times New Roman"/>
          <w:b/>
        </w:rPr>
        <w:t>South Carolina General Assembly</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69CD">
        <w:rPr>
          <w:rFonts w:cs="Times New Roman"/>
        </w:rPr>
        <w:t>124th Session, 2021-2022</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9CD" w:rsidRPr="004569CD" w:rsidRDefault="00FE37EA"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A212, R240, S1025</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9CD">
        <w:rPr>
          <w:rFonts w:cs="Times New Roman"/>
          <w:b/>
        </w:rPr>
        <w:t>STATUS INFORMATION</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9CD">
        <w:rPr>
          <w:rFonts w:cs="Times New Roman"/>
        </w:rPr>
        <w:t>General Bill</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9CD">
        <w:rPr>
          <w:rFonts w:cs="Times New Roman"/>
        </w:rPr>
        <w:t>Sponsors: Senators Shealy, Hutto and Jackson</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9CD">
        <w:rPr>
          <w:rFonts w:cs="Times New Roman"/>
        </w:rPr>
        <w:t>Document Path: l:\s-res\ks\049birt.kmm.ks.docx</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9CD">
        <w:rPr>
          <w:rFonts w:cs="Times New Roman"/>
        </w:rPr>
        <w:t>Companion/Similar bill(s): 4834</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CB2" w:rsidRDefault="00AE1CB2"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27, 2022</w:t>
      </w:r>
    </w:p>
    <w:p w:rsidR="00AE1CB2" w:rsidRDefault="00AE1CB2"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2022</w:t>
      </w:r>
    </w:p>
    <w:p w:rsidR="00AE1CB2" w:rsidRDefault="00AE1CB2"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2022</w:t>
      </w:r>
    </w:p>
    <w:p w:rsidR="00AE1CB2" w:rsidRDefault="00AE1CB2"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2022</w:t>
      </w:r>
    </w:p>
    <w:p w:rsidR="00AE1CB2" w:rsidRDefault="00AE1CB2"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23, 2022, Signed</w:t>
      </w:r>
    </w:p>
    <w:p w:rsidR="00AE1CB2" w:rsidRDefault="00AE1CB2"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9CD">
        <w:rPr>
          <w:rFonts w:cs="Times New Roman"/>
        </w:rPr>
        <w:t>Summary: Birth certificate, certified copy</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9CD" w:rsidRPr="004569CD" w:rsidRDefault="004569CD" w:rsidP="004569CD">
      <w:pPr>
        <w:widowControl w:val="0"/>
        <w:tabs>
          <w:tab w:val="center" w:pos="590"/>
          <w:tab w:val="center" w:pos="1440"/>
          <w:tab w:val="left" w:pos="1872"/>
          <w:tab w:val="left" w:pos="9187"/>
        </w:tabs>
        <w:rPr>
          <w:rFonts w:cs="Times New Roman"/>
        </w:rPr>
      </w:pPr>
      <w:r w:rsidRPr="004569CD">
        <w:rPr>
          <w:rFonts w:cs="Times New Roman"/>
          <w:b/>
        </w:rPr>
        <w:t>HISTORY OF LEGISLATIVE ACTIONS</w:t>
      </w:r>
    </w:p>
    <w:p w:rsidR="004569CD" w:rsidRPr="004569CD" w:rsidRDefault="004569CD" w:rsidP="004569CD">
      <w:pPr>
        <w:widowControl w:val="0"/>
        <w:tabs>
          <w:tab w:val="center" w:pos="590"/>
          <w:tab w:val="center" w:pos="1440"/>
          <w:tab w:val="left" w:pos="1872"/>
          <w:tab w:val="left" w:pos="9187"/>
        </w:tabs>
        <w:rPr>
          <w:rFonts w:cs="Times New Roman"/>
        </w:rPr>
      </w:pPr>
    </w:p>
    <w:p w:rsidR="004569CD" w:rsidRPr="004569CD" w:rsidRDefault="004569CD" w:rsidP="004569CD">
      <w:pPr>
        <w:widowControl w:val="0"/>
        <w:tabs>
          <w:tab w:val="center" w:pos="590"/>
          <w:tab w:val="center" w:pos="1440"/>
          <w:tab w:val="left" w:pos="1872"/>
          <w:tab w:val="left" w:pos="9187"/>
        </w:tabs>
        <w:rPr>
          <w:rFonts w:cs="Times New Roman"/>
        </w:rPr>
      </w:pPr>
      <w:r w:rsidRPr="004569CD">
        <w:rPr>
          <w:rFonts w:cs="Times New Roman"/>
          <w:u w:val="single"/>
        </w:rPr>
        <w:tab/>
        <w:t>Date</w:t>
      </w:r>
      <w:r w:rsidRPr="004569CD">
        <w:rPr>
          <w:rFonts w:cs="Times New Roman"/>
          <w:u w:val="single"/>
        </w:rPr>
        <w:tab/>
        <w:t>Body</w:t>
      </w:r>
      <w:r w:rsidRPr="004569CD">
        <w:rPr>
          <w:rFonts w:cs="Times New Roman"/>
          <w:u w:val="single"/>
        </w:rPr>
        <w:tab/>
        <w:t>Action Description with journal page number</w:t>
      </w:r>
      <w:r w:rsidRPr="004569CD">
        <w:rPr>
          <w:rFonts w:cs="Times New Roman"/>
          <w:u w:val="single"/>
        </w:rPr>
        <w:tab/>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Introduced and read first time (</w:t>
      </w:r>
      <w:hyperlink r:id="rId6" w:history="1">
        <w:r w:rsidRPr="008A60BD">
          <w:rPr>
            <w:rStyle w:val="Hyperlink"/>
            <w:rFonts w:cs="Times New Roman"/>
          </w:rPr>
          <w:t>Senate Journal</w:t>
        </w:r>
        <w:r w:rsidRPr="008A60BD">
          <w:rPr>
            <w:rStyle w:val="Hyperlink"/>
            <w:rFonts w:cs="Times New Roman"/>
          </w:rPr>
          <w:noBreakHyphen/>
          <w:t>page 3</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 xml:space="preserve">Referred to Committee on </w:t>
      </w:r>
      <w:r w:rsidRPr="008A60BD">
        <w:rPr>
          <w:rFonts w:cs="Times New Roman"/>
          <w:b/>
        </w:rPr>
        <w:t>Medical Affairs</w:t>
      </w:r>
      <w:r>
        <w:rPr>
          <w:rFonts w:cs="Times New Roman"/>
        </w:rPr>
        <w:t xml:space="preserve"> (</w:t>
      </w:r>
      <w:hyperlink r:id="rId7" w:history="1">
        <w:r w:rsidRPr="008A60BD">
          <w:rPr>
            <w:rStyle w:val="Hyperlink"/>
            <w:rFonts w:cs="Times New Roman"/>
          </w:rPr>
          <w:t>Senate Journal</w:t>
        </w:r>
        <w:r w:rsidRPr="008A60BD">
          <w:rPr>
            <w:rStyle w:val="Hyperlink"/>
            <w:rFonts w:cs="Times New Roman"/>
          </w:rPr>
          <w:noBreakHyphen/>
          <w:t>page 3</w:t>
        </w:r>
      </w:hyperlink>
      <w:bookmarkStart w:id="0" w:name="_GoBack"/>
      <w:bookmarkEnd w:id="0"/>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 xml:space="preserve">Committee report: Favorable </w:t>
      </w:r>
      <w:r w:rsidRPr="008A60BD">
        <w:rPr>
          <w:rFonts w:cs="Times New Roman"/>
          <w:b/>
        </w:rPr>
        <w:t>Medical Affairs</w:t>
      </w:r>
      <w:r>
        <w:rPr>
          <w:rFonts w:cs="Times New Roman"/>
        </w:rPr>
        <w:t xml:space="preserve"> (</w:t>
      </w:r>
      <w:hyperlink r:id="rId8" w:history="1">
        <w:r w:rsidRPr="008A60BD">
          <w:rPr>
            <w:rStyle w:val="Hyperlink"/>
            <w:rFonts w:cs="Times New Roman"/>
          </w:rPr>
          <w:t>Senate Journal</w:t>
        </w:r>
        <w:r w:rsidRPr="008A60BD">
          <w:rPr>
            <w:rStyle w:val="Hyperlink"/>
            <w:rFonts w:cs="Times New Roman"/>
          </w:rPr>
          <w:noBreakHyphen/>
          <w:t>page 14</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3/4/2022</w:t>
      </w:r>
      <w:r>
        <w:rPr>
          <w:rFonts w:cs="Times New Roman"/>
        </w:rPr>
        <w:tab/>
      </w:r>
      <w:r>
        <w:rPr>
          <w:rFonts w:cs="Times New Roman"/>
        </w:rPr>
        <w:tab/>
        <w:t>Scrivener's error corrected</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Read second time (</w:t>
      </w:r>
      <w:hyperlink r:id="rId9" w:history="1">
        <w:r w:rsidRPr="008A60BD">
          <w:rPr>
            <w:rStyle w:val="Hyperlink"/>
            <w:rFonts w:cs="Times New Roman"/>
          </w:rPr>
          <w:t>Senate Journal</w:t>
        </w:r>
        <w:r w:rsidRPr="008A60BD">
          <w:rPr>
            <w:rStyle w:val="Hyperlink"/>
            <w:rFonts w:cs="Times New Roman"/>
          </w:rPr>
          <w:noBreakHyphen/>
          <w:t>page 13</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0" w:history="1">
        <w:r w:rsidRPr="008A60BD">
          <w:rPr>
            <w:rStyle w:val="Hyperlink"/>
            <w:rFonts w:cs="Times New Roman"/>
          </w:rPr>
          <w:t>Senate Journal</w:t>
        </w:r>
        <w:r w:rsidRPr="008A60BD">
          <w:rPr>
            <w:rStyle w:val="Hyperlink"/>
            <w:rFonts w:cs="Times New Roman"/>
          </w:rPr>
          <w:noBreakHyphen/>
          <w:t>page 13</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Read third time and sent to House (</w:t>
      </w:r>
      <w:hyperlink r:id="rId11" w:history="1">
        <w:r w:rsidRPr="008A60BD">
          <w:rPr>
            <w:rStyle w:val="Hyperlink"/>
            <w:rFonts w:cs="Times New Roman"/>
          </w:rPr>
          <w:t>Senate Journal</w:t>
        </w:r>
        <w:r w:rsidRPr="008A60BD">
          <w:rPr>
            <w:rStyle w:val="Hyperlink"/>
            <w:rFonts w:cs="Times New Roman"/>
          </w:rPr>
          <w:noBreakHyphen/>
          <w:t>page 12</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2" w:history="1">
        <w:r w:rsidRPr="008A60BD">
          <w:rPr>
            <w:rStyle w:val="Hyperlink"/>
            <w:rFonts w:cs="Times New Roman"/>
          </w:rPr>
          <w:t>House Journal</w:t>
        </w:r>
        <w:r w:rsidRPr="008A60BD">
          <w:rPr>
            <w:rStyle w:val="Hyperlink"/>
            <w:rFonts w:cs="Times New Roman"/>
          </w:rPr>
          <w:noBreakHyphen/>
          <w:t>page 38</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8A60BD">
        <w:rPr>
          <w:rFonts w:cs="Times New Roman"/>
          <w:b/>
        </w:rPr>
        <w:t>Judiciary</w:t>
      </w:r>
      <w:r>
        <w:rPr>
          <w:rFonts w:cs="Times New Roman"/>
        </w:rPr>
        <w:t xml:space="preserve"> (</w:t>
      </w:r>
      <w:hyperlink r:id="rId13" w:history="1">
        <w:r w:rsidRPr="008A60BD">
          <w:rPr>
            <w:rStyle w:val="Hyperlink"/>
            <w:rFonts w:cs="Times New Roman"/>
          </w:rPr>
          <w:t>House Journal</w:t>
        </w:r>
        <w:r w:rsidRPr="008A60BD">
          <w:rPr>
            <w:rStyle w:val="Hyperlink"/>
            <w:rFonts w:cs="Times New Roman"/>
          </w:rPr>
          <w:noBreakHyphen/>
          <w:t>page 38</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Committee report: Favorable with amendment </w:t>
      </w:r>
      <w:r w:rsidRPr="008A60BD">
        <w:rPr>
          <w:rFonts w:cs="Times New Roman"/>
          <w:b/>
        </w:rPr>
        <w:t>Judiciary</w:t>
      </w:r>
      <w:r>
        <w:rPr>
          <w:rFonts w:cs="Times New Roman"/>
        </w:rPr>
        <w:t xml:space="preserve"> (</w:t>
      </w:r>
      <w:hyperlink r:id="rId14" w:history="1">
        <w:r w:rsidRPr="008A60BD">
          <w:rPr>
            <w:rStyle w:val="Hyperlink"/>
            <w:rFonts w:cs="Times New Roman"/>
          </w:rPr>
          <w:t>House Journal</w:t>
        </w:r>
        <w:r w:rsidRPr="008A60BD">
          <w:rPr>
            <w:rStyle w:val="Hyperlink"/>
            <w:rFonts w:cs="Times New Roman"/>
          </w:rPr>
          <w:noBreakHyphen/>
          <w:t>page 77</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15" w:history="1">
        <w:r w:rsidRPr="008A60BD">
          <w:rPr>
            <w:rStyle w:val="Hyperlink"/>
            <w:rFonts w:cs="Times New Roman"/>
          </w:rPr>
          <w:t>House Journal</w:t>
        </w:r>
        <w:r w:rsidRPr="008A60BD">
          <w:rPr>
            <w:rStyle w:val="Hyperlink"/>
            <w:rFonts w:cs="Times New Roman"/>
          </w:rPr>
          <w:noBreakHyphen/>
          <w:t>page 90</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6" w:history="1">
        <w:r w:rsidRPr="008A60BD">
          <w:rPr>
            <w:rStyle w:val="Hyperlink"/>
            <w:rFonts w:cs="Times New Roman"/>
          </w:rPr>
          <w:t>House Journal</w:t>
        </w:r>
        <w:r w:rsidRPr="008A60BD">
          <w:rPr>
            <w:rStyle w:val="Hyperlink"/>
            <w:rFonts w:cs="Times New Roman"/>
          </w:rPr>
          <w:noBreakHyphen/>
          <w:t>page 19</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7" w:history="1">
        <w:r w:rsidRPr="008A60BD">
          <w:rPr>
            <w:rStyle w:val="Hyperlink"/>
            <w:rFonts w:cs="Times New Roman"/>
          </w:rPr>
          <w:t>House Journal</w:t>
        </w:r>
        <w:r w:rsidRPr="008A60BD">
          <w:rPr>
            <w:rStyle w:val="Hyperlink"/>
            <w:rFonts w:cs="Times New Roman"/>
          </w:rPr>
          <w:noBreakHyphen/>
          <w:t>page 19</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100  Nays</w:t>
      </w:r>
      <w:r>
        <w:rPr>
          <w:rFonts w:cs="Times New Roman"/>
        </w:rPr>
        <w:noBreakHyphen/>
        <w:t>1 (</w:t>
      </w:r>
      <w:hyperlink r:id="rId18" w:history="1">
        <w:r w:rsidRPr="008A60BD">
          <w:rPr>
            <w:rStyle w:val="Hyperlink"/>
            <w:rFonts w:cs="Times New Roman"/>
          </w:rPr>
          <w:t>House Journal</w:t>
        </w:r>
        <w:r w:rsidRPr="008A60BD">
          <w:rPr>
            <w:rStyle w:val="Hyperlink"/>
            <w:rFonts w:cs="Times New Roman"/>
          </w:rPr>
          <w:noBreakHyphen/>
          <w:t>page 45</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19" w:history="1">
        <w:r w:rsidRPr="008A60BD">
          <w:rPr>
            <w:rStyle w:val="Hyperlink"/>
            <w:rFonts w:cs="Times New Roman"/>
          </w:rPr>
          <w:t>House Journal</w:t>
        </w:r>
        <w:r w:rsidRPr="008A60BD">
          <w:rPr>
            <w:rStyle w:val="Hyperlink"/>
            <w:rFonts w:cs="Times New Roman"/>
          </w:rPr>
          <w:noBreakHyphen/>
          <w:t>page 6</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Non</w:t>
      </w:r>
      <w:r>
        <w:rPr>
          <w:rFonts w:cs="Times New Roman"/>
        </w:rPr>
        <w:noBreakHyphen/>
        <w:t>concurrence in House amendment (</w:t>
      </w:r>
      <w:hyperlink r:id="rId20" w:history="1">
        <w:r w:rsidRPr="008A60BD">
          <w:rPr>
            <w:rStyle w:val="Hyperlink"/>
            <w:rFonts w:cs="Times New Roman"/>
          </w:rPr>
          <w:t>Senate Journal</w:t>
        </w:r>
        <w:r w:rsidRPr="008A60BD">
          <w:rPr>
            <w:rStyle w:val="Hyperlink"/>
            <w:rFonts w:cs="Times New Roman"/>
          </w:rPr>
          <w:noBreakHyphen/>
          <w:t>page 180</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House insists upon amendment and conference committee appointed Reps.  B Newton, Jordan, Bernstein (</w:t>
      </w:r>
      <w:hyperlink r:id="rId21" w:history="1">
        <w:r w:rsidRPr="008A60BD">
          <w:rPr>
            <w:rStyle w:val="Hyperlink"/>
            <w:rFonts w:cs="Times New Roman"/>
          </w:rPr>
          <w:t>House Journal</w:t>
        </w:r>
        <w:r w:rsidRPr="008A60BD">
          <w:rPr>
            <w:rStyle w:val="Hyperlink"/>
            <w:rFonts w:cs="Times New Roman"/>
          </w:rPr>
          <w:noBreakHyphen/>
          <w:t>page 290</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Shealy, Hutto, Jackson (</w:t>
      </w:r>
      <w:hyperlink r:id="rId22" w:history="1">
        <w:r w:rsidRPr="008A60BD">
          <w:rPr>
            <w:rStyle w:val="Hyperlink"/>
            <w:rFonts w:cs="Times New Roman"/>
          </w:rPr>
          <w:t>Senate Journal</w:t>
        </w:r>
        <w:r w:rsidRPr="008A60BD">
          <w:rPr>
            <w:rStyle w:val="Hyperlink"/>
            <w:rFonts w:cs="Times New Roman"/>
          </w:rPr>
          <w:noBreakHyphen/>
          <w:t>page 31</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Conference report received and adopted (</w:t>
      </w:r>
      <w:hyperlink r:id="rId23" w:history="1">
        <w:r w:rsidRPr="008A60BD">
          <w:rPr>
            <w:rStyle w:val="Hyperlink"/>
            <w:rFonts w:cs="Times New Roman"/>
          </w:rPr>
          <w:t>House Journal</w:t>
        </w:r>
        <w:r w:rsidRPr="008A60BD">
          <w:rPr>
            <w:rStyle w:val="Hyperlink"/>
            <w:rFonts w:cs="Times New Roman"/>
          </w:rPr>
          <w:noBreakHyphen/>
          <w:t>page 192</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24" w:history="1">
        <w:r w:rsidRPr="008A60BD">
          <w:rPr>
            <w:rStyle w:val="Hyperlink"/>
            <w:rFonts w:cs="Times New Roman"/>
          </w:rPr>
          <w:t>House Journal</w:t>
        </w:r>
        <w:r w:rsidRPr="008A60BD">
          <w:rPr>
            <w:rStyle w:val="Hyperlink"/>
            <w:rFonts w:cs="Times New Roman"/>
          </w:rPr>
          <w:noBreakHyphen/>
          <w:t>page 194</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report received and adopted (</w:t>
      </w:r>
      <w:hyperlink r:id="rId25" w:history="1">
        <w:r w:rsidRPr="008A60BD">
          <w:rPr>
            <w:rStyle w:val="Hyperlink"/>
            <w:rFonts w:cs="Times New Roman"/>
          </w:rPr>
          <w:t>Senate Journal</w:t>
        </w:r>
        <w:r w:rsidRPr="008A60BD">
          <w:rPr>
            <w:rStyle w:val="Hyperlink"/>
            <w:rFonts w:cs="Times New Roman"/>
          </w:rPr>
          <w:noBreakHyphen/>
          <w:t>page 30</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Ordered enrolled for ratification (</w:t>
      </w:r>
      <w:hyperlink r:id="rId26" w:history="1">
        <w:r w:rsidRPr="008A60BD">
          <w:rPr>
            <w:rStyle w:val="Hyperlink"/>
            <w:rFonts w:cs="Times New Roman"/>
          </w:rPr>
          <w:t>Senate Journal</w:t>
        </w:r>
        <w:r w:rsidRPr="008A60BD">
          <w:rPr>
            <w:rStyle w:val="Hyperlink"/>
            <w:rFonts w:cs="Times New Roman"/>
          </w:rPr>
          <w:noBreakHyphen/>
          <w:t>page 33</w:t>
        </w:r>
      </w:hyperlink>
      <w:r>
        <w:rPr>
          <w:rFonts w:cs="Times New Roman"/>
        </w:rPr>
        <w:t>)</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240</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rsidR="00FE37EA" w:rsidRDefault="00FE37EA" w:rsidP="00FE37EA">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212</w:t>
      </w:r>
    </w:p>
    <w:p w:rsidR="00FE37EA" w:rsidRDefault="00FE37EA" w:rsidP="00FE37EA">
      <w:pPr>
        <w:widowControl w:val="0"/>
        <w:tabs>
          <w:tab w:val="right" w:pos="1008"/>
          <w:tab w:val="left" w:pos="1152"/>
          <w:tab w:val="left" w:pos="1872"/>
          <w:tab w:val="left" w:pos="9187"/>
        </w:tabs>
        <w:ind w:left="2088" w:hanging="2088"/>
        <w:rPr>
          <w:rFonts w:cs="Times New Roman"/>
        </w:rPr>
      </w:pPr>
    </w:p>
    <w:p w:rsidR="004569CD" w:rsidRPr="004569CD" w:rsidRDefault="004569CD" w:rsidP="004569CD">
      <w:pPr>
        <w:widowControl w:val="0"/>
        <w:tabs>
          <w:tab w:val="right" w:pos="1008"/>
          <w:tab w:val="left" w:pos="1152"/>
          <w:tab w:val="left" w:pos="1872"/>
          <w:tab w:val="left" w:pos="9187"/>
        </w:tabs>
        <w:ind w:left="2088" w:hanging="2088"/>
        <w:rPr>
          <w:rFonts w:cs="Times New Roman"/>
        </w:rPr>
      </w:pPr>
      <w:r w:rsidRPr="004569CD">
        <w:rPr>
          <w:rFonts w:cs="Times New Roman"/>
        </w:rPr>
        <w:t xml:space="preserve">View the latest </w:t>
      </w:r>
      <w:hyperlink r:id="rId27" w:history="1">
        <w:r w:rsidRPr="004569CD">
          <w:rPr>
            <w:rFonts w:cs="Times New Roman"/>
            <w:color w:val="0000FF" w:themeColor="hyperlink"/>
            <w:u w:val="single"/>
          </w:rPr>
          <w:t>legislative information</w:t>
        </w:r>
      </w:hyperlink>
      <w:r w:rsidRPr="004569CD">
        <w:rPr>
          <w:rFonts w:cs="Times New Roman"/>
        </w:rPr>
        <w:t xml:space="preserve"> at the website</w:t>
      </w:r>
    </w:p>
    <w:p w:rsidR="004569CD" w:rsidRPr="004569CD" w:rsidRDefault="004569CD" w:rsidP="004569CD">
      <w:pPr>
        <w:widowControl w:val="0"/>
        <w:tabs>
          <w:tab w:val="right" w:pos="1008"/>
          <w:tab w:val="left" w:pos="1152"/>
          <w:tab w:val="left" w:pos="1872"/>
          <w:tab w:val="left" w:pos="9187"/>
        </w:tabs>
        <w:ind w:left="2088" w:hanging="2088"/>
        <w:rPr>
          <w:rFonts w:cs="Times New Roman"/>
        </w:rPr>
      </w:pPr>
    </w:p>
    <w:p w:rsidR="004569CD" w:rsidRPr="004569CD" w:rsidRDefault="004569CD" w:rsidP="004569CD">
      <w:pPr>
        <w:widowControl w:val="0"/>
        <w:tabs>
          <w:tab w:val="right" w:pos="1008"/>
          <w:tab w:val="left" w:pos="1152"/>
          <w:tab w:val="left" w:pos="1872"/>
          <w:tab w:val="left" w:pos="9187"/>
        </w:tabs>
        <w:ind w:left="2088" w:hanging="2088"/>
        <w:rPr>
          <w:rFonts w:cs="Times New Roman"/>
        </w:rPr>
      </w:pP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69CD">
        <w:rPr>
          <w:rFonts w:cs="Times New Roman"/>
          <w:b/>
        </w:rPr>
        <w:t>VERSIONS OF THIS BILL</w:t>
      </w:r>
    </w:p>
    <w:p w:rsidR="004569CD" w:rsidRPr="004569CD" w:rsidRDefault="004569CD"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9CD" w:rsidRPr="004569CD" w:rsidRDefault="008859AB" w:rsidP="004569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4569CD" w:rsidRPr="004569CD">
          <w:rPr>
            <w:rFonts w:cs="Times New Roman"/>
            <w:color w:val="0000FF" w:themeColor="hyperlink"/>
            <w:u w:val="single"/>
          </w:rPr>
          <w:t>1/27/2022</w:t>
        </w:r>
      </w:hyperlink>
    </w:p>
    <w:p w:rsidR="004569CD" w:rsidRPr="004569CD" w:rsidRDefault="008859AB" w:rsidP="00456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4569CD" w:rsidRPr="004569CD">
          <w:rPr>
            <w:rFonts w:cs="Times New Roman"/>
            <w:color w:val="0000FF" w:themeColor="hyperlink"/>
            <w:u w:val="single"/>
          </w:rPr>
          <w:t>3/3/2022</w:t>
        </w:r>
      </w:hyperlink>
    </w:p>
    <w:p w:rsidR="004569CD" w:rsidRPr="004569CD" w:rsidRDefault="008859AB" w:rsidP="00456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4569CD" w:rsidRPr="004569CD">
          <w:rPr>
            <w:rFonts w:cs="Times New Roman"/>
            <w:color w:val="0000FF" w:themeColor="hyperlink"/>
            <w:u w:val="single"/>
          </w:rPr>
          <w:t>3/4/2022</w:t>
        </w:r>
      </w:hyperlink>
    </w:p>
    <w:p w:rsidR="004569CD" w:rsidRPr="004569CD" w:rsidRDefault="008859AB" w:rsidP="00456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4569CD" w:rsidRPr="004569CD">
          <w:rPr>
            <w:rFonts w:cs="Times New Roman"/>
            <w:color w:val="0000FF" w:themeColor="hyperlink"/>
            <w:u w:val="single"/>
          </w:rPr>
          <w:t>5/3/2022</w:t>
        </w:r>
      </w:hyperlink>
    </w:p>
    <w:p w:rsidR="004569CD" w:rsidRPr="004569CD" w:rsidRDefault="008859AB" w:rsidP="00456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4569CD" w:rsidRPr="004569CD">
          <w:rPr>
            <w:rFonts w:cs="Times New Roman"/>
            <w:color w:val="0000FF" w:themeColor="hyperlink"/>
            <w:u w:val="single"/>
          </w:rPr>
          <w:t>5/10/2022</w:t>
        </w:r>
      </w:hyperlink>
    </w:p>
    <w:p w:rsidR="004569CD" w:rsidRPr="004569CD" w:rsidRDefault="008859AB" w:rsidP="00456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4569CD" w:rsidRPr="004569CD">
          <w:rPr>
            <w:rFonts w:cs="Times New Roman"/>
            <w:color w:val="0000FF" w:themeColor="hyperlink"/>
            <w:u w:val="single"/>
          </w:rPr>
          <w:t>5/12/2022</w:t>
        </w:r>
      </w:hyperlink>
    </w:p>
    <w:p w:rsidR="004569CD" w:rsidRPr="004569CD" w:rsidRDefault="004569CD" w:rsidP="00456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69CD" w:rsidRDefault="004569CD" w:rsidP="00456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569CD" w:rsidSect="004569CD">
          <w:pgSz w:w="12240" w:h="15840" w:code="1"/>
          <w:pgMar w:top="1080" w:right="1440" w:bottom="1080" w:left="1440" w:header="720" w:footer="720" w:gutter="0"/>
          <w:pgNumType w:start="1"/>
          <w:cols w:space="720"/>
          <w:noEndnote/>
          <w:docGrid w:linePitch="360"/>
        </w:sectPr>
      </w:pPr>
    </w:p>
    <w:p w:rsidR="0040420C"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(A212, R240, S1025)</w:t>
      </w:r>
    </w:p>
    <w:p w:rsidR="0040420C" w:rsidRPr="008836A5"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0420C" w:rsidRPr="004569CD"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569CD">
        <w:rPr>
          <w:rFonts w:cs="Times New Roman"/>
          <w:b/>
          <w:color w:val="000000" w:themeColor="text1"/>
          <w:szCs w:val="36"/>
        </w:rPr>
        <w:t xml:space="preserve">AN ACT </w:t>
      </w:r>
      <w:r w:rsidRPr="004569CD">
        <w:rPr>
          <w:rFonts w:eastAsia="Times New Roman" w:cs="Times New Roman"/>
          <w:b/>
        </w:rPr>
        <w:t>TO AMEND SECTION 44</w:t>
      </w:r>
      <w:r w:rsidRPr="004569CD">
        <w:rPr>
          <w:rFonts w:eastAsia="Times New Roman" w:cs="Times New Roman"/>
          <w:b/>
        </w:rPr>
        <w:noBreakHyphen/>
        <w:t>63</w:t>
      </w:r>
      <w:r w:rsidRPr="004569CD">
        <w:rPr>
          <w:rFonts w:eastAsia="Times New Roman" w:cs="Times New Roman"/>
          <w:b/>
        </w:rPr>
        <w:noBreakHyphen/>
        <w:t>80, CODE OF LAWS OF SOUTH CAROLINA, 1976, RELATING TO CERTIFIED COPIES OF BIRTH CERTIFICATES, SO AS TO EXPAND THE DEFINITION OF LEGAL REPRESENTATIVE AND TO ALTER THE PROCESS FOR OBTAINING BIRTH CERTIFICATES.</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327049">
        <w:rPr>
          <w:rFonts w:eastAsia="Times New Roman" w:cs="Times New Roman"/>
        </w:rPr>
        <w:tab/>
      </w:r>
    </w:p>
    <w:p w:rsidR="0040420C"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27049">
        <w:rPr>
          <w:rFonts w:eastAsia="Times New Roman" w:cs="Times New Roman"/>
        </w:rPr>
        <w:t>Be it enacted by the General Assembly of the State of South Carolina:</w:t>
      </w:r>
    </w:p>
    <w:p w:rsidR="0040420C"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0420C" w:rsidRPr="00810A78"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Original birth certificates, certified copies</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7"/>
          <w:u w:color="000000"/>
        </w:rPr>
      </w:pPr>
      <w:r w:rsidRPr="00327049">
        <w:rPr>
          <w:rFonts w:eastAsia="Times New Roman" w:cs="Times New Roman"/>
        </w:rPr>
        <w:t>SECTION</w:t>
      </w:r>
      <w:r w:rsidRPr="00327049">
        <w:rPr>
          <w:rFonts w:eastAsia="Times New Roman" w:cs="Times New Roman"/>
        </w:rPr>
        <w:tab/>
        <w:t>1.</w:t>
      </w:r>
      <w:r w:rsidRPr="00327049">
        <w:rPr>
          <w:rFonts w:eastAsia="Times New Roman" w:cs="Times New Roman"/>
        </w:rPr>
        <w:tab/>
        <w:t xml:space="preserve">Section </w:t>
      </w:r>
      <w:r w:rsidRPr="00327049">
        <w:rPr>
          <w:rFonts w:eastAsia="Calibri" w:cs="Times New Roman"/>
          <w:color w:val="000000"/>
          <w:szCs w:val="27"/>
          <w:u w:color="000000"/>
        </w:rPr>
        <w:t>44</w:t>
      </w:r>
      <w:r>
        <w:rPr>
          <w:rFonts w:eastAsia="Calibri" w:cs="Times New Roman"/>
          <w:color w:val="000000"/>
          <w:szCs w:val="27"/>
          <w:u w:color="000000"/>
        </w:rPr>
        <w:noBreakHyphen/>
      </w:r>
      <w:r w:rsidRPr="00327049">
        <w:rPr>
          <w:rFonts w:eastAsia="Calibri" w:cs="Times New Roman"/>
          <w:color w:val="000000"/>
          <w:szCs w:val="27"/>
          <w:u w:color="000000"/>
        </w:rPr>
        <w:t>63</w:t>
      </w:r>
      <w:r>
        <w:rPr>
          <w:rFonts w:eastAsia="Calibri" w:cs="Times New Roman"/>
          <w:color w:val="000000"/>
          <w:szCs w:val="27"/>
          <w:u w:color="000000"/>
        </w:rPr>
        <w:noBreakHyphen/>
      </w:r>
      <w:r w:rsidRPr="00327049">
        <w:rPr>
          <w:rFonts w:eastAsia="Calibri" w:cs="Times New Roman"/>
          <w:color w:val="000000"/>
          <w:szCs w:val="27"/>
          <w:u w:color="000000"/>
        </w:rPr>
        <w:t>80 of the 1976 Code is amended to read:</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7"/>
          <w:u w:color="000000"/>
        </w:rPr>
      </w:pPr>
      <w:r w:rsidRPr="00327049">
        <w:rPr>
          <w:rFonts w:eastAsia="Times New Roman" w:cs="Times New Roman"/>
        </w:rPr>
        <w:tab/>
        <w:t xml:space="preserve">“Section </w:t>
      </w:r>
      <w:r w:rsidRPr="00327049">
        <w:rPr>
          <w:rFonts w:eastAsia="Calibri" w:cs="Times New Roman"/>
          <w:color w:val="000000"/>
          <w:szCs w:val="27"/>
          <w:u w:color="000000"/>
        </w:rPr>
        <w:t>44</w:t>
      </w:r>
      <w:r>
        <w:rPr>
          <w:rFonts w:eastAsia="Calibri" w:cs="Times New Roman"/>
          <w:color w:val="000000"/>
          <w:szCs w:val="27"/>
          <w:u w:color="000000"/>
        </w:rPr>
        <w:noBreakHyphen/>
      </w:r>
      <w:r w:rsidRPr="00327049">
        <w:rPr>
          <w:rFonts w:eastAsia="Calibri" w:cs="Times New Roman"/>
          <w:color w:val="000000"/>
          <w:szCs w:val="27"/>
          <w:u w:color="000000"/>
        </w:rPr>
        <w:t>63</w:t>
      </w:r>
      <w:r>
        <w:rPr>
          <w:rFonts w:eastAsia="Calibri" w:cs="Times New Roman"/>
          <w:color w:val="000000"/>
          <w:szCs w:val="27"/>
          <w:u w:color="000000"/>
        </w:rPr>
        <w:noBreakHyphen/>
      </w:r>
      <w:r w:rsidRPr="00327049">
        <w:rPr>
          <w:rFonts w:eastAsia="Calibri" w:cs="Times New Roman"/>
          <w:color w:val="000000"/>
          <w:szCs w:val="27"/>
          <w:u w:color="000000"/>
        </w:rPr>
        <w:t>80.</w:t>
      </w:r>
      <w:r w:rsidRPr="00327049">
        <w:rPr>
          <w:rFonts w:eastAsia="Calibri" w:cs="Times New Roman"/>
          <w:color w:val="000000"/>
          <w:szCs w:val="27"/>
          <w:u w:color="000000"/>
        </w:rPr>
        <w:tab/>
        <w:t>(A)</w:t>
      </w:r>
      <w:r w:rsidRPr="00327049">
        <w:rPr>
          <w:rFonts w:eastAsia="Calibri" w:cs="Times New Roman"/>
          <w:color w:val="000000"/>
          <w:szCs w:val="27"/>
          <w:u w:color="000000"/>
        </w:rPr>
        <w:tab/>
        <w:t xml:space="preserve">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w:t>
      </w:r>
      <w:r>
        <w:rPr>
          <w:rFonts w:eastAsia="Calibri" w:cs="Times New Roman"/>
          <w:color w:val="000000"/>
          <w:szCs w:val="27"/>
          <w:u w:color="000000"/>
        </w:rPr>
        <w:t>‘</w:t>
      </w:r>
      <w:r w:rsidRPr="00327049">
        <w:rPr>
          <w:rFonts w:eastAsia="Calibri" w:cs="Times New Roman"/>
          <w:color w:val="000000"/>
          <w:szCs w:val="27"/>
          <w:u w:color="000000"/>
        </w:rPr>
        <w:t>South Carolina Family Respect</w:t>
      </w:r>
      <w:r>
        <w:rPr>
          <w:rFonts w:eastAsia="Calibri" w:cs="Times New Roman"/>
          <w:color w:val="000000"/>
          <w:szCs w:val="27"/>
          <w:u w:color="000000"/>
        </w:rPr>
        <w:t>’</w:t>
      </w:r>
      <w:r w:rsidRPr="00327049">
        <w:rPr>
          <w:rFonts w:eastAsia="Calibri" w:cs="Times New Roman"/>
          <w:color w:val="000000"/>
          <w:szCs w:val="27"/>
          <w:u w:color="000000"/>
        </w:rPr>
        <w:t>, as provided in Section 20</w:t>
      </w:r>
      <w:r>
        <w:rPr>
          <w:rFonts w:eastAsia="Calibri" w:cs="Times New Roman"/>
          <w:color w:val="000000"/>
          <w:szCs w:val="27"/>
          <w:u w:color="000000"/>
        </w:rPr>
        <w:noBreakHyphen/>
      </w:r>
      <w:r w:rsidRPr="00327049">
        <w:rPr>
          <w:rFonts w:eastAsia="Calibri" w:cs="Times New Roman"/>
          <w:color w:val="000000"/>
          <w:szCs w:val="27"/>
          <w:u w:color="000000"/>
        </w:rPr>
        <w:t>1</w:t>
      </w:r>
      <w:r>
        <w:rPr>
          <w:rFonts w:eastAsia="Calibri" w:cs="Times New Roman"/>
          <w:color w:val="000000"/>
          <w:szCs w:val="27"/>
          <w:u w:color="000000"/>
        </w:rPr>
        <w:noBreakHyphen/>
      </w:r>
      <w:r w:rsidRPr="00327049">
        <w:rPr>
          <w:rFonts w:eastAsia="Calibri" w:cs="Times New Roman"/>
          <w:color w:val="000000"/>
          <w:szCs w:val="27"/>
          <w:u w:color="000000"/>
        </w:rPr>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Pr>
          <w:rFonts w:eastAsia="Calibri" w:cs="Times New Roman"/>
          <w:color w:val="000000"/>
          <w:szCs w:val="27"/>
          <w:u w:color="000000"/>
        </w:rPr>
        <w:noBreakHyphen/>
      </w:r>
      <w:r w:rsidRPr="00327049">
        <w:rPr>
          <w:rFonts w:eastAsia="Calibri" w:cs="Times New Roman"/>
          <w:color w:val="000000"/>
          <w:szCs w:val="27"/>
          <w:u w:color="000000"/>
        </w:rPr>
        <w:t>63</w:t>
      </w:r>
      <w:r>
        <w:rPr>
          <w:rFonts w:eastAsia="Calibri" w:cs="Times New Roman"/>
          <w:color w:val="000000"/>
          <w:szCs w:val="27"/>
          <w:u w:color="000000"/>
        </w:rPr>
        <w:noBreakHyphen/>
      </w:r>
      <w:r w:rsidRPr="00327049">
        <w:rPr>
          <w:rFonts w:eastAsia="Calibri" w:cs="Times New Roman"/>
          <w:color w:val="000000"/>
          <w:szCs w:val="27"/>
          <w:u w:color="000000"/>
        </w:rPr>
        <w:t>163 or Section 44</w:t>
      </w:r>
      <w:r>
        <w:rPr>
          <w:rFonts w:eastAsia="Calibri" w:cs="Times New Roman"/>
          <w:color w:val="000000"/>
          <w:szCs w:val="27"/>
          <w:u w:color="000000"/>
        </w:rPr>
        <w:noBreakHyphen/>
      </w:r>
      <w:r w:rsidRPr="00327049">
        <w:rPr>
          <w:rFonts w:eastAsia="Calibri" w:cs="Times New Roman"/>
          <w:color w:val="000000"/>
          <w:szCs w:val="27"/>
          <w:u w:color="000000"/>
        </w:rPr>
        <w:t>63</w:t>
      </w:r>
      <w:r>
        <w:rPr>
          <w:rFonts w:eastAsia="Calibri" w:cs="Times New Roman"/>
          <w:color w:val="000000"/>
          <w:szCs w:val="27"/>
          <w:u w:color="000000"/>
        </w:rPr>
        <w:noBreakHyphen/>
      </w:r>
      <w:r w:rsidRPr="00327049">
        <w:rPr>
          <w:rFonts w:eastAsia="Calibri" w:cs="Times New Roman"/>
          <w:color w:val="000000"/>
          <w:szCs w:val="27"/>
          <w:u w:color="000000"/>
        </w:rPr>
        <w:t xml:space="preserve">165. </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rPr>
      </w:pPr>
      <w:r w:rsidRPr="00327049">
        <w:rPr>
          <w:rFonts w:eastAsia="Times New Roman" w:cs="Times New Roman"/>
          <w:color w:val="000000"/>
          <w:szCs w:val="27"/>
          <w:u w:color="000000"/>
        </w:rPr>
        <w:tab/>
      </w:r>
      <w:r w:rsidRPr="00327049">
        <w:rPr>
          <w:rFonts w:eastAsia="Times New Roman" w:cs="Times New Roman"/>
          <w:color w:val="000000"/>
          <w:szCs w:val="27"/>
        </w:rPr>
        <w:t>(B)</w:t>
      </w:r>
      <w:r w:rsidRPr="00327049">
        <w:rPr>
          <w:rFonts w:eastAsia="Times New Roman" w:cs="Times New Roman"/>
          <w:color w:val="000000"/>
          <w:szCs w:val="27"/>
        </w:rPr>
        <w:tab/>
        <w:t xml:space="preserve">For purposes of this section and obtaining a birth certificate, the term </w:t>
      </w:r>
      <w:r>
        <w:rPr>
          <w:rFonts w:eastAsia="Times New Roman" w:cs="Times New Roman"/>
          <w:color w:val="000000"/>
          <w:szCs w:val="27"/>
        </w:rPr>
        <w:t>‘</w:t>
      </w:r>
      <w:r w:rsidRPr="00327049">
        <w:rPr>
          <w:rFonts w:eastAsia="Times New Roman" w:cs="Times New Roman"/>
          <w:color w:val="000000"/>
          <w:szCs w:val="27"/>
        </w:rPr>
        <w:t>other legal representative</w:t>
      </w:r>
      <w:r>
        <w:rPr>
          <w:rFonts w:eastAsia="Times New Roman" w:cs="Times New Roman"/>
          <w:color w:val="000000"/>
          <w:szCs w:val="27"/>
        </w:rPr>
        <w:t>’</w:t>
      </w:r>
      <w:r w:rsidRPr="00327049">
        <w:rPr>
          <w:rFonts w:eastAsia="Times New Roman" w:cs="Times New Roman"/>
          <w:color w:val="000000"/>
          <w:szCs w:val="27"/>
        </w:rPr>
        <w:t xml:space="preserve"> shall include:</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rPr>
      </w:pPr>
      <w:r w:rsidRPr="00327049">
        <w:rPr>
          <w:rFonts w:eastAsia="Times New Roman" w:cs="Times New Roman"/>
          <w:color w:val="000000"/>
          <w:szCs w:val="27"/>
        </w:rPr>
        <w:tab/>
      </w:r>
      <w:r w:rsidRPr="00327049">
        <w:rPr>
          <w:rFonts w:eastAsia="Times New Roman" w:cs="Times New Roman"/>
          <w:color w:val="000000"/>
          <w:szCs w:val="27"/>
        </w:rPr>
        <w:tab/>
        <w:t>(1)</w:t>
      </w:r>
      <w:r w:rsidRPr="00327049">
        <w:rPr>
          <w:rFonts w:eastAsia="Times New Roman" w:cs="Times New Roman"/>
          <w:color w:val="000000"/>
          <w:szCs w:val="27"/>
        </w:rPr>
        <w:tab/>
        <w:t>a person or agency that has current legal custody of a registrant by any currently</w:t>
      </w:r>
      <w:r>
        <w:rPr>
          <w:rFonts w:eastAsia="Times New Roman" w:cs="Times New Roman"/>
          <w:color w:val="000000"/>
          <w:szCs w:val="27"/>
        </w:rPr>
        <w:t xml:space="preserve"> </w:t>
      </w:r>
      <w:r w:rsidRPr="00327049">
        <w:rPr>
          <w:rFonts w:eastAsia="Times New Roman" w:cs="Times New Roman"/>
          <w:color w:val="000000"/>
          <w:szCs w:val="27"/>
        </w:rPr>
        <w:t xml:space="preserve">effective order of a court of competent jurisdiction, </w:t>
      </w:r>
      <w:r w:rsidRPr="00327049">
        <w:rPr>
          <w:rFonts w:eastAsia="Times New Roman" w:cs="Times New Roman"/>
          <w:color w:val="000000"/>
          <w:szCs w:val="27"/>
          <w:bdr w:val="none" w:sz="0" w:space="0" w:color="auto" w:frame="1"/>
        </w:rPr>
        <w:t>including a temporary order;</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rPr>
      </w:pPr>
      <w:r w:rsidRPr="00327049">
        <w:rPr>
          <w:rFonts w:eastAsia="Times New Roman" w:cs="Times New Roman"/>
          <w:color w:val="000000"/>
          <w:szCs w:val="27"/>
        </w:rPr>
        <w:tab/>
      </w:r>
      <w:r w:rsidRPr="00327049">
        <w:rPr>
          <w:rFonts w:eastAsia="Times New Roman" w:cs="Times New Roman"/>
          <w:color w:val="000000"/>
          <w:szCs w:val="27"/>
        </w:rPr>
        <w:tab/>
        <w:t>(2)</w:t>
      </w:r>
      <w:r w:rsidRPr="00327049">
        <w:rPr>
          <w:rFonts w:eastAsia="Times New Roman" w:cs="Times New Roman"/>
          <w:color w:val="000000"/>
          <w:szCs w:val="27"/>
        </w:rPr>
        <w:tab/>
        <w:t>the Department of Social Services for any individual or registrant in foster care or its legal custody;</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rPr>
      </w:pPr>
      <w:r w:rsidRPr="00327049">
        <w:rPr>
          <w:rFonts w:eastAsia="Times New Roman" w:cs="Times New Roman"/>
          <w:color w:val="000000"/>
          <w:szCs w:val="27"/>
        </w:rPr>
        <w:tab/>
      </w:r>
      <w:r w:rsidRPr="00327049">
        <w:rPr>
          <w:rFonts w:eastAsia="Times New Roman" w:cs="Times New Roman"/>
          <w:color w:val="000000"/>
          <w:szCs w:val="27"/>
        </w:rPr>
        <w:tab/>
        <w:t>(3)</w:t>
      </w:r>
      <w:r w:rsidRPr="00327049">
        <w:rPr>
          <w:rFonts w:eastAsia="Times New Roman" w:cs="Times New Roman"/>
          <w:color w:val="000000"/>
          <w:szCs w:val="27"/>
        </w:rPr>
        <w:tab/>
        <w:t>a caregiver, including a kinship caregiver, providing care to a child pursuant to any currently</w:t>
      </w:r>
      <w:r>
        <w:rPr>
          <w:rFonts w:eastAsia="Times New Roman" w:cs="Times New Roman"/>
          <w:color w:val="000000"/>
          <w:szCs w:val="27"/>
        </w:rPr>
        <w:t xml:space="preserve"> </w:t>
      </w:r>
      <w:r w:rsidRPr="00327049">
        <w:rPr>
          <w:rFonts w:eastAsia="Times New Roman" w:cs="Times New Roman"/>
          <w:color w:val="000000"/>
          <w:szCs w:val="27"/>
        </w:rPr>
        <w:t xml:space="preserve">effective order of a court of competent jurisdiction, </w:t>
      </w:r>
      <w:r w:rsidRPr="00327049">
        <w:rPr>
          <w:rFonts w:eastAsia="Times New Roman" w:cs="Times New Roman"/>
          <w:color w:val="000000"/>
          <w:szCs w:val="27"/>
          <w:bdr w:val="none" w:sz="0" w:space="0" w:color="auto" w:frame="1"/>
        </w:rPr>
        <w:t>including a temporary order;</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rPr>
      </w:pPr>
      <w:r w:rsidRPr="00327049">
        <w:rPr>
          <w:rFonts w:eastAsia="Times New Roman" w:cs="Times New Roman"/>
          <w:color w:val="000000"/>
          <w:szCs w:val="27"/>
        </w:rPr>
        <w:tab/>
      </w:r>
      <w:r w:rsidRPr="00327049">
        <w:rPr>
          <w:rFonts w:eastAsia="Times New Roman" w:cs="Times New Roman"/>
          <w:color w:val="000000"/>
          <w:szCs w:val="27"/>
        </w:rPr>
        <w:tab/>
        <w:t>(4)</w:t>
      </w:r>
      <w:r w:rsidRPr="00327049">
        <w:rPr>
          <w:rFonts w:eastAsia="Times New Roman" w:cs="Times New Roman"/>
          <w:color w:val="000000"/>
          <w:szCs w:val="27"/>
        </w:rPr>
        <w:tab/>
        <w:t>an attorney representing the registrant or, if the parent is listed on the registrant</w:t>
      </w:r>
      <w:r>
        <w:rPr>
          <w:rFonts w:eastAsia="Times New Roman" w:cs="Times New Roman"/>
          <w:color w:val="000000"/>
          <w:szCs w:val="27"/>
        </w:rPr>
        <w:t>’</w:t>
      </w:r>
      <w:r w:rsidRPr="00327049">
        <w:rPr>
          <w:rFonts w:eastAsia="Times New Roman" w:cs="Times New Roman"/>
          <w:color w:val="000000"/>
          <w:szCs w:val="27"/>
        </w:rPr>
        <w:t>s birth certificate, the registrant</w:t>
      </w:r>
      <w:r>
        <w:rPr>
          <w:rFonts w:eastAsia="Times New Roman" w:cs="Times New Roman"/>
          <w:color w:val="000000"/>
          <w:szCs w:val="27"/>
        </w:rPr>
        <w:t>’</w:t>
      </w:r>
      <w:r w:rsidRPr="00327049">
        <w:rPr>
          <w:rFonts w:eastAsia="Times New Roman" w:cs="Times New Roman"/>
          <w:color w:val="000000"/>
          <w:szCs w:val="27"/>
        </w:rPr>
        <w:t>s parent;</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rPr>
      </w:pPr>
      <w:r w:rsidRPr="00327049">
        <w:rPr>
          <w:rFonts w:eastAsia="Times New Roman" w:cs="Times New Roman"/>
          <w:color w:val="000000"/>
          <w:szCs w:val="27"/>
        </w:rPr>
        <w:tab/>
      </w:r>
      <w:r w:rsidRPr="00327049">
        <w:rPr>
          <w:rFonts w:eastAsia="Times New Roman" w:cs="Times New Roman"/>
          <w:color w:val="000000"/>
          <w:szCs w:val="27"/>
        </w:rPr>
        <w:tab/>
        <w:t>(5)</w:t>
      </w:r>
      <w:r w:rsidRPr="00327049">
        <w:rPr>
          <w:rFonts w:eastAsia="Times New Roman" w:cs="Times New Roman"/>
          <w:color w:val="000000"/>
          <w:szCs w:val="27"/>
        </w:rPr>
        <w:tab/>
        <w:t xml:space="preserve">subject to the </w:t>
      </w:r>
      <w:r>
        <w:rPr>
          <w:rFonts w:eastAsia="Times New Roman" w:cs="Times New Roman"/>
          <w:color w:val="000000"/>
          <w:szCs w:val="27"/>
        </w:rPr>
        <w:t>d</w:t>
      </w:r>
      <w:r w:rsidRPr="00327049">
        <w:rPr>
          <w:rFonts w:eastAsia="Times New Roman" w:cs="Times New Roman"/>
          <w:color w:val="000000"/>
          <w:szCs w:val="27"/>
        </w:rPr>
        <w:t>epartment</w:t>
      </w:r>
      <w:r>
        <w:rPr>
          <w:rFonts w:eastAsia="Times New Roman" w:cs="Times New Roman"/>
          <w:color w:val="000000"/>
          <w:szCs w:val="27"/>
        </w:rPr>
        <w:t>’</w:t>
      </w:r>
      <w:r w:rsidRPr="00327049">
        <w:rPr>
          <w:rFonts w:eastAsia="Times New Roman" w:cs="Times New Roman"/>
          <w:color w:val="000000"/>
          <w:szCs w:val="27"/>
        </w:rPr>
        <w:t>s verification process, on behalf of a homeless child or youth served by them:</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rPr>
      </w:pPr>
      <w:r w:rsidRPr="00327049">
        <w:rPr>
          <w:rFonts w:eastAsia="Times New Roman" w:cs="Times New Roman"/>
          <w:color w:val="000000"/>
          <w:szCs w:val="27"/>
        </w:rPr>
        <w:lastRenderedPageBreak/>
        <w:tab/>
      </w:r>
      <w:r w:rsidRPr="00327049">
        <w:rPr>
          <w:rFonts w:eastAsia="Times New Roman" w:cs="Times New Roman"/>
          <w:color w:val="000000"/>
          <w:szCs w:val="27"/>
        </w:rPr>
        <w:tab/>
      </w:r>
      <w:r w:rsidRPr="00327049">
        <w:rPr>
          <w:rFonts w:eastAsia="Times New Roman" w:cs="Times New Roman"/>
          <w:color w:val="000000"/>
          <w:szCs w:val="27"/>
        </w:rPr>
        <w:tab/>
        <w:t>(a)</w:t>
      </w:r>
      <w:r w:rsidRPr="00327049">
        <w:rPr>
          <w:rFonts w:eastAsia="Times New Roman" w:cs="Times New Roman"/>
          <w:i/>
          <w:color w:val="000000"/>
          <w:szCs w:val="27"/>
        </w:rPr>
        <w:tab/>
      </w:r>
      <w:r w:rsidRPr="00327049">
        <w:rPr>
          <w:rFonts w:eastAsia="Times New Roman" w:cs="Times New Roman"/>
          <w:color w:val="000000"/>
          <w:szCs w:val="27"/>
        </w:rPr>
        <w:t>a director or designee of a South Carolina governmental agency or a nonprofit organization registered with the South Carolina Secretary of State</w:t>
      </w:r>
      <w:r>
        <w:rPr>
          <w:rFonts w:eastAsia="Times New Roman" w:cs="Times New Roman"/>
          <w:color w:val="000000"/>
          <w:szCs w:val="27"/>
        </w:rPr>
        <w:t>’</w:t>
      </w:r>
      <w:r w:rsidRPr="00327049">
        <w:rPr>
          <w:rFonts w:eastAsia="Times New Roman" w:cs="Times New Roman"/>
          <w:color w:val="000000"/>
          <w:szCs w:val="27"/>
        </w:rPr>
        <w:t>s Office that receives public or private funding to provide services to the homeless</w:t>
      </w:r>
      <w:r>
        <w:rPr>
          <w:rFonts w:eastAsia="Times New Roman" w:cs="Times New Roman"/>
          <w:color w:val="000000"/>
          <w:szCs w:val="27"/>
        </w:rPr>
        <w:t>;</w:t>
      </w:r>
      <w:r w:rsidRPr="00327049">
        <w:rPr>
          <w:rFonts w:eastAsia="Times New Roman" w:cs="Times New Roman"/>
          <w:color w:val="000000"/>
          <w:szCs w:val="27"/>
        </w:rPr>
        <w:t xml:space="preserve"> and</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rPr>
      </w:pPr>
      <w:r w:rsidRPr="00327049">
        <w:rPr>
          <w:rFonts w:eastAsia="Times New Roman" w:cs="Times New Roman"/>
          <w:color w:val="000000"/>
          <w:szCs w:val="27"/>
        </w:rPr>
        <w:tab/>
      </w:r>
      <w:r w:rsidRPr="00327049">
        <w:rPr>
          <w:rFonts w:eastAsia="Times New Roman" w:cs="Times New Roman"/>
          <w:color w:val="000000"/>
          <w:szCs w:val="27"/>
        </w:rPr>
        <w:tab/>
      </w:r>
      <w:r w:rsidRPr="00327049">
        <w:rPr>
          <w:rFonts w:eastAsia="Times New Roman" w:cs="Times New Roman"/>
          <w:color w:val="000000"/>
          <w:szCs w:val="27"/>
        </w:rPr>
        <w:tab/>
        <w:t>(b)</w:t>
      </w:r>
      <w:r w:rsidRPr="00327049">
        <w:rPr>
          <w:rFonts w:eastAsia="Times New Roman" w:cs="Times New Roman"/>
          <w:color w:val="000000"/>
          <w:szCs w:val="27"/>
        </w:rPr>
        <w:tab/>
        <w:t>a South Carolina school district</w:t>
      </w:r>
      <w:r>
        <w:rPr>
          <w:rFonts w:eastAsia="Times New Roman" w:cs="Times New Roman"/>
          <w:color w:val="000000"/>
          <w:szCs w:val="27"/>
        </w:rPr>
        <w:t>’</w:t>
      </w:r>
      <w:r w:rsidRPr="00327049">
        <w:rPr>
          <w:rFonts w:eastAsia="Times New Roman" w:cs="Times New Roman"/>
          <w:color w:val="000000"/>
          <w:szCs w:val="27"/>
        </w:rPr>
        <w:t>s McKinney</w:t>
      </w:r>
      <w:r>
        <w:rPr>
          <w:rFonts w:eastAsia="Times New Roman" w:cs="Times New Roman"/>
          <w:color w:val="000000"/>
          <w:szCs w:val="27"/>
        </w:rPr>
        <w:noBreakHyphen/>
      </w:r>
      <w:r w:rsidRPr="00327049">
        <w:rPr>
          <w:rFonts w:eastAsia="Times New Roman" w:cs="Times New Roman"/>
          <w:color w:val="000000"/>
          <w:szCs w:val="27"/>
        </w:rPr>
        <w:t>Vento liaison for homeless children or youth.</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szCs w:val="27"/>
          <w:u w:color="000000"/>
        </w:rPr>
      </w:pPr>
      <w:r w:rsidRPr="00327049">
        <w:rPr>
          <w:rFonts w:eastAsia="Times New Roman" w:cs="Times New Roman"/>
          <w:color w:val="000000"/>
          <w:szCs w:val="27"/>
        </w:rPr>
        <w:tab/>
        <w:t>(C)</w:t>
      </w:r>
      <w:r w:rsidRPr="00327049">
        <w:rPr>
          <w:rFonts w:eastAsia="Times New Roman" w:cs="Times New Roman"/>
          <w:color w:val="000000"/>
          <w:szCs w:val="27"/>
        </w:rPr>
        <w:tab/>
        <w:t>The Department of Social Services may obtain a birth certificate by requesting the certificate in writing pursuant to the terms of a written agreement that shall be entered into between the Department of Health and Environmental Control and the Department of Social Services, and no copies of court orders or other third</w:t>
      </w:r>
      <w:r>
        <w:rPr>
          <w:rFonts w:eastAsia="Times New Roman" w:cs="Times New Roman"/>
          <w:color w:val="000000"/>
          <w:szCs w:val="27"/>
        </w:rPr>
        <w:noBreakHyphen/>
      </w:r>
      <w:r w:rsidRPr="00327049">
        <w:rPr>
          <w:rFonts w:eastAsia="Times New Roman" w:cs="Times New Roman"/>
          <w:color w:val="000000"/>
          <w:szCs w:val="27"/>
        </w:rPr>
        <w:t>party records shall be required when the Department of Social Services requests a birth certificate pursuant to the written agreement.</w:t>
      </w:r>
    </w:p>
    <w:p w:rsidR="0040420C"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7"/>
          <w:u w:color="000000"/>
        </w:rPr>
      </w:pPr>
      <w:r w:rsidRPr="00327049">
        <w:rPr>
          <w:rFonts w:eastAsia="Times New Roman" w:cs="Times New Roman"/>
        </w:rPr>
        <w:tab/>
        <w:t>(D)</w:t>
      </w:r>
      <w:r w:rsidRPr="00327049">
        <w:rPr>
          <w:rFonts w:eastAsia="Times New Roman" w:cs="Times New Roman"/>
        </w:rPr>
        <w:tab/>
      </w:r>
      <w:r w:rsidRPr="00327049">
        <w:rPr>
          <w:rFonts w:eastAsia="Calibri" w:cs="Times New Roman"/>
          <w:color w:val="000000"/>
          <w:szCs w:val="27"/>
          <w:u w:color="000000"/>
        </w:rPr>
        <w:t>When one hundred years have elapsed after the date of birth, these records must be made available in photographic or other suitable format for public viewing.”</w:t>
      </w:r>
    </w:p>
    <w:p w:rsidR="0040420C"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7"/>
          <w:u w:color="000000"/>
        </w:rPr>
      </w:pPr>
    </w:p>
    <w:p w:rsidR="0040420C" w:rsidRPr="00810A78"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Calibri" w:cs="Times New Roman"/>
          <w:b/>
          <w:color w:val="000000"/>
          <w:szCs w:val="27"/>
          <w:u w:color="000000"/>
        </w:rPr>
        <w:t>Time effective</w:t>
      </w: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0420C" w:rsidRPr="00327049"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7049">
        <w:rPr>
          <w:rFonts w:eastAsia="Times New Roman" w:cs="Times New Roman"/>
        </w:rPr>
        <w:t>SECTION</w:t>
      </w:r>
      <w:r w:rsidRPr="00327049">
        <w:rPr>
          <w:rFonts w:eastAsia="Times New Roman" w:cs="Times New Roman"/>
        </w:rPr>
        <w:tab/>
        <w:t>2.</w:t>
      </w:r>
      <w:r w:rsidRPr="00327049">
        <w:rPr>
          <w:rFonts w:eastAsia="Times New Roman" w:cs="Times New Roman"/>
        </w:rPr>
        <w:tab/>
        <w:t>This act takes effect upon approval by the Governor.</w:t>
      </w:r>
    </w:p>
    <w:p w:rsidR="0040420C"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0420C" w:rsidRDefault="0040420C"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40420C" w:rsidRDefault="0040420C" w:rsidP="0040420C">
      <w:pPr>
        <w:jc w:val="both"/>
        <w:rPr>
          <w:color w:val="000000" w:themeColor="text1"/>
        </w:rPr>
      </w:pPr>
    </w:p>
    <w:p w:rsidR="0040420C" w:rsidRDefault="0040420C" w:rsidP="0040420C">
      <w:pPr>
        <w:jc w:val="both"/>
        <w:rPr>
          <w:color w:val="000000" w:themeColor="text1"/>
        </w:rPr>
      </w:pPr>
      <w:r>
        <w:rPr>
          <w:color w:val="000000" w:themeColor="text1"/>
        </w:rPr>
        <w:t>Approved the 23</w:t>
      </w:r>
      <w:r w:rsidRPr="00D43DDD">
        <w:rPr>
          <w:color w:val="000000" w:themeColor="text1"/>
          <w:vertAlign w:val="superscript"/>
        </w:rPr>
        <w:t>rd</w:t>
      </w:r>
      <w:r>
        <w:rPr>
          <w:color w:val="000000" w:themeColor="text1"/>
        </w:rPr>
        <w:t xml:space="preserve"> day of May, 2022. </w:t>
      </w:r>
    </w:p>
    <w:p w:rsidR="0040420C" w:rsidRDefault="0040420C" w:rsidP="0040420C">
      <w:pPr>
        <w:jc w:val="center"/>
        <w:rPr>
          <w:color w:val="000000" w:themeColor="text1"/>
        </w:rPr>
      </w:pPr>
    </w:p>
    <w:p w:rsidR="0040420C" w:rsidRDefault="0040420C" w:rsidP="0040420C">
      <w:pPr>
        <w:jc w:val="center"/>
        <w:rPr>
          <w:color w:val="000000" w:themeColor="text1"/>
        </w:rPr>
      </w:pPr>
      <w:r>
        <w:rPr>
          <w:color w:val="000000" w:themeColor="text1"/>
        </w:rPr>
        <w:t>__________</w:t>
      </w:r>
    </w:p>
    <w:p w:rsidR="004569CD" w:rsidRPr="009A3880" w:rsidRDefault="004569CD" w:rsidP="004042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569CD" w:rsidRPr="009A3880" w:rsidSect="004569CD">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36" w:rsidRDefault="00106836" w:rsidP="007D5FAC">
      <w:r>
        <w:separator/>
      </w:r>
    </w:p>
  </w:endnote>
  <w:endnote w:type="continuationSeparator" w:id="0">
    <w:p w:rsidR="00106836" w:rsidRDefault="0010683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CD" w:rsidRPr="004569CD" w:rsidRDefault="004569CD" w:rsidP="004569C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0420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CD" w:rsidRDefault="00456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36" w:rsidRDefault="00106836" w:rsidP="007D5FAC">
      <w:r>
        <w:separator/>
      </w:r>
    </w:p>
  </w:footnote>
  <w:footnote w:type="continuationSeparator" w:id="0">
    <w:p w:rsidR="00106836" w:rsidRDefault="0010683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025"/>
    <w:docVar w:name="ActSecretary" w:val="Charlton"/>
    <w:docVar w:name="ActSIdno" w:val="(272)  1025VR22"/>
    <w:docVar w:name="clipname" w:val="1025VR22"/>
    <w:docVar w:name="dvBillNumber" w:val="1025"/>
    <w:docVar w:name="dvBillNumberPrefix" w:val="S"/>
    <w:docVar w:name="dvOriginalBody" w:val="Senate"/>
    <w:docVar w:name="OrigSENATEBillNo" w:val="1025"/>
    <w:docVar w:name="SENATEACTFULLPATH" w:val="L:\COUNCIL\ACTS\1025VR22.DOCX"/>
    <w:docVar w:name="WhatActtype" w:val="AN ACT"/>
  </w:docVars>
  <w:rsids>
    <w:rsidRoot w:val="00106836"/>
    <w:rsid w:val="00002DE0"/>
    <w:rsid w:val="00017F29"/>
    <w:rsid w:val="00020349"/>
    <w:rsid w:val="00021B0B"/>
    <w:rsid w:val="00030487"/>
    <w:rsid w:val="000408DA"/>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589C"/>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836"/>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D7898"/>
    <w:rsid w:val="001E0CFB"/>
    <w:rsid w:val="001E3CAA"/>
    <w:rsid w:val="001E47D6"/>
    <w:rsid w:val="001F1CCC"/>
    <w:rsid w:val="001F729C"/>
    <w:rsid w:val="00200C6E"/>
    <w:rsid w:val="00202BDA"/>
    <w:rsid w:val="00204492"/>
    <w:rsid w:val="00206EF4"/>
    <w:rsid w:val="00212CD6"/>
    <w:rsid w:val="00215235"/>
    <w:rsid w:val="00223E0F"/>
    <w:rsid w:val="00231146"/>
    <w:rsid w:val="00231E65"/>
    <w:rsid w:val="002321B6"/>
    <w:rsid w:val="00234401"/>
    <w:rsid w:val="0023466A"/>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206"/>
    <w:rsid w:val="002A6880"/>
    <w:rsid w:val="002A7F6D"/>
    <w:rsid w:val="002B5358"/>
    <w:rsid w:val="002B787D"/>
    <w:rsid w:val="002C0E95"/>
    <w:rsid w:val="002C3DB3"/>
    <w:rsid w:val="002C4C93"/>
    <w:rsid w:val="002C7D37"/>
    <w:rsid w:val="002D3267"/>
    <w:rsid w:val="002D73F6"/>
    <w:rsid w:val="002D7489"/>
    <w:rsid w:val="002D78BB"/>
    <w:rsid w:val="002D7F22"/>
    <w:rsid w:val="002E0047"/>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420C"/>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9CD"/>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42F9"/>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2AC"/>
    <w:rsid w:val="005B3E85"/>
    <w:rsid w:val="005B4DB1"/>
    <w:rsid w:val="005B7D5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0A78"/>
    <w:rsid w:val="00821AAF"/>
    <w:rsid w:val="00832F5E"/>
    <w:rsid w:val="00834B27"/>
    <w:rsid w:val="00836D7F"/>
    <w:rsid w:val="008406D1"/>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2AB7"/>
    <w:rsid w:val="0097332E"/>
    <w:rsid w:val="00974FD7"/>
    <w:rsid w:val="00980444"/>
    <w:rsid w:val="00982E93"/>
    <w:rsid w:val="00990677"/>
    <w:rsid w:val="00997D30"/>
    <w:rsid w:val="009A1A29"/>
    <w:rsid w:val="009A31B6"/>
    <w:rsid w:val="009A3880"/>
    <w:rsid w:val="009A467A"/>
    <w:rsid w:val="009B0FA5"/>
    <w:rsid w:val="009B6C34"/>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1CB2"/>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65EAD"/>
    <w:rsid w:val="00B72564"/>
    <w:rsid w:val="00B72ED3"/>
    <w:rsid w:val="00B73571"/>
    <w:rsid w:val="00B74177"/>
    <w:rsid w:val="00B80A34"/>
    <w:rsid w:val="00B8262A"/>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77ED"/>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B16CC"/>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34A3"/>
    <w:rsid w:val="00F348D3"/>
    <w:rsid w:val="00F34BF1"/>
    <w:rsid w:val="00F3642A"/>
    <w:rsid w:val="00F429B7"/>
    <w:rsid w:val="00F432E0"/>
    <w:rsid w:val="00F44E35"/>
    <w:rsid w:val="00F509CF"/>
    <w:rsid w:val="00F51775"/>
    <w:rsid w:val="00F54582"/>
    <w:rsid w:val="00F61884"/>
    <w:rsid w:val="00F627EF"/>
    <w:rsid w:val="00F669CB"/>
    <w:rsid w:val="00F66E0E"/>
    <w:rsid w:val="00F721C4"/>
    <w:rsid w:val="00F7296A"/>
    <w:rsid w:val="00F73D2F"/>
    <w:rsid w:val="00F83E02"/>
    <w:rsid w:val="00F86999"/>
    <w:rsid w:val="00FA1013"/>
    <w:rsid w:val="00FA7E14"/>
    <w:rsid w:val="00FB1A6A"/>
    <w:rsid w:val="00FB471B"/>
    <w:rsid w:val="00FC380D"/>
    <w:rsid w:val="00FD6DC2"/>
    <w:rsid w:val="00FD7AFA"/>
    <w:rsid w:val="00FE15B8"/>
    <w:rsid w:val="00FE1D78"/>
    <w:rsid w:val="00FE37EA"/>
    <w:rsid w:val="00FE6887"/>
    <w:rsid w:val="00FE6EC1"/>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301A22E-BD1A-4CF1-99E5-C6DDF6AD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569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83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02"/>
    <w:rPr>
      <w:rFonts w:ascii="Segoe UI" w:hAnsi="Segoe UI" w:cs="Segoe UI"/>
      <w:sz w:val="18"/>
      <w:szCs w:val="18"/>
    </w:rPr>
  </w:style>
  <w:style w:type="table" w:styleId="TableGrid">
    <w:name w:val="Table Grid"/>
    <w:basedOn w:val="TableNormal"/>
    <w:uiPriority w:val="59"/>
    <w:rsid w:val="00DB16C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569C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82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03.docx" TargetMode="External"/><Relationship Id="rId13" Type="http://schemas.openxmlformats.org/officeDocument/2006/relationships/hyperlink" Target="file:///h:\hj\20220329.docx" TargetMode="External"/><Relationship Id="rId18" Type="http://schemas.openxmlformats.org/officeDocument/2006/relationships/hyperlink" Target="file:///h:\hj\20220510.docx" TargetMode="External"/><Relationship Id="rId26" Type="http://schemas.openxmlformats.org/officeDocument/2006/relationships/hyperlink" Target="file:///h:\sj\20220512.docx" TargetMode="External"/><Relationship Id="rId3" Type="http://schemas.openxmlformats.org/officeDocument/2006/relationships/webSettings" Target="webSettings.xml"/><Relationship Id="rId21" Type="http://schemas.openxmlformats.org/officeDocument/2006/relationships/hyperlink" Target="file:///h:\hj\20220511.docx" TargetMode="External"/><Relationship Id="rId34" Type="http://schemas.openxmlformats.org/officeDocument/2006/relationships/footer" Target="footer1.xml"/><Relationship Id="rId7" Type="http://schemas.openxmlformats.org/officeDocument/2006/relationships/hyperlink" Target="file:///h:\sj\20220127.docx" TargetMode="External"/><Relationship Id="rId12" Type="http://schemas.openxmlformats.org/officeDocument/2006/relationships/hyperlink" Target="file:///h:\hj\20220329.docx" TargetMode="External"/><Relationship Id="rId17" Type="http://schemas.openxmlformats.org/officeDocument/2006/relationships/hyperlink" Target="file:///h:\hj\20220510.docx" TargetMode="External"/><Relationship Id="rId25" Type="http://schemas.openxmlformats.org/officeDocument/2006/relationships/hyperlink" Target="file:///h:\sj\20220512.docx" TargetMode="External"/><Relationship Id="rId33" Type="http://schemas.openxmlformats.org/officeDocument/2006/relationships/hyperlink" Target="file:///p:\pprever\2021-22\1025_20220512.docx" TargetMode="External"/><Relationship Id="rId2" Type="http://schemas.openxmlformats.org/officeDocument/2006/relationships/settings" Target="settings.xml"/><Relationship Id="rId16" Type="http://schemas.openxmlformats.org/officeDocument/2006/relationships/hyperlink" Target="file:///h:\hj\20220510.docx" TargetMode="External"/><Relationship Id="rId20" Type="http://schemas.openxmlformats.org/officeDocument/2006/relationships/hyperlink" Target="file:///h:\sj\20220511.docx" TargetMode="External"/><Relationship Id="rId29" Type="http://schemas.openxmlformats.org/officeDocument/2006/relationships/hyperlink" Target="file:///p:\pprever\2021-22\1025_20220303.docx" TargetMode="External"/><Relationship Id="rId1" Type="http://schemas.openxmlformats.org/officeDocument/2006/relationships/styles" Target="styles.xml"/><Relationship Id="rId6" Type="http://schemas.openxmlformats.org/officeDocument/2006/relationships/hyperlink" Target="file:///h:\sj\20220127.docx" TargetMode="External"/><Relationship Id="rId11" Type="http://schemas.openxmlformats.org/officeDocument/2006/relationships/hyperlink" Target="file:///h:\sj\20220317.docx" TargetMode="External"/><Relationship Id="rId24" Type="http://schemas.openxmlformats.org/officeDocument/2006/relationships/hyperlink" Target="file:///h:\hj\20220512.docx" TargetMode="External"/><Relationship Id="rId32" Type="http://schemas.openxmlformats.org/officeDocument/2006/relationships/hyperlink" Target="file:///p:\pprever\2021-22\1025_20220510.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20505.docx" TargetMode="External"/><Relationship Id="rId23" Type="http://schemas.openxmlformats.org/officeDocument/2006/relationships/hyperlink" Target="file:///h:\hj\20220512.docx" TargetMode="External"/><Relationship Id="rId28" Type="http://schemas.openxmlformats.org/officeDocument/2006/relationships/hyperlink" Target="file:///p:\pprever\2021-22\1025_20220127.docx" TargetMode="External"/><Relationship Id="rId36" Type="http://schemas.openxmlformats.org/officeDocument/2006/relationships/fontTable" Target="fontTable.xml"/><Relationship Id="rId10" Type="http://schemas.openxmlformats.org/officeDocument/2006/relationships/hyperlink" Target="file:///h:\sj\20220316.docx" TargetMode="External"/><Relationship Id="rId19" Type="http://schemas.openxmlformats.org/officeDocument/2006/relationships/hyperlink" Target="file:///h:\hj\20220511.docx" TargetMode="External"/><Relationship Id="rId31" Type="http://schemas.openxmlformats.org/officeDocument/2006/relationships/hyperlink" Target="file:///p:\pprever\2021-22\1025_20220503.docx" TargetMode="External"/><Relationship Id="rId4" Type="http://schemas.openxmlformats.org/officeDocument/2006/relationships/footnotes" Target="footnotes.xml"/><Relationship Id="rId9" Type="http://schemas.openxmlformats.org/officeDocument/2006/relationships/hyperlink" Target="file:///h:\sj\20220316.docx" TargetMode="External"/><Relationship Id="rId14" Type="http://schemas.openxmlformats.org/officeDocument/2006/relationships/hyperlink" Target="file:///h:\hj\20220503.docx" TargetMode="External"/><Relationship Id="rId22" Type="http://schemas.openxmlformats.org/officeDocument/2006/relationships/hyperlink" Target="file:///h:\sj\20220512.docx" TargetMode="External"/><Relationship Id="rId27" Type="http://schemas.openxmlformats.org/officeDocument/2006/relationships/hyperlink" Target="http://www.scstatehouse.gov/billsearch.php?billnumbers=1025&amp;session=124&amp;summary=B" TargetMode="External"/><Relationship Id="rId30" Type="http://schemas.openxmlformats.org/officeDocument/2006/relationships/hyperlink" Target="file:///p:\pprever\2021-22\1025_20220304.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1025: Birth certificate, certified copy - South Carolina Legislature Online</dc:title>
  <dc:subject/>
  <dc:creator>Chris Charlton</dc:creator>
  <cp:keywords/>
  <dc:description/>
  <cp:lastModifiedBy>Danny Crook</cp:lastModifiedBy>
  <cp:revision>2</cp:revision>
  <cp:lastPrinted>2022-05-13T15:35:00Z</cp:lastPrinted>
  <dcterms:created xsi:type="dcterms:W3CDTF">2022-06-14T18:07:00Z</dcterms:created>
  <dcterms:modified xsi:type="dcterms:W3CDTF">2022-06-14T18:07:00Z</dcterms:modified>
</cp:coreProperties>
</file>