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0C10" w:rsidRPr="00BD0C10" w:rsidRDefault="00BD0C10"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D0C10">
        <w:rPr>
          <w:rFonts w:eastAsia="Times New Roman" w:cs="Times New Roman"/>
          <w:b/>
          <w:szCs w:val="20"/>
        </w:rPr>
        <w:t>South Carolina General Assembly</w:t>
      </w:r>
    </w:p>
    <w:p w:rsidR="00BD0C10" w:rsidRPr="00BD0C10" w:rsidRDefault="00BD0C10"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D0C10">
        <w:rPr>
          <w:rFonts w:eastAsia="Times New Roman" w:cs="Times New Roman"/>
          <w:szCs w:val="20"/>
        </w:rPr>
        <w:t>124th Session, 2021-2022</w:t>
      </w:r>
    </w:p>
    <w:p w:rsidR="00BD0C10" w:rsidRPr="00BD0C10" w:rsidRDefault="00BD0C10"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0C10" w:rsidRPr="00BD0C10" w:rsidRDefault="00B02537"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A150, R165, S108</w:t>
      </w:r>
    </w:p>
    <w:p w:rsidR="00BD0C10" w:rsidRPr="00BD0C10" w:rsidRDefault="00BD0C10"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D0C10" w:rsidRPr="00BD0C10" w:rsidRDefault="00BD0C10"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0C10">
        <w:rPr>
          <w:rFonts w:eastAsia="Times New Roman" w:cs="Times New Roman"/>
          <w:b/>
          <w:szCs w:val="20"/>
        </w:rPr>
        <w:t>STATUS INFORMATION</w:t>
      </w:r>
    </w:p>
    <w:p w:rsidR="00BD0C10" w:rsidRPr="00BD0C10" w:rsidRDefault="00BD0C10"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0C10" w:rsidRPr="00BD0C10" w:rsidRDefault="00BD0C10"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0C10">
        <w:rPr>
          <w:rFonts w:eastAsia="Times New Roman" w:cs="Times New Roman"/>
          <w:szCs w:val="20"/>
        </w:rPr>
        <w:t>General Bill</w:t>
      </w:r>
    </w:p>
    <w:p w:rsidR="00BD0C10" w:rsidRPr="00BD0C10" w:rsidRDefault="00BD0C10"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0C10">
        <w:rPr>
          <w:rFonts w:eastAsia="Times New Roman" w:cs="Times New Roman"/>
          <w:szCs w:val="20"/>
        </w:rPr>
        <w:t>Sponsors: Senators Campsen, Senn and Scott</w:t>
      </w:r>
    </w:p>
    <w:p w:rsidR="00BD0C10" w:rsidRPr="00BD0C10" w:rsidRDefault="00BD0C10"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0C10">
        <w:rPr>
          <w:rFonts w:eastAsia="Times New Roman" w:cs="Times New Roman"/>
          <w:szCs w:val="20"/>
        </w:rPr>
        <w:t>Document Path: l:\council\bills\agm\19829cz21.docx</w:t>
      </w:r>
    </w:p>
    <w:p w:rsidR="00BD0C10" w:rsidRPr="00BD0C10" w:rsidRDefault="00BD0C10"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5674" w:rsidRDefault="00E55674"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2021</w:t>
      </w:r>
    </w:p>
    <w:p w:rsidR="00E55674" w:rsidRDefault="00E55674"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10, 2021</w:t>
      </w:r>
    </w:p>
    <w:p w:rsidR="00E55674" w:rsidRDefault="00E55674"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2022</w:t>
      </w:r>
    </w:p>
    <w:p w:rsidR="00E55674" w:rsidRDefault="00E55674"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rsidR="00E55674" w:rsidRDefault="00E55674"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rsidR="00E55674" w:rsidRDefault="00E55674"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0C10" w:rsidRPr="00BD0C10" w:rsidRDefault="00D379D6"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Election Laws</w:t>
      </w:r>
    </w:p>
    <w:p w:rsidR="00BD0C10" w:rsidRPr="00BD0C10" w:rsidRDefault="00BD0C10"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0C10" w:rsidRPr="00BD0C10" w:rsidRDefault="00BD0C10"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0C10" w:rsidRPr="00BD0C10" w:rsidRDefault="00BD0C10" w:rsidP="00BD0C10">
      <w:pPr>
        <w:widowControl w:val="0"/>
        <w:tabs>
          <w:tab w:val="center" w:pos="590"/>
          <w:tab w:val="center" w:pos="1440"/>
          <w:tab w:val="left" w:pos="1872"/>
          <w:tab w:val="left" w:pos="9187"/>
        </w:tabs>
        <w:rPr>
          <w:rFonts w:eastAsia="Times New Roman" w:cs="Times New Roman"/>
          <w:szCs w:val="20"/>
        </w:rPr>
      </w:pPr>
      <w:r w:rsidRPr="00BD0C10">
        <w:rPr>
          <w:rFonts w:eastAsia="Times New Roman" w:cs="Times New Roman"/>
          <w:b/>
          <w:szCs w:val="20"/>
        </w:rPr>
        <w:t>HISTORY OF LEGISLATIVE ACTIONS</w:t>
      </w:r>
    </w:p>
    <w:p w:rsidR="00BD0C10" w:rsidRPr="00BD0C10" w:rsidRDefault="00BD0C10" w:rsidP="00BD0C10">
      <w:pPr>
        <w:widowControl w:val="0"/>
        <w:tabs>
          <w:tab w:val="center" w:pos="590"/>
          <w:tab w:val="center" w:pos="1440"/>
          <w:tab w:val="left" w:pos="1872"/>
          <w:tab w:val="left" w:pos="9187"/>
        </w:tabs>
        <w:rPr>
          <w:rFonts w:eastAsia="Times New Roman" w:cs="Times New Roman"/>
          <w:szCs w:val="20"/>
        </w:rPr>
      </w:pPr>
    </w:p>
    <w:p w:rsidR="00BD0C10" w:rsidRPr="00BD0C10" w:rsidRDefault="00BD0C10" w:rsidP="00BD0C10">
      <w:pPr>
        <w:widowControl w:val="0"/>
        <w:tabs>
          <w:tab w:val="center" w:pos="590"/>
          <w:tab w:val="center" w:pos="1440"/>
          <w:tab w:val="left" w:pos="1872"/>
          <w:tab w:val="left" w:pos="9187"/>
        </w:tabs>
        <w:rPr>
          <w:rFonts w:eastAsia="Times New Roman" w:cs="Times New Roman"/>
          <w:szCs w:val="20"/>
        </w:rPr>
      </w:pPr>
      <w:r w:rsidRPr="00BD0C10">
        <w:rPr>
          <w:rFonts w:eastAsia="Times New Roman" w:cs="Times New Roman"/>
          <w:szCs w:val="20"/>
          <w:u w:val="single"/>
        </w:rPr>
        <w:tab/>
        <w:t>Date</w:t>
      </w:r>
      <w:r w:rsidRPr="00BD0C10">
        <w:rPr>
          <w:rFonts w:eastAsia="Times New Roman" w:cs="Times New Roman"/>
          <w:szCs w:val="20"/>
          <w:u w:val="single"/>
        </w:rPr>
        <w:tab/>
        <w:t>Body</w:t>
      </w:r>
      <w:r w:rsidRPr="00BD0C10">
        <w:rPr>
          <w:rFonts w:eastAsia="Times New Roman" w:cs="Times New Roman"/>
          <w:szCs w:val="20"/>
          <w:u w:val="single"/>
        </w:rPr>
        <w:tab/>
        <w:t>Action Description with journal page number</w:t>
      </w:r>
      <w:r w:rsidRPr="00BD0C10">
        <w:rPr>
          <w:rFonts w:eastAsia="Times New Roman" w:cs="Times New Roman"/>
          <w:szCs w:val="20"/>
          <w:u w:val="single"/>
        </w:rPr>
        <w:tab/>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647590">
        <w:rPr>
          <w:rFonts w:cs="Times New Roman"/>
          <w:b/>
        </w:rPr>
        <w:t>Agriculture and Natural Resources</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7" w:history="1">
        <w:r w:rsidRPr="00647590">
          <w:rPr>
            <w:rStyle w:val="Hyperlink"/>
            <w:rFonts w:cs="Times New Roman"/>
          </w:rPr>
          <w:t>Senate Journal</w:t>
        </w:r>
        <w:r w:rsidRPr="00647590">
          <w:rPr>
            <w:rStyle w:val="Hyperlink"/>
            <w:rFonts w:cs="Times New Roman"/>
          </w:rPr>
          <w:noBreakHyphen/>
          <w:t>page 175</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647590">
        <w:rPr>
          <w:rFonts w:cs="Times New Roman"/>
          <w:b/>
        </w:rPr>
        <w:t>Agriculture and Natural Resources</w:t>
      </w:r>
      <w:r>
        <w:rPr>
          <w:rFonts w:cs="Times New Roman"/>
        </w:rPr>
        <w:t xml:space="preserve"> (</w:t>
      </w:r>
      <w:hyperlink r:id="rId8" w:history="1">
        <w:r w:rsidRPr="00647590">
          <w:rPr>
            <w:rStyle w:val="Hyperlink"/>
            <w:rFonts w:cs="Times New Roman"/>
          </w:rPr>
          <w:t>Senate Journal</w:t>
        </w:r>
        <w:r w:rsidRPr="00647590">
          <w:rPr>
            <w:rStyle w:val="Hyperlink"/>
            <w:rFonts w:cs="Times New Roman"/>
          </w:rPr>
          <w:noBreakHyphen/>
          <w:t>page 175</w:t>
        </w:r>
      </w:hyperlink>
      <w:bookmarkStart w:id="0" w:name="_GoBack"/>
      <w:bookmarkEnd w:id="0"/>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 xml:space="preserve">Committee report: Favorable </w:t>
      </w:r>
      <w:r w:rsidRPr="00647590">
        <w:rPr>
          <w:rFonts w:cs="Times New Roman"/>
          <w:b/>
        </w:rPr>
        <w:t>Agriculture and Natural Resources</w:t>
      </w:r>
      <w:r>
        <w:rPr>
          <w:rFonts w:cs="Times New Roman"/>
        </w:rPr>
        <w:t xml:space="preserve"> (</w:t>
      </w:r>
      <w:hyperlink r:id="rId9" w:history="1">
        <w:r w:rsidRPr="00647590">
          <w:rPr>
            <w:rStyle w:val="Hyperlink"/>
            <w:rFonts w:cs="Times New Roman"/>
          </w:rPr>
          <w:t>Senate Journal</w:t>
        </w:r>
        <w:r w:rsidRPr="00647590">
          <w:rPr>
            <w:rStyle w:val="Hyperlink"/>
            <w:rFonts w:cs="Times New Roman"/>
          </w:rPr>
          <w:noBreakHyphen/>
          <w:t>page 13</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Read second time (</w:t>
      </w:r>
      <w:hyperlink r:id="rId10" w:history="1">
        <w:r w:rsidRPr="00647590">
          <w:rPr>
            <w:rStyle w:val="Hyperlink"/>
            <w:rFonts w:cs="Times New Roman"/>
          </w:rPr>
          <w:t>Senate Journal</w:t>
        </w:r>
        <w:r w:rsidRPr="00647590">
          <w:rPr>
            <w:rStyle w:val="Hyperlink"/>
            <w:rFonts w:cs="Times New Roman"/>
          </w:rPr>
          <w:noBreakHyphen/>
          <w:t>page 19</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1" w:history="1">
        <w:r w:rsidRPr="00647590">
          <w:rPr>
            <w:rStyle w:val="Hyperlink"/>
            <w:rFonts w:cs="Times New Roman"/>
          </w:rPr>
          <w:t>Senate Journal</w:t>
        </w:r>
        <w:r w:rsidRPr="00647590">
          <w:rPr>
            <w:rStyle w:val="Hyperlink"/>
            <w:rFonts w:cs="Times New Roman"/>
          </w:rPr>
          <w:noBreakHyphen/>
          <w:t>page 19</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Senate</w:t>
      </w:r>
      <w:r>
        <w:rPr>
          <w:rFonts w:cs="Times New Roman"/>
        </w:rPr>
        <w:tab/>
        <w:t>Read third time and sent to House (</w:t>
      </w:r>
      <w:hyperlink r:id="rId12" w:history="1">
        <w:r w:rsidRPr="00647590">
          <w:rPr>
            <w:rStyle w:val="Hyperlink"/>
            <w:rFonts w:cs="Times New Roman"/>
          </w:rPr>
          <w:t>Senate Journal</w:t>
        </w:r>
        <w:r w:rsidRPr="00647590">
          <w:rPr>
            <w:rStyle w:val="Hyperlink"/>
            <w:rFonts w:cs="Times New Roman"/>
          </w:rPr>
          <w:noBreakHyphen/>
          <w:t>page 10</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House</w:t>
      </w:r>
      <w:r>
        <w:rPr>
          <w:rFonts w:cs="Times New Roman"/>
        </w:rPr>
        <w:tab/>
        <w:t>Introduced and read first time (</w:t>
      </w:r>
      <w:hyperlink r:id="rId13" w:history="1">
        <w:r w:rsidRPr="00647590">
          <w:rPr>
            <w:rStyle w:val="Hyperlink"/>
            <w:rFonts w:cs="Times New Roman"/>
          </w:rPr>
          <w:t>House Journal</w:t>
        </w:r>
        <w:r w:rsidRPr="00647590">
          <w:rPr>
            <w:rStyle w:val="Hyperlink"/>
            <w:rFonts w:cs="Times New Roman"/>
          </w:rPr>
          <w:noBreakHyphen/>
          <w:t>page 4</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House</w:t>
      </w:r>
      <w:r>
        <w:rPr>
          <w:rFonts w:cs="Times New Roman"/>
        </w:rPr>
        <w:tab/>
        <w:t xml:space="preserve">Referred to Committee on </w:t>
      </w:r>
      <w:r w:rsidRPr="00647590">
        <w:rPr>
          <w:rFonts w:cs="Times New Roman"/>
          <w:b/>
        </w:rPr>
        <w:t>Agriculture, Natural Resources and Environmental Affairs</w:t>
      </w:r>
      <w:r>
        <w:rPr>
          <w:rFonts w:cs="Times New Roman"/>
        </w:rPr>
        <w:t xml:space="preserve"> (</w:t>
      </w:r>
      <w:hyperlink r:id="rId14" w:history="1">
        <w:r w:rsidRPr="00647590">
          <w:rPr>
            <w:rStyle w:val="Hyperlink"/>
            <w:rFonts w:cs="Times New Roman"/>
          </w:rPr>
          <w:t>House Journal</w:t>
        </w:r>
        <w:r w:rsidRPr="00647590">
          <w:rPr>
            <w:rStyle w:val="Hyperlink"/>
            <w:rFonts w:cs="Times New Roman"/>
          </w:rPr>
          <w:noBreakHyphen/>
          <w:t>page 4</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 xml:space="preserve">Committee report: Favorable with amendment </w:t>
      </w:r>
      <w:r w:rsidRPr="00647590">
        <w:rPr>
          <w:rFonts w:cs="Times New Roman"/>
          <w:b/>
        </w:rPr>
        <w:t>Agriculture, Natural Resources and Environmental Affairs</w:t>
      </w:r>
      <w:r>
        <w:rPr>
          <w:rFonts w:cs="Times New Roman"/>
        </w:rPr>
        <w:t xml:space="preserve"> (</w:t>
      </w:r>
      <w:hyperlink r:id="rId15" w:history="1">
        <w:r w:rsidRPr="00647590">
          <w:rPr>
            <w:rStyle w:val="Hyperlink"/>
            <w:rFonts w:cs="Times New Roman"/>
          </w:rPr>
          <w:t>House Journal</w:t>
        </w:r>
        <w:r w:rsidRPr="00647590">
          <w:rPr>
            <w:rStyle w:val="Hyperlink"/>
            <w:rFonts w:cs="Times New Roman"/>
          </w:rPr>
          <w:noBreakHyphen/>
          <w:t>page 5</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Amended (</w:t>
      </w:r>
      <w:hyperlink r:id="rId16" w:history="1">
        <w:r w:rsidRPr="00647590">
          <w:rPr>
            <w:rStyle w:val="Hyperlink"/>
            <w:rFonts w:cs="Times New Roman"/>
          </w:rPr>
          <w:t>House Journal</w:t>
        </w:r>
        <w:r w:rsidRPr="00647590">
          <w:rPr>
            <w:rStyle w:val="Hyperlink"/>
            <w:rFonts w:cs="Times New Roman"/>
          </w:rPr>
          <w:noBreakHyphen/>
          <w:t>page 26</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Read second time (</w:t>
      </w:r>
      <w:hyperlink r:id="rId17" w:history="1">
        <w:r w:rsidRPr="00647590">
          <w:rPr>
            <w:rStyle w:val="Hyperlink"/>
            <w:rFonts w:cs="Times New Roman"/>
          </w:rPr>
          <w:t>House Journal</w:t>
        </w:r>
        <w:r w:rsidRPr="00647590">
          <w:rPr>
            <w:rStyle w:val="Hyperlink"/>
            <w:rFonts w:cs="Times New Roman"/>
          </w:rPr>
          <w:noBreakHyphen/>
          <w:t>page 26</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Roll call Yeas</w:t>
      </w:r>
      <w:r>
        <w:rPr>
          <w:rFonts w:cs="Times New Roman"/>
        </w:rPr>
        <w:noBreakHyphen/>
        <w:t>109  Nays</w:t>
      </w:r>
      <w:r>
        <w:rPr>
          <w:rFonts w:cs="Times New Roman"/>
        </w:rPr>
        <w:noBreakHyphen/>
        <w:t>0 (</w:t>
      </w:r>
      <w:hyperlink r:id="rId18" w:history="1">
        <w:r w:rsidRPr="00647590">
          <w:rPr>
            <w:rStyle w:val="Hyperlink"/>
            <w:rFonts w:cs="Times New Roman"/>
          </w:rPr>
          <w:t>House Journal</w:t>
        </w:r>
        <w:r w:rsidRPr="00647590">
          <w:rPr>
            <w:rStyle w:val="Hyperlink"/>
            <w:rFonts w:cs="Times New Roman"/>
          </w:rPr>
          <w:noBreakHyphen/>
          <w:t>page 51</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Read third time and returned to Senate with amendments (</w:t>
      </w:r>
      <w:hyperlink r:id="rId19" w:history="1">
        <w:r w:rsidRPr="00647590">
          <w:rPr>
            <w:rStyle w:val="Hyperlink"/>
            <w:rFonts w:cs="Times New Roman"/>
          </w:rPr>
          <w:t>House Journal</w:t>
        </w:r>
        <w:r w:rsidRPr="00647590">
          <w:rPr>
            <w:rStyle w:val="Hyperlink"/>
            <w:rFonts w:cs="Times New Roman"/>
          </w:rPr>
          <w:noBreakHyphen/>
          <w:t>page 22</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House amendment amended (</w:t>
      </w:r>
      <w:hyperlink r:id="rId20" w:history="1">
        <w:r w:rsidRPr="00647590">
          <w:rPr>
            <w:rStyle w:val="Hyperlink"/>
            <w:rFonts w:cs="Times New Roman"/>
          </w:rPr>
          <w:t>Senate Journal</w:t>
        </w:r>
        <w:r w:rsidRPr="00647590">
          <w:rPr>
            <w:rStyle w:val="Hyperlink"/>
            <w:rFonts w:cs="Times New Roman"/>
          </w:rPr>
          <w:noBreakHyphen/>
          <w:t>page 44</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Roll call Ayes</w:t>
      </w:r>
      <w:r>
        <w:rPr>
          <w:rFonts w:cs="Times New Roman"/>
        </w:rPr>
        <w:noBreakHyphen/>
        <w:t>39  Nays</w:t>
      </w:r>
      <w:r>
        <w:rPr>
          <w:rFonts w:cs="Times New Roman"/>
        </w:rPr>
        <w:noBreakHyphen/>
        <w:t>0 (</w:t>
      </w:r>
      <w:hyperlink r:id="rId21" w:history="1">
        <w:r w:rsidRPr="00647590">
          <w:rPr>
            <w:rStyle w:val="Hyperlink"/>
            <w:rFonts w:cs="Times New Roman"/>
          </w:rPr>
          <w:t>Senate Journal</w:t>
        </w:r>
        <w:r w:rsidRPr="00647590">
          <w:rPr>
            <w:rStyle w:val="Hyperlink"/>
            <w:rFonts w:cs="Times New Roman"/>
          </w:rPr>
          <w:noBreakHyphen/>
          <w:t>page 44</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Returned to House with amendments (</w:t>
      </w:r>
      <w:hyperlink r:id="rId22" w:history="1">
        <w:r w:rsidRPr="00647590">
          <w:rPr>
            <w:rStyle w:val="Hyperlink"/>
            <w:rFonts w:cs="Times New Roman"/>
          </w:rPr>
          <w:t>Senate Journal</w:t>
        </w:r>
        <w:r w:rsidRPr="00647590">
          <w:rPr>
            <w:rStyle w:val="Hyperlink"/>
            <w:rFonts w:cs="Times New Roman"/>
          </w:rPr>
          <w:noBreakHyphen/>
          <w:t>page 44</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Concurred in Senate amendment and enrolled (</w:t>
      </w:r>
      <w:hyperlink r:id="rId23" w:history="1">
        <w:r w:rsidRPr="00647590">
          <w:rPr>
            <w:rStyle w:val="Hyperlink"/>
            <w:rFonts w:cs="Times New Roman"/>
          </w:rPr>
          <w:t>House Journal</w:t>
        </w:r>
        <w:r w:rsidRPr="00647590">
          <w:rPr>
            <w:rStyle w:val="Hyperlink"/>
            <w:rFonts w:cs="Times New Roman"/>
          </w:rPr>
          <w:noBreakHyphen/>
          <w:t>page 86</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104  Nays</w:t>
      </w:r>
      <w:r>
        <w:rPr>
          <w:rFonts w:cs="Times New Roman"/>
        </w:rPr>
        <w:noBreakHyphen/>
        <w:t>0 (</w:t>
      </w:r>
      <w:hyperlink r:id="rId24" w:history="1">
        <w:r w:rsidRPr="00647590">
          <w:rPr>
            <w:rStyle w:val="Hyperlink"/>
            <w:rFonts w:cs="Times New Roman"/>
          </w:rPr>
          <w:t>House Journal</w:t>
        </w:r>
        <w:r w:rsidRPr="00647590">
          <w:rPr>
            <w:rStyle w:val="Hyperlink"/>
            <w:rFonts w:cs="Times New Roman"/>
          </w:rPr>
          <w:noBreakHyphen/>
          <w:t>page 87</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165 (</w:t>
      </w:r>
      <w:hyperlink r:id="rId25" w:history="1">
        <w:r w:rsidRPr="00647590">
          <w:rPr>
            <w:rStyle w:val="Hyperlink"/>
            <w:rFonts w:cs="Times New Roman"/>
          </w:rPr>
          <w:t>Senate Journal</w:t>
        </w:r>
        <w:r w:rsidRPr="00647590">
          <w:rPr>
            <w:rStyle w:val="Hyperlink"/>
            <w:rFonts w:cs="Times New Roman"/>
          </w:rPr>
          <w:noBreakHyphen/>
          <w:t>page 196</w:t>
        </w:r>
      </w:hyperlink>
      <w:r>
        <w:rPr>
          <w:rFonts w:cs="Times New Roman"/>
        </w:rPr>
        <w:t>)</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See Act for Effective Date</w:t>
      </w:r>
    </w:p>
    <w:p w:rsidR="00B02537" w:rsidRDefault="00B02537" w:rsidP="00B02537">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150</w:t>
      </w:r>
    </w:p>
    <w:p w:rsidR="00B02537" w:rsidRDefault="00B02537" w:rsidP="00B02537">
      <w:pPr>
        <w:widowControl w:val="0"/>
        <w:tabs>
          <w:tab w:val="right" w:pos="1008"/>
          <w:tab w:val="left" w:pos="1152"/>
          <w:tab w:val="left" w:pos="1872"/>
          <w:tab w:val="left" w:pos="9187"/>
        </w:tabs>
        <w:ind w:left="2088" w:hanging="2088"/>
        <w:rPr>
          <w:rFonts w:cs="Times New Roman"/>
        </w:rPr>
      </w:pPr>
    </w:p>
    <w:p w:rsidR="00BD0C10" w:rsidRPr="00BD0C10" w:rsidRDefault="00BD0C10" w:rsidP="00BD0C10">
      <w:pPr>
        <w:widowControl w:val="0"/>
        <w:tabs>
          <w:tab w:val="right" w:pos="1008"/>
          <w:tab w:val="left" w:pos="1152"/>
          <w:tab w:val="left" w:pos="1872"/>
          <w:tab w:val="left" w:pos="9187"/>
        </w:tabs>
        <w:ind w:left="2088" w:hanging="2088"/>
        <w:rPr>
          <w:rFonts w:eastAsia="Times New Roman" w:cs="Times New Roman"/>
          <w:szCs w:val="20"/>
        </w:rPr>
      </w:pPr>
      <w:r w:rsidRPr="00BD0C10">
        <w:rPr>
          <w:rFonts w:eastAsia="Times New Roman" w:cs="Times New Roman"/>
          <w:szCs w:val="20"/>
        </w:rPr>
        <w:t xml:space="preserve">View the latest </w:t>
      </w:r>
      <w:hyperlink r:id="rId26" w:history="1">
        <w:r w:rsidRPr="00BD0C10">
          <w:rPr>
            <w:rFonts w:eastAsia="Times New Roman" w:cs="Times New Roman"/>
            <w:color w:val="0000FF" w:themeColor="hyperlink"/>
            <w:szCs w:val="20"/>
            <w:u w:val="single"/>
          </w:rPr>
          <w:t>legislative information</w:t>
        </w:r>
      </w:hyperlink>
      <w:r w:rsidRPr="00BD0C10">
        <w:rPr>
          <w:rFonts w:eastAsia="Times New Roman" w:cs="Times New Roman"/>
          <w:szCs w:val="20"/>
        </w:rPr>
        <w:t xml:space="preserve"> at the website</w:t>
      </w:r>
    </w:p>
    <w:p w:rsidR="00BD0C10" w:rsidRPr="00BD0C10" w:rsidRDefault="00BD0C10" w:rsidP="00BD0C10">
      <w:pPr>
        <w:widowControl w:val="0"/>
        <w:tabs>
          <w:tab w:val="right" w:pos="1008"/>
          <w:tab w:val="left" w:pos="1152"/>
          <w:tab w:val="left" w:pos="1872"/>
          <w:tab w:val="left" w:pos="9187"/>
        </w:tabs>
        <w:ind w:left="2088" w:hanging="2088"/>
        <w:rPr>
          <w:rFonts w:eastAsia="Times New Roman" w:cs="Times New Roman"/>
          <w:szCs w:val="20"/>
        </w:rPr>
      </w:pPr>
    </w:p>
    <w:p w:rsidR="00BD0C10" w:rsidRPr="00BD0C10" w:rsidRDefault="00BD0C10" w:rsidP="00BD0C10">
      <w:pPr>
        <w:widowControl w:val="0"/>
        <w:tabs>
          <w:tab w:val="right" w:pos="1008"/>
          <w:tab w:val="left" w:pos="1152"/>
          <w:tab w:val="left" w:pos="1872"/>
          <w:tab w:val="left" w:pos="9187"/>
        </w:tabs>
        <w:ind w:left="2088" w:hanging="2088"/>
        <w:rPr>
          <w:rFonts w:eastAsia="Times New Roman" w:cs="Times New Roman"/>
          <w:szCs w:val="20"/>
        </w:rPr>
      </w:pPr>
    </w:p>
    <w:p w:rsidR="00BD0C10" w:rsidRPr="00BD0C10" w:rsidRDefault="00BD0C10"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D0C10">
        <w:rPr>
          <w:rFonts w:eastAsia="Times New Roman" w:cs="Times New Roman"/>
          <w:b/>
          <w:szCs w:val="20"/>
        </w:rPr>
        <w:t>VERSIONS OF THIS BILL</w:t>
      </w:r>
    </w:p>
    <w:p w:rsidR="00BD0C10" w:rsidRPr="00BD0C10" w:rsidRDefault="00BD0C10"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0C10" w:rsidRPr="00BD0C10" w:rsidRDefault="000C7838" w:rsidP="00BD0C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BD0C10" w:rsidRPr="00BD0C10">
          <w:rPr>
            <w:rFonts w:eastAsia="Times New Roman" w:cs="Times New Roman"/>
            <w:color w:val="0000FF" w:themeColor="hyperlink"/>
            <w:szCs w:val="20"/>
            <w:u w:val="single"/>
          </w:rPr>
          <w:t>12/9/2020</w:t>
        </w:r>
      </w:hyperlink>
    </w:p>
    <w:p w:rsidR="00BD0C10" w:rsidRPr="00BD0C10" w:rsidRDefault="000C7838" w:rsidP="00BD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D0C10" w:rsidRPr="00BD0C10">
          <w:rPr>
            <w:rFonts w:eastAsia="Times New Roman" w:cs="Times New Roman"/>
            <w:color w:val="0000FF" w:themeColor="hyperlink"/>
            <w:szCs w:val="20"/>
            <w:u w:val="single"/>
          </w:rPr>
          <w:t>3/2/2021</w:t>
        </w:r>
      </w:hyperlink>
    </w:p>
    <w:p w:rsidR="00BD0C10" w:rsidRPr="00BD0C10" w:rsidRDefault="000C7838" w:rsidP="00BD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D0C10" w:rsidRPr="00BD0C10">
          <w:rPr>
            <w:rFonts w:eastAsia="Times New Roman" w:cs="Times New Roman"/>
            <w:color w:val="0000FF" w:themeColor="hyperlink"/>
            <w:szCs w:val="20"/>
            <w:u w:val="single"/>
          </w:rPr>
          <w:t>4/27/2022</w:t>
        </w:r>
      </w:hyperlink>
    </w:p>
    <w:p w:rsidR="00BD0C10" w:rsidRPr="00BD0C10" w:rsidRDefault="000C7838" w:rsidP="00BD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D0C10" w:rsidRPr="00BD0C10">
          <w:rPr>
            <w:rFonts w:eastAsia="Times New Roman" w:cs="Times New Roman"/>
            <w:color w:val="0000FF" w:themeColor="hyperlink"/>
            <w:szCs w:val="20"/>
            <w:u w:val="single"/>
          </w:rPr>
          <w:t>5/3/2022</w:t>
        </w:r>
      </w:hyperlink>
    </w:p>
    <w:p w:rsidR="00BD0C10" w:rsidRPr="00BD0C10" w:rsidRDefault="000C7838" w:rsidP="00BD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BD0C10" w:rsidRPr="00BD0C10">
          <w:rPr>
            <w:rFonts w:eastAsia="Times New Roman" w:cs="Times New Roman"/>
            <w:color w:val="0000FF" w:themeColor="hyperlink"/>
            <w:szCs w:val="20"/>
            <w:u w:val="single"/>
          </w:rPr>
          <w:t>5/11/2022</w:t>
        </w:r>
      </w:hyperlink>
    </w:p>
    <w:p w:rsidR="00BD0C10" w:rsidRPr="00BD0C10" w:rsidRDefault="00BD0C10" w:rsidP="00BD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D0C10" w:rsidRDefault="00BD0C10" w:rsidP="00BD0C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D0C10" w:rsidSect="00BD0C10">
          <w:pgSz w:w="12240" w:h="15840" w:code="1"/>
          <w:pgMar w:top="1080" w:right="1440" w:bottom="1080" w:left="1440" w:header="720" w:footer="720" w:gutter="0"/>
          <w:pgNumType w:start="1"/>
          <w:cols w:space="720"/>
          <w:noEndnote/>
          <w:docGrid w:linePitch="360"/>
        </w:sect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(A150, R165, S108)</w:t>
      </w:r>
    </w:p>
    <w:p w:rsidR="00AD4003" w:rsidRPr="008836A5"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D4003" w:rsidRPr="00BD0C10"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D0C10">
        <w:rPr>
          <w:rFonts w:cs="Times New Roman"/>
          <w:b/>
          <w:color w:val="000000" w:themeColor="text1"/>
          <w:szCs w:val="36"/>
        </w:rPr>
        <w:t xml:space="preserve">AN ACT </w:t>
      </w:r>
      <w:r w:rsidRPr="00BD0C10">
        <w:rPr>
          <w:rFonts w:cs="Times New Roman"/>
          <w:b/>
          <w:color w:val="000000" w:themeColor="text1"/>
          <w:u w:color="000000" w:themeColor="text1"/>
        </w:rPr>
        <w:t>TO AMEND THE CODE OF LAWS OF SOUTH CAROLINA, 1976, BY ADDING SECTION 7</w:t>
      </w:r>
      <w:r w:rsidRPr="00BD0C10">
        <w:rPr>
          <w:rFonts w:cs="Times New Roman"/>
          <w:b/>
          <w:color w:val="000000" w:themeColor="text1"/>
          <w:u w:color="000000" w:themeColor="text1"/>
        </w:rPr>
        <w:noBreakHyphen/>
        <w:t>13</w:t>
      </w:r>
      <w:r w:rsidRPr="00BD0C10">
        <w:rPr>
          <w:rFonts w:cs="Times New Roman"/>
          <w:b/>
          <w:color w:val="000000" w:themeColor="text1"/>
          <w:u w:color="000000" w:themeColor="text1"/>
        </w:rPr>
        <w:noBreakHyphen/>
        <w:t>25 SO AS TO ESTABLISH EARLY VOTING IN THE STATE; TO AMEND SECTION 7</w:t>
      </w:r>
      <w:r w:rsidRPr="00BD0C10">
        <w:rPr>
          <w:rFonts w:cs="Times New Roman"/>
          <w:b/>
          <w:color w:val="000000" w:themeColor="text1"/>
          <w:u w:color="000000" w:themeColor="text1"/>
        </w:rPr>
        <w:noBreakHyphen/>
        <w:t>11</w:t>
      </w:r>
      <w:r w:rsidRPr="00BD0C10">
        <w:rPr>
          <w:rFonts w:cs="Times New Roman"/>
          <w:b/>
          <w:color w:val="000000" w:themeColor="text1"/>
          <w:u w:color="000000" w:themeColor="text1"/>
        </w:rPr>
        <w:noBreakHyphen/>
        <w:t>10, RELATING TO METHODS OF NOMINATING CANDIDATES, SO AS TO PROHIBIT CANDIDATES FROM FILING MORE THAN ONE STATEMENT OF INTENTION OF CANDIDACY FOR A SINGLE OFFICE FOR THE SAME ELECTION, AND TO PROHIBIT CANDIDATES FROM BEING NOMINATED BY MORE THAN ONE POLITICAL PARTY FOR A SINGLE OFFICE IN AN ELECTION; TO AMEND SECTION 7</w:t>
      </w:r>
      <w:r w:rsidRPr="00BD0C10">
        <w:rPr>
          <w:rFonts w:cs="Times New Roman"/>
          <w:b/>
          <w:color w:val="000000" w:themeColor="text1"/>
          <w:u w:color="000000" w:themeColor="text1"/>
        </w:rPr>
        <w:noBreakHyphen/>
        <w:t>13</w:t>
      </w:r>
      <w:r w:rsidRPr="00BD0C10">
        <w:rPr>
          <w:rFonts w:cs="Times New Roman"/>
          <w:b/>
          <w:color w:val="000000" w:themeColor="text1"/>
          <w:u w:color="000000" w:themeColor="text1"/>
        </w:rPr>
        <w:noBreakHyphen/>
        <w:t>320, RELATING TO BALLOT STANDARDS AND SPECIFICATIONS, SO AS TO PROHIBIT CANDIDATES’ NAMES FROM APPEARING ON THE BALLOT MORE THAN ONCE; TO AMEND SECTION 7</w:t>
      </w:r>
      <w:r w:rsidRPr="00BD0C10">
        <w:rPr>
          <w:rFonts w:cs="Times New Roman"/>
          <w:b/>
          <w:color w:val="000000" w:themeColor="text1"/>
          <w:u w:color="000000" w:themeColor="text1"/>
        </w:rPr>
        <w:noBreakHyphen/>
        <w:t>15</w:t>
      </w:r>
      <w:r w:rsidRPr="00BD0C10">
        <w:rPr>
          <w:rFonts w:cs="Times New Roman"/>
          <w:b/>
          <w:color w:val="000000" w:themeColor="text1"/>
          <w:u w:color="000000" w:themeColor="text1"/>
        </w:rPr>
        <w:noBreakHyphen/>
        <w:t>220, RELATING TO THE WITNESS REQUIREMENT FOR THE OATH OF AN ABSENTEE BALLOT APPLICANT, SO AS TO ADD THAT THE WITNESS MUST BE AT LEAST EIGHTEEN YEARS OF AGE AND ALSO REQUIRE THE PRINTED NAME OF THE WITNESS IN ADDITION TO THE REQUIRED SIGNATURE AND ADDRESS ON THE OATH; TO AMEND SECTION 7</w:t>
      </w:r>
      <w:r w:rsidRPr="00BD0C10">
        <w:rPr>
          <w:rFonts w:cs="Times New Roman"/>
          <w:b/>
          <w:color w:val="000000" w:themeColor="text1"/>
          <w:u w:color="000000" w:themeColor="text1"/>
        </w:rPr>
        <w:noBreakHyphen/>
        <w:t>15</w:t>
      </w:r>
      <w:r w:rsidRPr="00BD0C10">
        <w:rPr>
          <w:rFonts w:cs="Times New Roman"/>
          <w:b/>
          <w:color w:val="000000" w:themeColor="text1"/>
          <w:u w:color="000000" w:themeColor="text1"/>
        </w:rPr>
        <w:noBreakHyphen/>
        <w:t>320, RELATING TO PERSONS QUALIFIED TO VOTE BY ABSENTEE BALLOT, SO AS TO AMEND THE LIST OF REASONS FOR WHICH ABSENTEE VOTING IS ALLOWED FOR PERSONS WHO ARE GOING TO BE ABSENT FROM THE COUNTY FOR THE DURATION OF THE EARLY VOTING PERIOD AND ELECTION DAY; TO AMEND SECTION 7</w:t>
      </w:r>
      <w:r w:rsidRPr="00BD0C10">
        <w:rPr>
          <w:rFonts w:cs="Times New Roman"/>
          <w:b/>
          <w:color w:val="000000" w:themeColor="text1"/>
          <w:u w:color="000000" w:themeColor="text1"/>
        </w:rPr>
        <w:noBreakHyphen/>
        <w:t>15</w:t>
      </w:r>
      <w:r w:rsidRPr="00BD0C10">
        <w:rPr>
          <w:rFonts w:cs="Times New Roman"/>
          <w:b/>
          <w:color w:val="000000" w:themeColor="text1"/>
          <w:u w:color="000000" w:themeColor="text1"/>
        </w:rPr>
        <w:noBreakHyphen/>
        <w:t>330, AS AMENDED, RELATING TO THE TIME OF APPLICATION FOR ABSENTEE BALLOTS AND APPLICATION IN PERSON, SO AS TO DEFINE THE PARAMETERS BY WHICH A PERSON MAY REQUEST AN APPLICATION TO VOTE BY ABSENTEE BALLOT FOR HIMSELF OR OTHERS, TO PROVIDE FOR VERIFICATION OF THE INFORMATION REGARDING THE ELECTOR, TO PROVIDE THAT NO MORE THAN FIVE APPLICATIONS MAY BE REQUESTED IN ADDITION TO THE REQUESTOR HIMSELF, AND TO PROVIDE THE TIMEFRAME THAT THE APPLICATIONS MUST BE RETURNED BY; TO AMEND SECTION 7</w:t>
      </w:r>
      <w:r w:rsidRPr="00BD0C10">
        <w:rPr>
          <w:rFonts w:cs="Times New Roman"/>
          <w:b/>
          <w:color w:val="000000" w:themeColor="text1"/>
          <w:u w:color="000000" w:themeColor="text1"/>
        </w:rPr>
        <w:noBreakHyphen/>
        <w:t>15</w:t>
      </w:r>
      <w:r w:rsidRPr="00BD0C10">
        <w:rPr>
          <w:rFonts w:cs="Times New Roman"/>
          <w:b/>
          <w:color w:val="000000" w:themeColor="text1"/>
          <w:u w:color="000000" w:themeColor="text1"/>
        </w:rPr>
        <w:noBreakHyphen/>
        <w:t>380, RELATING TO THE OATH OF AN ABSENTEE BALLOT APPLICANT, SO AS TO MAKE CONFORMING CHANGES; TO AMEND SECTION 7</w:t>
      </w:r>
      <w:r w:rsidRPr="00BD0C10">
        <w:rPr>
          <w:rFonts w:cs="Times New Roman"/>
          <w:b/>
          <w:color w:val="000000" w:themeColor="text1"/>
          <w:u w:color="000000" w:themeColor="text1"/>
        </w:rPr>
        <w:noBreakHyphen/>
        <w:t>15</w:t>
      </w:r>
      <w:r w:rsidRPr="00BD0C10">
        <w:rPr>
          <w:rFonts w:cs="Times New Roman"/>
          <w:b/>
          <w:color w:val="000000" w:themeColor="text1"/>
          <w:u w:color="000000" w:themeColor="text1"/>
        </w:rPr>
        <w:noBreakHyphen/>
        <w:t xml:space="preserve">385, RELATING TO THE MARKING AND RETURN OF ABSENTEE </w:t>
      </w:r>
      <w:r w:rsidRPr="00BD0C10">
        <w:rPr>
          <w:rFonts w:cs="Times New Roman"/>
          <w:b/>
          <w:color w:val="000000" w:themeColor="text1"/>
          <w:u w:color="000000" w:themeColor="text1"/>
        </w:rPr>
        <w:lastRenderedPageBreak/>
        <w:t>BALLOTS, SO AS TO REQUIRE AN AUTHORIZED RETURNEE TO PRODUCE A CURRENT AND VALID FORM OF GOVERNMENT</w:t>
      </w:r>
      <w:r w:rsidRPr="00BD0C10">
        <w:rPr>
          <w:rFonts w:cs="Times New Roman"/>
          <w:b/>
          <w:color w:val="000000" w:themeColor="text1"/>
          <w:u w:color="000000" w:themeColor="text1"/>
        </w:rPr>
        <w:noBreakHyphen/>
        <w:t>ISSUED PHOTO IDENTIFICATION AND TO PROVIDE IT IS UNLAWFUL FOR A PERSON TO RETURN MORE THAN FIVE ENVELOPES IN AN ELECTION IN ADDITION TO HIS OWN AND PROVIDE A PENALTY; TO AMEND SECTION 7</w:t>
      </w:r>
      <w:r w:rsidRPr="00BD0C10">
        <w:rPr>
          <w:rFonts w:cs="Times New Roman"/>
          <w:b/>
          <w:color w:val="000000" w:themeColor="text1"/>
          <w:u w:color="000000" w:themeColor="text1"/>
        </w:rPr>
        <w:noBreakHyphen/>
        <w:t>15</w:t>
      </w:r>
      <w:r w:rsidRPr="00BD0C10">
        <w:rPr>
          <w:rFonts w:cs="Times New Roman"/>
          <w:b/>
          <w:color w:val="000000" w:themeColor="text1"/>
          <w:u w:color="000000" w:themeColor="text1"/>
        </w:rPr>
        <w:noBreakHyphen/>
        <w:t>420, AS AMENDED, RELATING TO THE RECEIPT, TABULATION, AND REPORTING OF ABSENTEE BALLOTS, SO AS TO ALLOW THE EXAMINATION OF RETURN</w:t>
      </w:r>
      <w:r w:rsidRPr="00BD0C10">
        <w:rPr>
          <w:rFonts w:cs="Times New Roman"/>
          <w:b/>
          <w:color w:val="000000" w:themeColor="text1"/>
          <w:u w:color="000000" w:themeColor="text1"/>
        </w:rPr>
        <w:noBreakHyphen/>
        <w:t>ADDRESSED ENVELOPES TO BEGIN AT 7:00 A.M. ON THE SECOND DAY PRECEDING ELECTION DAY, TO ALLOW THE TABULATION OF ABSENTEE BALLOTS TO BEGIN AT 7:00 A.M. ON ELECTION DAY, AND TO CREATE A PENALTY FOR PUBLIC REPORTING OF THE RESULTS OF ABSENTEE BALLOTS BEFORE THE POLLS ARE CLOSED; TO AMEND SECTION 7</w:t>
      </w:r>
      <w:r w:rsidRPr="00BD0C10">
        <w:rPr>
          <w:rFonts w:cs="Times New Roman"/>
          <w:b/>
          <w:color w:val="000000" w:themeColor="text1"/>
          <w:u w:color="000000" w:themeColor="text1"/>
        </w:rPr>
        <w:noBreakHyphen/>
        <w:t>15</w:t>
      </w:r>
      <w:r w:rsidRPr="00BD0C10">
        <w:rPr>
          <w:rFonts w:cs="Times New Roman"/>
          <w:b/>
          <w:color w:val="000000" w:themeColor="text1"/>
          <w:u w:color="000000" w:themeColor="text1"/>
        </w:rPr>
        <w:noBreakHyphen/>
        <w:t>430, RELATING TO ABSENTEE VOTERS NOTED ON ELECTION LISTS AND VOTING BY PERSONS ISSUED ABSENTEE BALLOTS, SO AS TO PROVIDE PROCEDURES FOR THE CASTING OF PROVISIONAL BALLOTS BY PERSONS WHO HAVE NOT RETURNED THEIR ABSENTEE BALLOTS; TO AMEND SECTION 7</w:t>
      </w:r>
      <w:r w:rsidRPr="00BD0C10">
        <w:rPr>
          <w:rFonts w:cs="Times New Roman"/>
          <w:b/>
          <w:color w:val="000000" w:themeColor="text1"/>
          <w:u w:color="000000" w:themeColor="text1"/>
        </w:rPr>
        <w:noBreakHyphen/>
        <w:t>5</w:t>
      </w:r>
      <w:r w:rsidRPr="00BD0C10">
        <w:rPr>
          <w:rFonts w:cs="Times New Roman"/>
          <w:b/>
          <w:color w:val="000000" w:themeColor="text1"/>
          <w:u w:color="000000" w:themeColor="text1"/>
        </w:rPr>
        <w:noBreakHyphen/>
        <w:t>170, RELATING TO VOTER REGISTRATION WRITTEN APPLICATIONS, FORMS, AND OATHS, SO AS TO REQUIRE ACKNOWLEDGEMENT THAT THE PERSON REGISTERING TO VOTE IS NEITHER REGISTERED NOR INTENDS TO VOTE IN ANOTHER STATE OR COUNTY AND PROVIDE FOR A DATE STAMP ON APPLICATIONS; TO AMEND SECTIONS 7</w:t>
      </w:r>
      <w:r w:rsidRPr="00BD0C10">
        <w:rPr>
          <w:rFonts w:cs="Times New Roman"/>
          <w:b/>
          <w:color w:val="000000" w:themeColor="text1"/>
          <w:u w:color="000000" w:themeColor="text1"/>
        </w:rPr>
        <w:noBreakHyphen/>
        <w:t>13</w:t>
      </w:r>
      <w:r w:rsidRPr="00BD0C10">
        <w:rPr>
          <w:rFonts w:cs="Times New Roman"/>
          <w:b/>
          <w:color w:val="000000" w:themeColor="text1"/>
          <w:u w:color="000000" w:themeColor="text1"/>
        </w:rPr>
        <w:noBreakHyphen/>
        <w:t>320 AND 7</w:t>
      </w:r>
      <w:r w:rsidRPr="00BD0C10">
        <w:rPr>
          <w:rFonts w:cs="Times New Roman"/>
          <w:b/>
          <w:color w:val="000000" w:themeColor="text1"/>
          <w:u w:color="000000" w:themeColor="text1"/>
        </w:rPr>
        <w:noBreakHyphen/>
        <w:t>13</w:t>
      </w:r>
      <w:r w:rsidRPr="00BD0C10">
        <w:rPr>
          <w:rFonts w:cs="Times New Roman"/>
          <w:b/>
          <w:color w:val="000000" w:themeColor="text1"/>
          <w:u w:color="000000" w:themeColor="text1"/>
        </w:rPr>
        <w:noBreakHyphen/>
        <w:t>610, BOTH RELATING TO BALLOT STANDARDS AND SPECIFICATIONS, BOTH SO AS TO REQUIRE BALLOTS TO INCORPORATE FEATURES WHICH CAN BE USED TO AUTHENTICATE THE BALLOT AS OFFICIAL, EXCEPT FOR BALLOTS DELIVERED ELECTRONICALLY UNDER THE FEDERAL UNIFORMED AND OVERSEAS CITIZENS ABSENTEE VOTING ACT; TO AMEND SECTION 7</w:t>
      </w:r>
      <w:r w:rsidRPr="00BD0C10">
        <w:rPr>
          <w:rFonts w:cs="Times New Roman"/>
          <w:b/>
          <w:color w:val="000000" w:themeColor="text1"/>
          <w:u w:color="000000" w:themeColor="text1"/>
        </w:rPr>
        <w:noBreakHyphen/>
        <w:t>13</w:t>
      </w:r>
      <w:r w:rsidRPr="00BD0C10">
        <w:rPr>
          <w:rFonts w:cs="Times New Roman"/>
          <w:b/>
          <w:color w:val="000000" w:themeColor="text1"/>
          <w:u w:color="000000" w:themeColor="text1"/>
        </w:rPr>
        <w:noBreakHyphen/>
        <w:t>1330, RELATING TO VOTE RECORDERS AND OPTICAL SCAN VOTING SYSTEMS, SO AS TO REQUIRE CERTAIN STEPS BEFORE A STATEWIDE VOTING SYSTEM IS PROCURED, TO PROVIDE REQUIREMENTS FOR AN OPTICAL SCAN VOTING SYSTEM, AND TO REQUIRE THE PRESERVATION OF ELECTRONIC RECORDS FOR A STATEWIDE ELECTION FOR NOT LESS THAN TWENTY</w:t>
      </w:r>
      <w:r w:rsidRPr="00BD0C10">
        <w:rPr>
          <w:rFonts w:cs="Times New Roman"/>
          <w:b/>
          <w:color w:val="000000" w:themeColor="text1"/>
          <w:u w:color="000000" w:themeColor="text1"/>
        </w:rPr>
        <w:noBreakHyphen/>
        <w:t xml:space="preserve">FOUR MONTHS FOLLOWING THE ELECTION; TO AMEND SECTION </w:t>
      </w:r>
      <w:r w:rsidRPr="00BD0C10">
        <w:rPr>
          <w:rFonts w:cs="Times New Roman"/>
          <w:b/>
          <w:color w:val="000000" w:themeColor="text1"/>
          <w:u w:color="000000" w:themeColor="text1"/>
        </w:rPr>
        <w:lastRenderedPageBreak/>
        <w:t>7</w:t>
      </w:r>
      <w:r w:rsidRPr="00BD0C10">
        <w:rPr>
          <w:rFonts w:cs="Times New Roman"/>
          <w:b/>
          <w:color w:val="000000" w:themeColor="text1"/>
          <w:u w:color="000000" w:themeColor="text1"/>
        </w:rPr>
        <w:noBreakHyphen/>
        <w:t>13</w:t>
      </w:r>
      <w:r w:rsidRPr="00BD0C10">
        <w:rPr>
          <w:rFonts w:cs="Times New Roman"/>
          <w:b/>
          <w:color w:val="000000" w:themeColor="text1"/>
          <w:u w:color="000000" w:themeColor="text1"/>
        </w:rPr>
        <w:noBreakHyphen/>
        <w:t>1340, RELATING TO REQUIREMENTS FOR VOTE RECORDERS OR OPTICAL SCAN VOTING DEVICES, SO AS TO PROVIDE THESE DEVICES MAY NOT BE USED UNLESS A DELINEATED LIST OF INTERNET AND OTHER CONNECTIONS ARE DISABLED; TO AMEND SECTION 7</w:t>
      </w:r>
      <w:r w:rsidRPr="00BD0C10">
        <w:rPr>
          <w:rFonts w:cs="Times New Roman"/>
          <w:b/>
          <w:color w:val="000000" w:themeColor="text1"/>
          <w:u w:color="000000" w:themeColor="text1"/>
        </w:rPr>
        <w:noBreakHyphen/>
        <w:t>13</w:t>
      </w:r>
      <w:r w:rsidRPr="00BD0C10">
        <w:rPr>
          <w:rFonts w:cs="Times New Roman"/>
          <w:b/>
          <w:color w:val="000000" w:themeColor="text1"/>
          <w:u w:color="000000" w:themeColor="text1"/>
        </w:rPr>
        <w:noBreakHyphen/>
        <w:t>1620, RELATING TO THE VOTING SYSTEM APPROVAL PROCESS, SO AS TO PROVIDE THAT IF THE FEDERAL VOTING SYSTEM STANDARDS AND GUIDELINES HAVE BEEN AMENDED WITHIN A CERTAIN TIME PERIOD BEFORE AN ELECTION, THE STATE ELECTION COMMISSION MAY APPROVE AND CERTIFY A VOTING SYSTEM IF CERTAIN CRITERIA ARE MET; TO AMEND SECTION 7</w:t>
      </w:r>
      <w:r w:rsidRPr="00BD0C10">
        <w:rPr>
          <w:rFonts w:cs="Times New Roman"/>
          <w:b/>
          <w:color w:val="000000" w:themeColor="text1"/>
          <w:u w:color="000000" w:themeColor="text1"/>
        </w:rPr>
        <w:noBreakHyphen/>
        <w:t>13</w:t>
      </w:r>
      <w:r w:rsidRPr="00BD0C10">
        <w:rPr>
          <w:rFonts w:cs="Times New Roman"/>
          <w:b/>
          <w:color w:val="000000" w:themeColor="text1"/>
          <w:u w:color="000000" w:themeColor="text1"/>
        </w:rPr>
        <w:noBreakHyphen/>
        <w:t>1640, RELATING TO VOTING MACHINE REQUIREMENTS, SO AS TO MAKE CONFORMING CHANGES; TO REPEAL SECTION 7</w:t>
      </w:r>
      <w:r w:rsidRPr="00BD0C10">
        <w:rPr>
          <w:rFonts w:cs="Times New Roman"/>
          <w:b/>
          <w:color w:val="000000" w:themeColor="text1"/>
          <w:u w:color="000000" w:themeColor="text1"/>
        </w:rPr>
        <w:noBreakHyphen/>
        <w:t>13</w:t>
      </w:r>
      <w:r w:rsidRPr="00BD0C10">
        <w:rPr>
          <w:rFonts w:cs="Times New Roman"/>
          <w:b/>
          <w:color w:val="000000" w:themeColor="text1"/>
          <w:u w:color="000000" w:themeColor="text1"/>
        </w:rPr>
        <w:noBreakHyphen/>
        <w:t>440 RELATING TO VOTING MACHINE BALLOTS AND ARRANGEMENT OF NOMINATIONS; TO AMEND SECTION 7</w:t>
      </w:r>
      <w:r w:rsidRPr="00BD0C10">
        <w:rPr>
          <w:rFonts w:cs="Times New Roman"/>
          <w:b/>
          <w:color w:val="000000" w:themeColor="text1"/>
          <w:u w:color="000000" w:themeColor="text1"/>
        </w:rPr>
        <w:noBreakHyphen/>
        <w:t>3</w:t>
      </w:r>
      <w:r w:rsidRPr="00BD0C10">
        <w:rPr>
          <w:rFonts w:cs="Times New Roman"/>
          <w:b/>
          <w:color w:val="000000" w:themeColor="text1"/>
          <w:u w:color="000000" w:themeColor="text1"/>
        </w:rPr>
        <w:noBreakHyphen/>
        <w:t>40, RELATING TO REPORTS TO BE FURNISHED BY THE BUREAU OF VITAL STATISTICS TO THE EXECUTIVE DIRECTOR OF THE STATE ELECTION COMMISSION, SO AS TO INCLUDE IN THE INFORMATION THAT MUST BE PROVIDED ALL INDIVIDUALS EIGHTEEN YEARS OF AGE OR OLDER WHO HAVE DIED OUT</w:t>
      </w:r>
      <w:r w:rsidRPr="00BD0C10">
        <w:rPr>
          <w:rFonts w:cs="Times New Roman"/>
          <w:b/>
          <w:color w:val="000000" w:themeColor="text1"/>
          <w:u w:color="000000" w:themeColor="text1"/>
        </w:rPr>
        <w:noBreakHyphen/>
        <w:t>OF</w:t>
      </w:r>
      <w:r w:rsidRPr="00BD0C10">
        <w:rPr>
          <w:rFonts w:cs="Times New Roman"/>
          <w:b/>
          <w:color w:val="000000" w:themeColor="text1"/>
          <w:u w:color="000000" w:themeColor="text1"/>
        </w:rPr>
        <w:noBreakHyphen/>
        <w:t>STATE; TO AMEND SECTION 7</w:t>
      </w:r>
      <w:r w:rsidRPr="00BD0C10">
        <w:rPr>
          <w:rFonts w:cs="Times New Roman"/>
          <w:b/>
          <w:color w:val="000000" w:themeColor="text1"/>
          <w:u w:color="000000" w:themeColor="text1"/>
        </w:rPr>
        <w:noBreakHyphen/>
        <w:t>5</w:t>
      </w:r>
      <w:r w:rsidRPr="00BD0C10">
        <w:rPr>
          <w:rFonts w:cs="Times New Roman"/>
          <w:b/>
          <w:color w:val="000000" w:themeColor="text1"/>
          <w:u w:color="000000" w:themeColor="text1"/>
        </w:rPr>
        <w:noBreakHyphen/>
        <w:t>186, RELATING TO THE STATEWIDE VOTER REGISTRATION DATABASE, SO AS TO REQUIRE THE EXECUTIVE DIRECTOR TO CONDUCT AN ANNUAL GENERAL REGISTRATION LIST MAINTENANCE PROGRAM AND TO PROVIDE PROCEDURES FOR HANDLING DISCREPANCIES IN THE VOTER REGISTRATION DATABASE; TO AMEND SECTIONS 7</w:t>
      </w:r>
      <w:r w:rsidRPr="00BD0C10">
        <w:rPr>
          <w:rFonts w:cs="Times New Roman"/>
          <w:b/>
          <w:color w:val="000000" w:themeColor="text1"/>
          <w:u w:color="000000" w:themeColor="text1"/>
        </w:rPr>
        <w:noBreakHyphen/>
        <w:t>5</w:t>
      </w:r>
      <w:r w:rsidRPr="00BD0C10">
        <w:rPr>
          <w:rFonts w:cs="Times New Roman"/>
          <w:b/>
          <w:color w:val="000000" w:themeColor="text1"/>
          <w:u w:color="000000" w:themeColor="text1"/>
        </w:rPr>
        <w:noBreakHyphen/>
        <w:t>330 AND 7</w:t>
      </w:r>
      <w:r w:rsidRPr="00BD0C10">
        <w:rPr>
          <w:rFonts w:cs="Times New Roman"/>
          <w:b/>
          <w:color w:val="000000" w:themeColor="text1"/>
          <w:u w:color="000000" w:themeColor="text1"/>
        </w:rPr>
        <w:noBreakHyphen/>
        <w:t>5</w:t>
      </w:r>
      <w:r w:rsidRPr="00BD0C10">
        <w:rPr>
          <w:rFonts w:cs="Times New Roman"/>
          <w:b/>
          <w:color w:val="000000" w:themeColor="text1"/>
          <w:u w:color="000000" w:themeColor="text1"/>
        </w:rPr>
        <w:noBreakHyphen/>
        <w:t>340, BOTH RELATING TO REMOVAL OF ELECTORS, SO AS TO PROVIDE A TIMEFRAME TO REMOVE AN ELECTOR UNDER CERTAIN CIRCUMSTANCES WARRANTING SUCH; BY ADDING SECTION 7</w:t>
      </w:r>
      <w:r w:rsidRPr="00BD0C10">
        <w:rPr>
          <w:rFonts w:cs="Times New Roman"/>
          <w:b/>
          <w:color w:val="000000" w:themeColor="text1"/>
          <w:u w:color="000000" w:themeColor="text1"/>
        </w:rPr>
        <w:noBreakHyphen/>
        <w:t>25</w:t>
      </w:r>
      <w:r w:rsidRPr="00BD0C10">
        <w:rPr>
          <w:rFonts w:cs="Times New Roman"/>
          <w:b/>
          <w:color w:val="000000" w:themeColor="text1"/>
          <w:u w:color="000000" w:themeColor="text1"/>
        </w:rPr>
        <w:noBreakHyphen/>
        <w:t>30 SO AS TO REQUIRE THE STATE LAW ENFORCEMENT DIVISION TO ESTABLISH A PUBLIC REPORTING MECHANISM FOR POSSIBLE ELECTION LAW VIOLATIONS; BY ADDING SECTION 7</w:t>
      </w:r>
      <w:r w:rsidRPr="00BD0C10">
        <w:rPr>
          <w:rFonts w:cs="Times New Roman"/>
          <w:b/>
          <w:color w:val="000000" w:themeColor="text1"/>
          <w:u w:color="000000" w:themeColor="text1"/>
        </w:rPr>
        <w:noBreakHyphen/>
        <w:t>5</w:t>
      </w:r>
      <w:r w:rsidRPr="00BD0C10">
        <w:rPr>
          <w:rFonts w:cs="Times New Roman"/>
          <w:b/>
          <w:color w:val="000000" w:themeColor="text1"/>
          <w:u w:color="000000" w:themeColor="text1"/>
        </w:rPr>
        <w:noBreakHyphen/>
        <w:t>350 SO AS TO REQUIRE THE STATE ELECTION COMMISSION TO REPORT ANNUALLY TO THE GENERAL ASSEMBLY ON ACTIONS TAKEN TO MAINTAIN THE ACCURACY OF THE STATEWIDE VOTER REGISTRATION DATABASE; BY ADDING SECTION 7</w:t>
      </w:r>
      <w:r w:rsidRPr="00BD0C10">
        <w:rPr>
          <w:rFonts w:cs="Times New Roman"/>
          <w:b/>
          <w:color w:val="000000" w:themeColor="text1"/>
          <w:u w:color="000000" w:themeColor="text1"/>
        </w:rPr>
        <w:noBreakHyphen/>
        <w:t>1</w:t>
      </w:r>
      <w:r w:rsidRPr="00BD0C10">
        <w:rPr>
          <w:rFonts w:cs="Times New Roman"/>
          <w:b/>
          <w:color w:val="000000" w:themeColor="text1"/>
          <w:u w:color="000000" w:themeColor="text1"/>
        </w:rPr>
        <w:noBreakHyphen/>
        <w:t xml:space="preserve">110 SO AS TO PROVIDE THAT THE PRESIDENT OF THE SENATE AND THE SPEAKER OF THE </w:t>
      </w:r>
      <w:r w:rsidRPr="00BD0C10">
        <w:rPr>
          <w:rFonts w:cs="Times New Roman"/>
          <w:b/>
          <w:color w:val="000000" w:themeColor="text1"/>
          <w:u w:color="000000" w:themeColor="text1"/>
        </w:rPr>
        <w:lastRenderedPageBreak/>
        <w:t>HOUSE OF REPRESENTATIVES HAVE THE RIGHT TO INTERVENE AND HAVE STANDING ON BEHALF OF THEIR RESPECTIVE BODIES IN ACTIONS TO CHALLENGE THE VALIDITY OF AN ELECTION LAW, AN ELECTION POLICY, OR THE MANNER IN WHICH AN ELECTION IS CONDUCTED; TO AMEND SECTION 7</w:t>
      </w:r>
      <w:r w:rsidRPr="00BD0C10">
        <w:rPr>
          <w:rFonts w:cs="Times New Roman"/>
          <w:b/>
          <w:color w:val="000000" w:themeColor="text1"/>
          <w:u w:color="000000" w:themeColor="text1"/>
        </w:rPr>
        <w:noBreakHyphen/>
        <w:t>3</w:t>
      </w:r>
      <w:r w:rsidRPr="00BD0C10">
        <w:rPr>
          <w:rFonts w:cs="Times New Roman"/>
          <w:b/>
          <w:color w:val="000000" w:themeColor="text1"/>
          <w:u w:color="000000" w:themeColor="text1"/>
        </w:rPr>
        <w:noBreakHyphen/>
        <w:t>20, RELATING TO THE DUTIES OF THE EXECUTIVE DIRECTOR OF THE STATE ELECTION COMMISSION, SO AS TO REQUIRE THE EXECUTIVE DIRECTOR TO ESTABLISH METHODS OF AUDITING ELECTION RESULTS; TO AMEND SECTIONS 7</w:t>
      </w:r>
      <w:r w:rsidRPr="00BD0C10">
        <w:rPr>
          <w:rFonts w:cs="Times New Roman"/>
          <w:b/>
          <w:color w:val="000000" w:themeColor="text1"/>
          <w:u w:color="000000" w:themeColor="text1"/>
        </w:rPr>
        <w:noBreakHyphen/>
        <w:t>25</w:t>
      </w:r>
      <w:r w:rsidRPr="00BD0C10">
        <w:rPr>
          <w:rFonts w:cs="Times New Roman"/>
          <w:b/>
          <w:color w:val="000000" w:themeColor="text1"/>
          <w:u w:color="000000" w:themeColor="text1"/>
        </w:rPr>
        <w:noBreakHyphen/>
        <w:t>20, 7</w:t>
      </w:r>
      <w:r w:rsidRPr="00BD0C10">
        <w:rPr>
          <w:rFonts w:cs="Times New Roman"/>
          <w:b/>
          <w:color w:val="000000" w:themeColor="text1"/>
          <w:u w:color="000000" w:themeColor="text1"/>
        </w:rPr>
        <w:noBreakHyphen/>
        <w:t>25</w:t>
      </w:r>
      <w:r w:rsidRPr="00BD0C10">
        <w:rPr>
          <w:rFonts w:cs="Times New Roman"/>
          <w:b/>
          <w:color w:val="000000" w:themeColor="text1"/>
          <w:u w:color="000000" w:themeColor="text1"/>
        </w:rPr>
        <w:noBreakHyphen/>
        <w:t>110, 7</w:t>
      </w:r>
      <w:r w:rsidRPr="00BD0C10">
        <w:rPr>
          <w:rFonts w:cs="Times New Roman"/>
          <w:b/>
          <w:color w:val="000000" w:themeColor="text1"/>
          <w:u w:color="000000" w:themeColor="text1"/>
        </w:rPr>
        <w:noBreakHyphen/>
        <w:t>25</w:t>
      </w:r>
      <w:r w:rsidRPr="00BD0C10">
        <w:rPr>
          <w:rFonts w:cs="Times New Roman"/>
          <w:b/>
          <w:color w:val="000000" w:themeColor="text1"/>
          <w:u w:color="000000" w:themeColor="text1"/>
        </w:rPr>
        <w:noBreakHyphen/>
        <w:t>120, 7</w:t>
      </w:r>
      <w:r w:rsidRPr="00BD0C10">
        <w:rPr>
          <w:rFonts w:cs="Times New Roman"/>
          <w:b/>
          <w:color w:val="000000" w:themeColor="text1"/>
          <w:u w:color="000000" w:themeColor="text1"/>
        </w:rPr>
        <w:noBreakHyphen/>
        <w:t>25</w:t>
      </w:r>
      <w:r w:rsidRPr="00BD0C10">
        <w:rPr>
          <w:rFonts w:cs="Times New Roman"/>
          <w:b/>
          <w:color w:val="000000" w:themeColor="text1"/>
          <w:u w:color="000000" w:themeColor="text1"/>
        </w:rPr>
        <w:noBreakHyphen/>
        <w:t>160, AND 7</w:t>
      </w:r>
      <w:r w:rsidRPr="00BD0C10">
        <w:rPr>
          <w:rFonts w:cs="Times New Roman"/>
          <w:b/>
          <w:color w:val="000000" w:themeColor="text1"/>
          <w:u w:color="000000" w:themeColor="text1"/>
        </w:rPr>
        <w:noBreakHyphen/>
        <w:t>25</w:t>
      </w:r>
      <w:r w:rsidRPr="00BD0C10">
        <w:rPr>
          <w:rFonts w:cs="Times New Roman"/>
          <w:b/>
          <w:color w:val="000000" w:themeColor="text1"/>
          <w:u w:color="000000" w:themeColor="text1"/>
        </w:rPr>
        <w:noBreakHyphen/>
        <w:t>170, ALL RELATING TO OFFENSES AGAINST ELECTION LAWS, ALL SO AS TO PROVIDE INCREASED PENALTIES; TO AMEND SECTION 7</w:t>
      </w:r>
      <w:r w:rsidRPr="00BD0C10">
        <w:rPr>
          <w:rFonts w:cs="Times New Roman"/>
          <w:b/>
          <w:color w:val="000000" w:themeColor="text1"/>
          <w:u w:color="000000" w:themeColor="text1"/>
        </w:rPr>
        <w:noBreakHyphen/>
        <w:t>3</w:t>
      </w:r>
      <w:r w:rsidRPr="00BD0C10">
        <w:rPr>
          <w:rFonts w:cs="Times New Roman"/>
          <w:b/>
          <w:color w:val="000000" w:themeColor="text1"/>
          <w:u w:color="000000" w:themeColor="text1"/>
        </w:rPr>
        <w:noBreakHyphen/>
        <w:t>10, RELATING TO THE COMPOSITION, POWERS, AND DUTIES OF THE STATE ELECTION COMMISSION, SO AS TO IDENTIFY CONDITIONS UNDER WHICH A PERSON IS DEEMED INELIGIBLE TO SERVE ON THE COMMISSION, TO ESTABLISH MECHANISMS FOR REMOVING INELIGIBLE COMMISSION MEMBERS, TO REQUIRE THE COMMISSION TO PROMULGATE REGULATIONS TO ESTABLISH STANDARDIZED ELECTION AND VOTER REGISTRATION PROCESSES, AND TO REQUIRE THE COMMISSION TO PROVIDE FOR THE SUPERVISION OF THE EXECUTIVE DIRECTOR TO ENSURE COMPLIANCE WITH APPLICABLE STATE AND FEDERAL ELECTION LAWS; TO AMEND SECTION 7</w:t>
      </w:r>
      <w:r w:rsidRPr="00BD0C10">
        <w:rPr>
          <w:rFonts w:cs="Times New Roman"/>
          <w:b/>
          <w:color w:val="000000" w:themeColor="text1"/>
          <w:u w:color="000000" w:themeColor="text1"/>
        </w:rPr>
        <w:noBreakHyphen/>
        <w:t>3</w:t>
      </w:r>
      <w:r w:rsidRPr="00BD0C10">
        <w:rPr>
          <w:rFonts w:cs="Times New Roman"/>
          <w:b/>
          <w:color w:val="000000" w:themeColor="text1"/>
          <w:u w:color="000000" w:themeColor="text1"/>
        </w:rPr>
        <w:noBreakHyphen/>
        <w:t>20, RELATING TO THE EXECUTIVE DIRECTOR OF THE STATE ELECTION COMMISSION, SO AS TO PROVIDE FOR THE EXECUTIVE DIRECTOR’S APPOINTMENT WITH ADVICE AND CONSENT OF THE SENATE, TO ESTABLISH THE TERM, QUALIFICATIONS, AND ELIGIBILITY REQUIREMENTS, METHODS OF REMOVAL AND GROUNDS FOR DISQUALIFICATION, AND TO PROVIDE FOR FILLING OF A VACANCY, AMONG OTHER THINGS; TO AMEND SECTION 7</w:t>
      </w:r>
      <w:r w:rsidRPr="00BD0C10">
        <w:rPr>
          <w:rFonts w:cs="Times New Roman"/>
          <w:b/>
          <w:color w:val="000000" w:themeColor="text1"/>
          <w:u w:color="000000" w:themeColor="text1"/>
        </w:rPr>
        <w:noBreakHyphen/>
        <w:t>3</w:t>
      </w:r>
      <w:r w:rsidRPr="00BD0C10">
        <w:rPr>
          <w:rFonts w:cs="Times New Roman"/>
          <w:b/>
          <w:color w:val="000000" w:themeColor="text1"/>
          <w:u w:color="000000" w:themeColor="text1"/>
        </w:rPr>
        <w:noBreakHyphen/>
        <w:t>25, RELATING TO COUNTY BOARDS OF VOTER REGISTRATION AND ELECTIONS COMPLIANCE WITH ELECTION LAWS AND POLICY, SO AS TO REQUIRE STANDARDIZED PROCESSES WITH REGARD TO THE CONDUCT OF ELECTIONS; BY ADDING SECTION 7</w:t>
      </w:r>
      <w:r w:rsidRPr="00BD0C10">
        <w:rPr>
          <w:rFonts w:cs="Times New Roman"/>
          <w:b/>
          <w:color w:val="000000" w:themeColor="text1"/>
          <w:u w:color="000000" w:themeColor="text1"/>
        </w:rPr>
        <w:noBreakHyphen/>
        <w:t>5</w:t>
      </w:r>
      <w:r w:rsidRPr="00BD0C10">
        <w:rPr>
          <w:rFonts w:cs="Times New Roman"/>
          <w:b/>
          <w:color w:val="000000" w:themeColor="text1"/>
          <w:u w:color="000000" w:themeColor="text1"/>
        </w:rPr>
        <w:noBreakHyphen/>
        <w:t>50 SO AS TO PROHIBIT THE STATE ELECTION COMMISSION AND COUNTY BOARDS FROM ACCEPTING GIFTS OR FUNDING FROM PRIVATE INDIVIDUALS OR OTHERS; BY ADDING SECTION 7</w:t>
      </w:r>
      <w:r w:rsidRPr="00BD0C10">
        <w:rPr>
          <w:rFonts w:cs="Times New Roman"/>
          <w:b/>
          <w:color w:val="000000" w:themeColor="text1"/>
          <w:u w:color="000000" w:themeColor="text1"/>
        </w:rPr>
        <w:noBreakHyphen/>
        <w:t>5</w:t>
      </w:r>
      <w:r w:rsidRPr="00BD0C10">
        <w:rPr>
          <w:rFonts w:cs="Times New Roman"/>
          <w:b/>
          <w:color w:val="000000" w:themeColor="text1"/>
          <w:u w:color="000000" w:themeColor="text1"/>
        </w:rPr>
        <w:noBreakHyphen/>
        <w:t xml:space="preserve">190 SO AS TO DIRECT THE STATE ELECTION </w:t>
      </w:r>
      <w:r w:rsidRPr="00BD0C10">
        <w:rPr>
          <w:rFonts w:cs="Times New Roman"/>
          <w:b/>
          <w:color w:val="000000" w:themeColor="text1"/>
          <w:u w:color="000000" w:themeColor="text1"/>
        </w:rPr>
        <w:lastRenderedPageBreak/>
        <w:t>COMMISSION TO ENSURE VOTER REGISTRATION INFORMATION, THE VOTING SYSTEM, AND ELECTRONIC POLL BOOKS ARE PROTECTED BY SECURITY MEASURES THAT MEET CERTAIN BEST PRACTICES STANDARDS; TO AMEND SECTION 7</w:t>
      </w:r>
      <w:r w:rsidRPr="00BD0C10">
        <w:rPr>
          <w:rFonts w:cs="Times New Roman"/>
          <w:b/>
          <w:color w:val="000000" w:themeColor="text1"/>
          <w:u w:color="000000" w:themeColor="text1"/>
        </w:rPr>
        <w:noBreakHyphen/>
        <w:t>3</w:t>
      </w:r>
      <w:r w:rsidRPr="00BD0C10">
        <w:rPr>
          <w:rFonts w:cs="Times New Roman"/>
          <w:b/>
          <w:color w:val="000000" w:themeColor="text1"/>
          <w:u w:color="000000" w:themeColor="text1"/>
        </w:rPr>
        <w:noBreakHyphen/>
        <w:t>70, RELATING TO REPORTS FURNISHED BY THE DEPARTMENT OF MOTOR VEHICLES, SO AS TO REQUIRE THE DEPARTMENT OF MOTOR VEHICLES TO FURNISH THE EXECUTIVE DIRECTOR OF THE STATE ELECTION COMMISSION A MONTHLY REPORT OF ALL NON</w:t>
      </w:r>
      <w:r w:rsidRPr="00BD0C10">
        <w:rPr>
          <w:rFonts w:cs="Times New Roman"/>
          <w:b/>
          <w:color w:val="000000" w:themeColor="text1"/>
          <w:u w:color="000000" w:themeColor="text1"/>
        </w:rPr>
        <w:noBreakHyphen/>
        <w:t>UNITED STATES CITIZENS ISSUED A DRIVER’S LICENSE OR IDENTIFICATION CARD; TO AMEND SECTION 7</w:t>
      </w:r>
      <w:r w:rsidRPr="00BD0C10">
        <w:rPr>
          <w:rFonts w:cs="Times New Roman"/>
          <w:b/>
          <w:color w:val="000000" w:themeColor="text1"/>
          <w:u w:color="000000" w:themeColor="text1"/>
        </w:rPr>
        <w:noBreakHyphen/>
        <w:t>13</w:t>
      </w:r>
      <w:r w:rsidRPr="00BD0C10">
        <w:rPr>
          <w:rFonts w:cs="Times New Roman"/>
          <w:b/>
          <w:color w:val="000000" w:themeColor="text1"/>
          <w:u w:color="000000" w:themeColor="text1"/>
        </w:rPr>
        <w:noBreakHyphen/>
        <w:t>35, AS AMENDED, RELATING TO NOTICE OF ELECTIONS, SO AS TO MAKE CONFORMING CHANGES; BY ADDING SECTION 7</w:t>
      </w:r>
      <w:r w:rsidRPr="00BD0C10">
        <w:rPr>
          <w:rFonts w:cs="Times New Roman"/>
          <w:b/>
          <w:color w:val="000000" w:themeColor="text1"/>
          <w:u w:color="000000" w:themeColor="text1"/>
        </w:rPr>
        <w:noBreakHyphen/>
        <w:t>3</w:t>
      </w:r>
      <w:r w:rsidRPr="00BD0C10">
        <w:rPr>
          <w:rFonts w:cs="Times New Roman"/>
          <w:b/>
          <w:color w:val="000000" w:themeColor="text1"/>
          <w:u w:color="000000" w:themeColor="text1"/>
        </w:rPr>
        <w:noBreakHyphen/>
        <w:t>45 SO AS TO REQUIRE EACH COUNTY PROBATE COURT TO FURNISH THE EXECUTIVE DIRECTOR OF THE STATE ELECTION COMMISSION A MONTHLY REPORT OF ALL PERSONS EIGHTEEN YEARS OF AGE OR OLDER DECLARED MENTALLY INCAPACITATED; TO REQUIRE THE STATE ELECTION COMMISSION MUST ESTABLISH A TEMPORARY VOTER EDUCATION PROGRAM; TO AMEND SECTION 7</w:t>
      </w:r>
      <w:r w:rsidRPr="00BD0C10">
        <w:rPr>
          <w:rFonts w:cs="Times New Roman"/>
          <w:b/>
          <w:color w:val="000000" w:themeColor="text1"/>
          <w:u w:color="000000" w:themeColor="text1"/>
        </w:rPr>
        <w:noBreakHyphen/>
        <w:t>15</w:t>
      </w:r>
      <w:r w:rsidRPr="00BD0C10">
        <w:rPr>
          <w:rFonts w:cs="Times New Roman"/>
          <w:b/>
          <w:color w:val="000000" w:themeColor="text1"/>
          <w:u w:color="000000" w:themeColor="text1"/>
        </w:rPr>
        <w:noBreakHyphen/>
        <w:t>310, RELATING TO DEFINITIONS FOR PURPOSES OF ABSENTEE VOTING, SO AS TO REVISE THE DEFINITION OF “AUTHORIZED REPRESENTATIVE”; BY ADDING SECTION 7</w:t>
      </w:r>
      <w:r w:rsidRPr="00BD0C10">
        <w:rPr>
          <w:rFonts w:cs="Times New Roman"/>
          <w:b/>
          <w:color w:val="000000" w:themeColor="text1"/>
          <w:u w:color="000000" w:themeColor="text1"/>
        </w:rPr>
        <w:noBreakHyphen/>
        <w:t>15</w:t>
      </w:r>
      <w:r w:rsidRPr="00BD0C10">
        <w:rPr>
          <w:rFonts w:cs="Times New Roman"/>
          <w:b/>
          <w:color w:val="000000" w:themeColor="text1"/>
          <w:u w:color="000000" w:themeColor="text1"/>
        </w:rPr>
        <w:noBreakHyphen/>
        <w:t>400 SO AS TO PROVIDE THAT NO BALLOT APPLICATION OR ABSENTEE BALLOT MAY BE PROVIDED BY AN ELECTION OFFICIAL IF THE APPROPRIATE PROCEDURES ARE NOT FOLLOWED; BY ADDING SECTION 7</w:t>
      </w:r>
      <w:r w:rsidRPr="00BD0C10">
        <w:rPr>
          <w:rFonts w:cs="Times New Roman"/>
          <w:b/>
          <w:color w:val="000000" w:themeColor="text1"/>
          <w:u w:color="000000" w:themeColor="text1"/>
        </w:rPr>
        <w:noBreakHyphen/>
        <w:t>25</w:t>
      </w:r>
      <w:r w:rsidRPr="00BD0C10">
        <w:rPr>
          <w:rFonts w:cs="Times New Roman"/>
          <w:b/>
          <w:color w:val="000000" w:themeColor="text1"/>
          <w:u w:color="000000" w:themeColor="text1"/>
        </w:rPr>
        <w:noBreakHyphen/>
        <w:t>65 SO AS TO PROVIDE THAT IT IS UNLAWFUL FOR A PERSON TO PROVIDE OR ACCEPT ANYTHING OF VALUE IN EXCHANGE FOR REQUESTING, COLLECTING, OR DELIVERING AN ABSENTEE BALLOT AND TO PROVIDE A PENALTY; TO AMEND SECTION 7</w:t>
      </w:r>
      <w:r w:rsidRPr="00BD0C10">
        <w:rPr>
          <w:rFonts w:cs="Times New Roman"/>
          <w:b/>
          <w:color w:val="000000" w:themeColor="text1"/>
          <w:u w:color="000000" w:themeColor="text1"/>
        </w:rPr>
        <w:noBreakHyphen/>
        <w:t>25</w:t>
      </w:r>
      <w:r w:rsidRPr="00BD0C10">
        <w:rPr>
          <w:rFonts w:cs="Times New Roman"/>
          <w:b/>
          <w:color w:val="000000" w:themeColor="text1"/>
          <w:u w:color="000000" w:themeColor="text1"/>
        </w:rPr>
        <w:noBreakHyphen/>
        <w:t>180, RELATING TO UNLAWFUL DISTRIBUTION OF CAMPAIGN LITERATURE, SO AS TO EXPAND THE PROHIBITION ON DISTRIBUTION OF CAMPAIGN LITERATURE OUTSIDE OF POLLING PLACES FROM TWO HUNDRED TO FIVE HUNDRED FEET; AND TO REPEAL SECTION 7</w:t>
      </w:r>
      <w:r w:rsidRPr="00BD0C10">
        <w:rPr>
          <w:rFonts w:cs="Times New Roman"/>
          <w:b/>
          <w:color w:val="000000" w:themeColor="text1"/>
          <w:u w:color="000000" w:themeColor="text1"/>
        </w:rPr>
        <w:noBreakHyphen/>
        <w:t>15</w:t>
      </w:r>
      <w:r w:rsidRPr="00BD0C10">
        <w:rPr>
          <w:rFonts w:cs="Times New Roman"/>
          <w:b/>
          <w:color w:val="000000" w:themeColor="text1"/>
          <w:u w:color="000000" w:themeColor="text1"/>
        </w:rPr>
        <w:noBreakHyphen/>
        <w:t>470 RELATING TO IN</w:t>
      </w:r>
      <w:r w:rsidRPr="00BD0C10">
        <w:rPr>
          <w:rFonts w:cs="Times New Roman"/>
          <w:b/>
          <w:color w:val="000000" w:themeColor="text1"/>
          <w:u w:color="000000" w:themeColor="text1"/>
        </w:rPr>
        <w:noBreakHyphen/>
        <w:t xml:space="preserve">PERSON ABSENTEE VOTING. </w:t>
      </w:r>
      <w:bookmarkStart w:id="1" w:name="titleend"/>
      <w:bookmarkEnd w:id="1"/>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29BA">
        <w:rPr>
          <w:rFonts w:cs="Times New Roman"/>
        </w:rPr>
        <w:t>Be it enacted by the General Assembly of the State of South Carolina:</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Early voting</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1.</w:t>
      </w:r>
      <w:r w:rsidRPr="008029BA">
        <w:rPr>
          <w:rFonts w:cs="Times New Roman"/>
          <w:color w:val="000000" w:themeColor="text1"/>
          <w:u w:color="000000" w:themeColor="text1"/>
        </w:rPr>
        <w:tab/>
        <w:t>Article 1, Chapter 13, Title 7 of the 1976 Code is amended by adding:</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000000" w:themeColor="text1"/>
          <w:u w:color="000000" w:themeColor="text1"/>
        </w:rPr>
      </w:pPr>
      <w:r w:rsidRPr="008029BA">
        <w:rPr>
          <w:rFonts w:eastAsia="MS Mincho" w:cs="Times New Roman"/>
          <w:color w:val="000000" w:themeColor="text1"/>
          <w:u w:color="000000" w:themeColor="text1"/>
        </w:rPr>
        <w:tab/>
        <w:t>“Section 7</w:t>
      </w:r>
      <w:r w:rsidRPr="008029BA">
        <w:rPr>
          <w:rFonts w:eastAsia="MS Mincho" w:cs="Times New Roman"/>
          <w:color w:val="000000" w:themeColor="text1"/>
          <w:u w:color="000000" w:themeColor="text1"/>
        </w:rPr>
        <w:noBreakHyphen/>
        <w:t>13</w:t>
      </w:r>
      <w:r w:rsidRPr="008029BA">
        <w:rPr>
          <w:rFonts w:eastAsia="MS Mincho" w:cs="Times New Roman"/>
          <w:color w:val="000000" w:themeColor="text1"/>
          <w:u w:color="000000" w:themeColor="text1"/>
        </w:rPr>
        <w:noBreakHyphen/>
        <w:t>25.</w:t>
      </w:r>
      <w:r w:rsidRPr="008029BA">
        <w:rPr>
          <w:rFonts w:eastAsia="MS Mincho" w:cs="Times New Roman"/>
          <w:color w:val="000000" w:themeColor="text1"/>
          <w:u w:color="000000" w:themeColor="text1"/>
        </w:rPr>
        <w:tab/>
        <w:t>(A)</w:t>
      </w:r>
      <w:r w:rsidRPr="008029BA">
        <w:rPr>
          <w:rFonts w:eastAsia="MS Mincho" w:cs="Times New Roman"/>
          <w:color w:val="000000" w:themeColor="text1"/>
          <w:u w:color="000000" w:themeColor="text1"/>
        </w:rPr>
        <w:tab/>
        <w:t>Notwithstanding the provisions of this chapter or Chapter 5 of this title, the authority charged by law with conducting an election shall establish a procedure by which a qualified elector may cast his ballot, without excuse, during an early voting period for all elections. The qualified elector may cast a ballot during an early voting period pursuant to this section.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000000" w:themeColor="text1"/>
          <w:u w:color="000000" w:themeColor="text1"/>
        </w:rPr>
      </w:pPr>
      <w:r w:rsidRPr="008029BA">
        <w:rPr>
          <w:rFonts w:eastAsia="MS Mincho" w:cs="Times New Roman"/>
          <w:color w:val="000000" w:themeColor="text1"/>
          <w:u w:color="000000" w:themeColor="text1"/>
        </w:rPr>
        <w:tab/>
        <w:t>(B)</w:t>
      </w:r>
      <w:r w:rsidRPr="008029BA">
        <w:rPr>
          <w:rFonts w:eastAsia="MS Mincho" w:cs="Times New Roman"/>
          <w:color w:val="000000" w:themeColor="text1"/>
          <w:u w:color="000000" w:themeColor="text1"/>
        </w:rPr>
        <w:tab/>
        <w:t>Early voting centers must be established and maintained to ensure that voters may cast only one ballot.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000000" w:themeColor="text1"/>
          <w:u w:color="000000" w:themeColor="text1"/>
        </w:rPr>
      </w:pPr>
      <w:r w:rsidRPr="008029BA">
        <w:rPr>
          <w:rFonts w:eastAsia="MS Mincho" w:cs="Times New Roman"/>
          <w:color w:val="000000" w:themeColor="text1"/>
          <w:u w:color="000000" w:themeColor="text1"/>
        </w:rPr>
        <w:tab/>
        <w:t>(C)</w:t>
      </w:r>
      <w:r w:rsidRPr="008029BA">
        <w:rPr>
          <w:rFonts w:eastAsia="MS Mincho" w:cs="Times New Roman"/>
          <w:color w:val="000000" w:themeColor="text1"/>
          <w:u w:color="000000" w:themeColor="text1"/>
        </w:rPr>
        <w:tab/>
        <w:t>A qualified elector may cast his ballot at an early voting center in the county in which he resides.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iCs/>
          <w:color w:val="000000" w:themeColor="text1"/>
          <w:u w:color="000000" w:themeColor="text1"/>
        </w:rPr>
      </w:pPr>
      <w:r w:rsidRPr="008029BA">
        <w:rPr>
          <w:rFonts w:eastAsia="MS Mincho" w:cs="Times New Roman"/>
          <w:iCs/>
          <w:color w:val="000000" w:themeColor="text1"/>
          <w:u w:color="000000" w:themeColor="text1"/>
        </w:rPr>
        <w:tab/>
        <w:t>(D)</w:t>
      </w:r>
      <w:r w:rsidRPr="008029BA">
        <w:rPr>
          <w:rFonts w:eastAsia="MS Mincho" w:cs="Times New Roman"/>
          <w:iCs/>
          <w:color w:val="000000" w:themeColor="text1"/>
          <w:u w:color="000000" w:themeColor="text1"/>
        </w:rPr>
        <w:tab/>
        <w:t xml:space="preserve">Each </w:t>
      </w:r>
      <w:r w:rsidRPr="008029BA">
        <w:rPr>
          <w:rFonts w:eastAsia="MS Mincho" w:cs="Times New Roman"/>
          <w:bCs/>
          <w:iCs/>
          <w:color w:val="000000" w:themeColor="text1"/>
          <w:u w:color="000000" w:themeColor="text1"/>
        </w:rPr>
        <w:t>county board of voter registration and elections</w:t>
      </w:r>
      <w:r w:rsidRPr="008029BA">
        <w:rPr>
          <w:rFonts w:eastAsia="MS Mincho" w:cs="Times New Roman"/>
          <w:iCs/>
          <w:color w:val="000000" w:themeColor="text1"/>
          <w:u w:color="000000" w:themeColor="text1"/>
        </w:rPr>
        <w:t xml:space="preserve"> must establish at least one early voting center and may establish up to seven early voting centers. Each early voting center must be supervised by employees of the county board </w:t>
      </w:r>
      <w:r w:rsidRPr="008029BA">
        <w:rPr>
          <w:rFonts w:eastAsia="MS Mincho" w:cs="Times New Roman"/>
          <w:bCs/>
          <w:iCs/>
          <w:color w:val="000000" w:themeColor="text1"/>
          <w:u w:color="000000" w:themeColor="text1"/>
        </w:rPr>
        <w:t>of voter registration and elections or the State Election Commission</w:t>
      </w:r>
      <w:r w:rsidRPr="008029BA">
        <w:rPr>
          <w:rFonts w:eastAsia="MS Mincho" w:cs="Times New Roman"/>
          <w:iCs/>
          <w:color w:val="000000" w:themeColor="text1"/>
          <w:u w:color="000000" w:themeColor="text1"/>
        </w:rPr>
        <w:t xml:space="preserve">.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000000" w:themeColor="text1"/>
          <w:u w:color="000000" w:themeColor="text1"/>
        </w:rPr>
      </w:pPr>
      <w:r w:rsidRPr="008029BA">
        <w:rPr>
          <w:rFonts w:eastAsia="MS Mincho" w:cs="Times New Roman"/>
          <w:color w:val="000000" w:themeColor="text1"/>
          <w:u w:color="000000" w:themeColor="text1"/>
        </w:rPr>
        <w:tab/>
        <w:t>(E)</w:t>
      </w:r>
      <w:r w:rsidRPr="008029BA">
        <w:rPr>
          <w:rFonts w:eastAsia="MS Mincho" w:cs="Times New Roman"/>
          <w:color w:val="000000" w:themeColor="text1"/>
          <w:u w:color="000000" w:themeColor="text1"/>
        </w:rPr>
        <w:tab/>
      </w:r>
      <w:r w:rsidRPr="008029BA">
        <w:rPr>
          <w:rFonts w:eastAsia="Calibri" w:cs="Times New Roman"/>
          <w:color w:val="000000" w:themeColor="text1"/>
          <w:u w:color="000000" w:themeColor="text1"/>
        </w:rPr>
        <w:t>The early voting period shall be from Monday through Saturday for the two</w:t>
      </w:r>
      <w:r w:rsidRPr="008029BA">
        <w:rPr>
          <w:rFonts w:eastAsia="Calibri" w:cs="Times New Roman"/>
          <w:color w:val="000000" w:themeColor="text1"/>
          <w:u w:color="000000" w:themeColor="text1"/>
        </w:rPr>
        <w:noBreakHyphen/>
        <w:t>week period immediately preceding an election.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029BA">
        <w:rPr>
          <w:rFonts w:eastAsia="MS Mincho" w:cs="Times New Roman"/>
          <w:color w:val="000000" w:themeColor="text1"/>
          <w:u w:color="000000" w:themeColor="text1"/>
        </w:rPr>
        <w:tab/>
      </w:r>
      <w:r w:rsidRPr="008029BA">
        <w:rPr>
          <w:rFonts w:cs="Times New Roman"/>
          <w:snapToGrid w:val="0"/>
          <w:color w:val="000000" w:themeColor="text1"/>
          <w:u w:color="000000" w:themeColor="text1"/>
        </w:rPr>
        <w:t>(F)</w:t>
      </w:r>
      <w:r w:rsidRPr="008029BA">
        <w:rPr>
          <w:rFonts w:cs="Times New Roman"/>
          <w:snapToGrid w:val="0"/>
          <w:color w:val="000000" w:themeColor="text1"/>
          <w:u w:color="000000" w:themeColor="text1"/>
        </w:rPr>
        <w:tab/>
        <w:t>The county board of voter registration and elections shall provide the hours of operation for the early voting center or centers in accordance with the following:</w:t>
      </w:r>
    </w:p>
    <w:p w:rsidR="00AD4003" w:rsidRPr="008029BA" w:rsidRDefault="00AD4003" w:rsidP="00AD4003">
      <w:pPr>
        <w:pStyle w:val="amend"/>
        <w:jc w:val="both"/>
        <w:rPr>
          <w:rFonts w:cs="Times New Roman"/>
          <w:color w:val="000000" w:themeColor="text1"/>
          <w:u w:color="000000" w:themeColor="text1"/>
        </w:rPr>
      </w:pPr>
      <w:r w:rsidRPr="008029BA">
        <w:rPr>
          <w:rFonts w:cs="Times New Roman"/>
          <w:snapToGrid w:val="0"/>
          <w:color w:val="000000" w:themeColor="text1"/>
          <w:u w:color="000000" w:themeColor="text1"/>
        </w:rPr>
        <w:tab/>
      </w:r>
      <w:r w:rsidRPr="008029BA">
        <w:rPr>
          <w:rFonts w:cs="Times New Roman"/>
          <w:snapToGrid w:val="0"/>
          <w:color w:val="000000" w:themeColor="text1"/>
          <w:u w:color="000000" w:themeColor="text1"/>
        </w:rPr>
        <w:tab/>
      </w:r>
      <w:r w:rsidRPr="008029BA">
        <w:rPr>
          <w:rFonts w:cs="Times New Roman"/>
          <w:color w:val="000000" w:themeColor="text1"/>
          <w:u w:color="000000" w:themeColor="text1"/>
          <w:bdr w:val="none" w:sz="0" w:space="0" w:color="auto" w:frame="1"/>
        </w:rPr>
        <w:t>(1)</w:t>
      </w:r>
      <w:r w:rsidRPr="008029BA">
        <w:rPr>
          <w:rFonts w:cs="Times New Roman"/>
          <w:color w:val="000000" w:themeColor="text1"/>
          <w:u w:color="000000" w:themeColor="text1"/>
          <w:bdr w:val="none" w:sz="0" w:space="0" w:color="auto" w:frame="1"/>
        </w:rPr>
        <w:tab/>
        <w:t>for statewide general elections, the early voting centers must be open from 8:30 a.m. until 6:00 p.m. on each day of the early voting period;</w:t>
      </w:r>
    </w:p>
    <w:p w:rsidR="00AD4003" w:rsidRPr="008029BA" w:rsidRDefault="00AD4003" w:rsidP="00AD4003">
      <w:pPr>
        <w:pStyle w:val="amend"/>
        <w:jc w:val="both"/>
        <w:rPr>
          <w:rFonts w:cs="Times New Roman"/>
          <w:color w:val="000000" w:themeColor="text1"/>
          <w:u w:color="000000" w:themeColor="text1"/>
        </w:rPr>
      </w:pPr>
      <w:r w:rsidRPr="008029BA">
        <w:rPr>
          <w:rFonts w:cs="Times New Roman"/>
          <w:color w:val="000000" w:themeColor="text1"/>
          <w:u w:color="000000" w:themeColor="text1"/>
          <w:bdr w:val="none" w:sz="0" w:space="0" w:color="auto" w:frame="1"/>
        </w:rPr>
        <w:tab/>
      </w:r>
      <w:r w:rsidRPr="008029BA">
        <w:rPr>
          <w:rFonts w:cs="Times New Roman"/>
          <w:color w:val="000000" w:themeColor="text1"/>
          <w:u w:color="000000" w:themeColor="text1"/>
          <w:bdr w:val="none" w:sz="0" w:space="0" w:color="auto" w:frame="1"/>
        </w:rPr>
        <w:tab/>
        <w:t>(2)</w:t>
      </w:r>
      <w:r w:rsidRPr="008029BA">
        <w:rPr>
          <w:rFonts w:cs="Times New Roman"/>
          <w:color w:val="000000" w:themeColor="text1"/>
          <w:u w:color="000000" w:themeColor="text1"/>
          <w:bdr w:val="none" w:sz="0" w:space="0" w:color="auto" w:frame="1"/>
        </w:rPr>
        <w:tab/>
        <w:t>for any election that is not a statewide general election or runoff election, the early voting centers must be open Monday through Friday from 8:30 a.m. until 5:00 p.m. during the early voting period</w:t>
      </w:r>
      <w:r w:rsidRPr="008029BA">
        <w:rPr>
          <w:rFonts w:cs="Times New Roman"/>
          <w:snapToGrid w:val="0"/>
          <w:color w:val="000000" w:themeColor="text1"/>
          <w:u w:color="000000" w:themeColor="text1"/>
        </w:rPr>
        <w: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029BA">
        <w:rPr>
          <w:rFonts w:cs="Times New Roman"/>
          <w:color w:val="000000" w:themeColor="text1"/>
          <w:u w:color="000000" w:themeColor="text1"/>
          <w:bdr w:val="none" w:sz="0" w:space="0" w:color="auto" w:frame="1"/>
        </w:rPr>
        <w:tab/>
      </w:r>
      <w:r w:rsidRPr="008029BA">
        <w:rPr>
          <w:rFonts w:cs="Times New Roman"/>
          <w:color w:val="000000" w:themeColor="text1"/>
          <w:u w:color="000000" w:themeColor="text1"/>
          <w:bdr w:val="none" w:sz="0" w:space="0" w:color="auto" w:frame="1"/>
        </w:rPr>
        <w:tab/>
        <w:t>(3)</w:t>
      </w:r>
      <w:r w:rsidRPr="008029BA">
        <w:rPr>
          <w:rFonts w:cs="Times New Roman"/>
          <w:color w:val="000000" w:themeColor="text1"/>
          <w:u w:color="000000" w:themeColor="text1"/>
          <w:bdr w:val="none" w:sz="0" w:space="0" w:color="auto" w:frame="1"/>
        </w:rPr>
        <w:tab/>
        <w:t>for any runoff election, the early voting centers must be open on the Wednesday through Friday immediately preceding the election and must be open from 8:30 a.m. until 5:00 p.m.; and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snapToGrid w:val="0"/>
          <w:color w:val="000000" w:themeColor="text1"/>
          <w:u w:color="000000" w:themeColor="text1"/>
        </w:rPr>
        <w:tab/>
      </w:r>
      <w:r w:rsidRPr="008029BA">
        <w:rPr>
          <w:rFonts w:cs="Times New Roman"/>
          <w:snapToGrid w:val="0"/>
          <w:color w:val="000000" w:themeColor="text1"/>
          <w:u w:color="000000" w:themeColor="text1"/>
        </w:rPr>
        <w:tab/>
        <w:t>(4)</w:t>
      </w:r>
      <w:r w:rsidRPr="008029BA">
        <w:rPr>
          <w:rFonts w:cs="Times New Roman"/>
          <w:snapToGrid w:val="0"/>
          <w:color w:val="000000" w:themeColor="text1"/>
          <w:u w:color="000000" w:themeColor="text1"/>
        </w:rPr>
        <w:tab/>
        <w:t xml:space="preserve">for any election, the early voting centers must not be open on Sundays </w:t>
      </w:r>
      <w:r w:rsidRPr="008029BA">
        <w:rPr>
          <w:rFonts w:cs="Times New Roman"/>
          <w:snapToGrid w:val="0"/>
          <w:color w:val="000000" w:themeColor="text1"/>
        </w:rPr>
        <w:t>or on legal holidays</w:t>
      </w:r>
      <w:r w:rsidRPr="008029BA">
        <w:rPr>
          <w:rFonts w:cs="Times New Roman"/>
          <w:snapToGrid w:val="0"/>
          <w:color w:val="000000" w:themeColor="text1"/>
          <w:u w:color="000000" w:themeColor="text1"/>
        </w:rPr>
        <w:t>.</w:t>
      </w:r>
      <w:r w:rsidRPr="008029BA">
        <w:rPr>
          <w:rFonts w:eastAsia="MS Mincho" w:cs="Times New Roman"/>
          <w:color w:val="000000" w:themeColor="text1"/>
          <w:u w:color="000000" w:themeColor="text1"/>
        </w:rPr>
        <w:t xml:space="preserve">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8029BA">
        <w:rPr>
          <w:rFonts w:eastAsia="MS Mincho" w:cs="Times New Roman"/>
          <w:color w:val="000000" w:themeColor="text1"/>
          <w:u w:color="000000" w:themeColor="text1"/>
        </w:rPr>
        <w:tab/>
      </w:r>
      <w:r w:rsidRPr="008029BA">
        <w:rPr>
          <w:rFonts w:eastAsia="Calibri" w:cs="Times New Roman"/>
          <w:color w:val="000000" w:themeColor="text1"/>
          <w:u w:color="000000" w:themeColor="text1"/>
        </w:rPr>
        <w:t>(G)(1)</w:t>
      </w:r>
      <w:r w:rsidRPr="008029BA">
        <w:rPr>
          <w:rFonts w:eastAsia="Calibri" w:cs="Times New Roman"/>
          <w:color w:val="000000" w:themeColor="text1"/>
          <w:u w:color="000000" w:themeColor="text1"/>
        </w:rPr>
        <w:tab/>
        <w:t xml:space="preserve">Each county board of voter registration and elections must determine locations for its early voting centers. In selecting locations for early voting centers, the county board of voter registration and elections must consider geography, population, and ADA compliant accessibility. The county board of voter registration and elections must distribute the locations throughout the county to maximize accessibility for all voters in the county to the greatest extent possible.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8029BA">
        <w:rPr>
          <w:rFonts w:eastAsia="Calibri" w:cs="Times New Roman"/>
          <w:color w:val="000000" w:themeColor="text1"/>
          <w:u w:color="000000" w:themeColor="text1"/>
        </w:rPr>
        <w:lastRenderedPageBreak/>
        <w:tab/>
      </w:r>
      <w:r w:rsidRPr="008029BA">
        <w:rPr>
          <w:rFonts w:eastAsia="Calibri" w:cs="Times New Roman"/>
          <w:color w:val="000000" w:themeColor="text1"/>
          <w:u w:color="000000" w:themeColor="text1"/>
        </w:rPr>
        <w:tab/>
        <w:t>(2)</w:t>
      </w:r>
      <w:r w:rsidRPr="008029BA">
        <w:rPr>
          <w:rFonts w:eastAsia="Calibri" w:cs="Times New Roman"/>
          <w:color w:val="000000" w:themeColor="text1"/>
          <w:u w:color="000000" w:themeColor="text1"/>
        </w:rPr>
        <w:tab/>
        <w:t xml:space="preserve">Each county board of voter registration and elections must identify locations it intends to utilize as early voting centers for a statewide primary and a statewide general election by March 10 before that primary election.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8029BA">
        <w:rPr>
          <w:rFonts w:eastAsia="Calibri" w:cs="Times New Roman"/>
          <w:color w:val="000000" w:themeColor="text1"/>
          <w:u w:color="000000" w:themeColor="text1"/>
        </w:rPr>
        <w:tab/>
      </w:r>
      <w:r w:rsidRPr="008029BA">
        <w:rPr>
          <w:rFonts w:eastAsia="Calibri" w:cs="Times New Roman"/>
          <w:color w:val="000000" w:themeColor="text1"/>
          <w:u w:color="000000" w:themeColor="text1"/>
        </w:rPr>
        <w:tab/>
        <w:t>(3)</w:t>
      </w:r>
      <w:r w:rsidRPr="008029BA">
        <w:rPr>
          <w:rFonts w:eastAsia="Calibri" w:cs="Times New Roman"/>
          <w:color w:val="000000" w:themeColor="text1"/>
          <w:u w:color="000000" w:themeColor="text1"/>
        </w:rPr>
        <w:tab/>
        <w:t>The Executive Director of the State Election Commission must approve the addition or relocation of early voting centers after March 10, and may, at his discretion, direct the move of early voting centers to ensure proper distribution throughout each county.</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8029BA">
        <w:rPr>
          <w:rFonts w:eastAsia="Calibri" w:cs="Times New Roman"/>
          <w:color w:val="000000" w:themeColor="text1"/>
          <w:u w:color="000000" w:themeColor="text1"/>
        </w:rPr>
        <w:tab/>
        <w:t>(H)</w:t>
      </w:r>
      <w:r w:rsidRPr="008029BA">
        <w:rPr>
          <w:rFonts w:eastAsia="Calibri" w:cs="Times New Roman"/>
          <w:color w:val="000000" w:themeColor="text1"/>
          <w:u w:color="000000" w:themeColor="text1"/>
        </w:rPr>
        <w:tab/>
        <w:t>The county board of voter registration and elections must publish the location and hours of each early voting center at least fourteen days before the early voting period begins. Publication of the schedule must be made, at a minimum, to a website or webpage managed by, or on behalf of, each respective county board of voter registration and elections.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8029BA">
        <w:rPr>
          <w:rFonts w:eastAsia="Calibri" w:cs="Times New Roman"/>
          <w:color w:val="000000" w:themeColor="text1"/>
          <w:u w:color="000000" w:themeColor="text1"/>
        </w:rPr>
        <w:tab/>
        <w:t>(I)</w:t>
      </w:r>
      <w:r w:rsidRPr="008029BA">
        <w:rPr>
          <w:rFonts w:eastAsia="Calibri" w:cs="Times New Roman"/>
          <w:color w:val="000000" w:themeColor="text1"/>
          <w:u w:color="000000" w:themeColor="text1"/>
        </w:rPr>
        <w:tab/>
        <w:t>Each early voting center must have available every ballot style in use in the particular county for that election.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8029BA">
        <w:rPr>
          <w:rFonts w:eastAsia="Calibri" w:cs="Times New Roman"/>
          <w:color w:val="000000" w:themeColor="text1"/>
          <w:u w:color="000000" w:themeColor="text1"/>
        </w:rPr>
        <w:tab/>
        <w:t>(J)</w:t>
      </w:r>
      <w:r w:rsidRPr="008029BA">
        <w:rPr>
          <w:rFonts w:eastAsia="Calibri" w:cs="Times New Roman"/>
          <w:color w:val="000000" w:themeColor="text1"/>
          <w:u w:color="000000" w:themeColor="text1"/>
        </w:rPr>
        <w:tab/>
        <w:t>Upon the daily closure of each early voting center, all ballots must be transported to the county board of voter registration and elections and stored in a secure location.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000000" w:themeColor="text1"/>
          <w:u w:color="000000" w:themeColor="text1"/>
        </w:rPr>
      </w:pPr>
      <w:r w:rsidRPr="008029BA">
        <w:rPr>
          <w:rFonts w:eastAsia="MS Mincho" w:cs="Times New Roman"/>
          <w:color w:val="000000" w:themeColor="text1"/>
          <w:u w:color="000000" w:themeColor="text1"/>
        </w:rPr>
        <w:tab/>
        <w:t>(K)</w:t>
      </w:r>
      <w:r w:rsidRPr="008029BA">
        <w:rPr>
          <w:rFonts w:eastAsia="MS Mincho" w:cs="Times New Roman"/>
          <w:color w:val="000000" w:themeColor="text1"/>
          <w:u w:color="000000" w:themeColor="text1"/>
        </w:rPr>
        <w:tab/>
        <w:t>A sign must be posted prominently in each early voting center and shall have printed on it: ‘VOTING MORE THAN ONCE IS A FELONY AND, UPON CONVICTION, A PERSON MUST BE FINED NOT LESS THAN ONE THOUSAND DOLLARS NOR MORE THAN FIVE THOUSAND DOLLARS AND IMPRISONED NOT MORE THAN FIVE YEARS’.</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themeColor="text1"/>
          <w:u w:color="000000" w:themeColor="text1"/>
        </w:rPr>
      </w:pPr>
      <w:r w:rsidRPr="008029BA">
        <w:rPr>
          <w:rFonts w:eastAsia="Calibri" w:cs="Times New Roman"/>
          <w:snapToGrid w:val="0"/>
          <w:color w:val="000000" w:themeColor="text1"/>
          <w:u w:color="000000" w:themeColor="text1"/>
        </w:rPr>
        <w:tab/>
        <w:t>(L)</w:t>
      </w:r>
      <w:r w:rsidRPr="008029BA">
        <w:rPr>
          <w:rFonts w:eastAsia="Calibri" w:cs="Times New Roman"/>
          <w:snapToGrid w:val="0"/>
          <w:color w:val="000000" w:themeColor="text1"/>
          <w:u w:color="000000" w:themeColor="text1"/>
        </w:rPr>
        <w:tab/>
        <w:t>The provisions of this section do not apply to presidential preference primaries held pursuant to Section 7</w:t>
      </w:r>
      <w:r w:rsidRPr="008029BA">
        <w:rPr>
          <w:rFonts w:eastAsia="Calibri" w:cs="Times New Roman"/>
          <w:snapToGrid w:val="0"/>
          <w:color w:val="000000" w:themeColor="text1"/>
          <w:u w:color="000000" w:themeColor="text1"/>
        </w:rPr>
        <w:noBreakHyphen/>
        <w:t>11</w:t>
      </w:r>
      <w:r w:rsidRPr="008029BA">
        <w:rPr>
          <w:rFonts w:eastAsia="Calibri" w:cs="Times New Roman"/>
          <w:snapToGrid w:val="0"/>
          <w:color w:val="000000" w:themeColor="text1"/>
          <w:u w:color="000000" w:themeColor="text1"/>
        </w:rPr>
        <w:noBreakHyphen/>
        <w:t>20.”</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snapToGrid w:val="0"/>
          <w:color w:val="000000" w:themeColor="text1"/>
          <w:u w:color="000000" w:themeColor="text1"/>
        </w:rPr>
      </w:pPr>
      <w:r>
        <w:rPr>
          <w:rFonts w:eastAsia="Calibri" w:cs="Times New Roman"/>
          <w:b/>
          <w:snapToGrid w:val="0"/>
          <w:color w:val="000000" w:themeColor="text1"/>
          <w:u w:color="000000" w:themeColor="text1"/>
        </w:rPr>
        <w:t>Fusion voting</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2.</w:t>
      </w:r>
      <w:r w:rsidRPr="008029BA">
        <w:rPr>
          <w:rFonts w:cs="Times New Roman"/>
          <w:color w:val="000000" w:themeColor="text1"/>
          <w:u w:color="000000" w:themeColor="text1"/>
        </w:rPr>
        <w:tab/>
        <w:t>A.</w:t>
      </w:r>
      <w:r w:rsidRPr="008029BA">
        <w:rPr>
          <w:rFonts w:cs="Times New Roman"/>
          <w:color w:val="000000" w:themeColor="text1"/>
          <w:u w:color="000000" w:themeColor="text1"/>
        </w:rPr>
        <w:tab/>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11</w:t>
      </w:r>
      <w:r w:rsidRPr="008029BA">
        <w:rPr>
          <w:rFonts w:cs="Times New Roman"/>
          <w:color w:val="000000" w:themeColor="text1"/>
          <w:u w:color="000000" w:themeColor="text1"/>
        </w:rPr>
        <w:noBreakHyphen/>
        <w:t>10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11</w:t>
      </w:r>
      <w:r w:rsidRPr="008029BA">
        <w:rPr>
          <w:rFonts w:cs="Times New Roman"/>
          <w:color w:val="000000" w:themeColor="text1"/>
          <w:u w:color="000000" w:themeColor="text1"/>
        </w:rPr>
        <w:noBreakHyphen/>
        <w:t>10.</w:t>
      </w:r>
      <w:r w:rsidRPr="008029BA">
        <w:rPr>
          <w:rFonts w:cs="Times New Roman"/>
          <w:color w:val="000000" w:themeColor="text1"/>
          <w:u w:color="000000" w:themeColor="text1"/>
        </w:rPr>
        <w:tab/>
        <w:t>(A)</w:t>
      </w:r>
      <w:r w:rsidRPr="008029BA">
        <w:rPr>
          <w:rFonts w:cs="Times New Roman"/>
          <w:color w:val="000000" w:themeColor="text1"/>
          <w:u w:color="000000" w:themeColor="text1"/>
        </w:rPr>
        <w:tab/>
        <w:t>Nominations for candidates for the offices to be voted on in a general or special election may be by political party primary, by political party convention, or by petition; however, a person who was defeated as a candidate for nomination to an office in a party primary or party convention must not have his name placed on the ballot for the ensuing general or special election, except that this section does not prevent a defeated candidate from later becoming his party’s nominee for that office in that election if the candidate first selected as the party’s nominee dies, resigns, is disqualified, or otherwise ceases to become the party’s nominee for that office before the election is held.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lastRenderedPageBreak/>
        <w:tab/>
        <w:t>(B)</w:t>
      </w:r>
      <w:r w:rsidRPr="008029BA">
        <w:rPr>
          <w:rFonts w:cs="Times New Roman"/>
          <w:color w:val="000000" w:themeColor="text1"/>
          <w:u w:color="000000" w:themeColor="text1"/>
        </w:rPr>
        <w:tab/>
        <w:t>A candidate must not file more than one statement of intention of candidacy for a single office for the same election.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(C)</w:t>
      </w:r>
      <w:r w:rsidRPr="008029BA">
        <w:rPr>
          <w:rFonts w:cs="Times New Roman"/>
          <w:color w:val="000000" w:themeColor="text1"/>
          <w:u w:color="000000" w:themeColor="text1"/>
        </w:rPr>
        <w:tab/>
        <w:t>A candidate must not be nominated by more than one political party for a single office for the same election.”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B.</w:t>
      </w:r>
      <w:r>
        <w:rPr>
          <w:rFonts w:cs="Times New Roman"/>
          <w:color w:val="000000" w:themeColor="text1"/>
          <w:u w:color="000000" w:themeColor="text1"/>
        </w:rPr>
        <w:tab/>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13</w:t>
      </w:r>
      <w:r w:rsidRPr="008029BA">
        <w:rPr>
          <w:rFonts w:cs="Times New Roman"/>
          <w:color w:val="000000" w:themeColor="text1"/>
          <w:u w:color="000000" w:themeColor="text1"/>
        </w:rPr>
        <w:noBreakHyphen/>
        <w:t>320(D)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“(D)</w:t>
      </w:r>
      <w:r w:rsidRPr="008029BA">
        <w:rPr>
          <w:rFonts w:cs="Times New Roman"/>
          <w:color w:val="000000" w:themeColor="text1"/>
          <w:u w:color="000000" w:themeColor="text1"/>
        </w:rPr>
        <w:tab/>
        <w:t>The names of candidates offering for another office must be placed in the proper place on the appropriate ballot, stating whether it is a state, congressional, legislative, county, or other office. A candidate’s name must not appear on the ballot more than once for any single office for the same election.”</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Witness requirements for absentee ballots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3.</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220(A)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“(A)</w:t>
      </w:r>
      <w:r w:rsidRPr="008029BA">
        <w:rPr>
          <w:rFonts w:cs="Times New Roman"/>
          <w:color w:val="000000" w:themeColor="text1"/>
          <w:u w:color="000000" w:themeColor="text1"/>
        </w:rPr>
        <w:tab/>
        <w:t>The oath, a copy of which is required by 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200(2) to be sent each absentee ballot applicant and which is required by 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230 to be returned with the absentee ballot applicant’s ballot, shall be signed by the absentee ballot applicant and witnessed by a person who is at least eighteen years of age. The oath shall be in the following form:</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‘I hereby swear (or affirm) that I am duly qualified to vote at this election according to the Constitution of the State of South Carolina, that I have not voted during this election, that the ballot or ballots with which this oath is enclosed is my ballot and that I have received no assistance in voting my ballot that I would not have been entitled to receive had I voted in person at my voting precinct.’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____________________________________</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Signature of Voter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Dated on this ______ day of ____________ 20 __</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_________________</w:t>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___________________</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Signature of Witness</w:t>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Printed Name of Witness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____________________</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Address of Witness”</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Persons qualified to vote absentee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4.</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320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320.</w:t>
      </w:r>
      <w:r w:rsidRPr="008029BA">
        <w:rPr>
          <w:rFonts w:cs="Times New Roman"/>
          <w:color w:val="000000" w:themeColor="text1"/>
          <w:u w:color="000000" w:themeColor="text1"/>
        </w:rPr>
        <w:tab/>
        <w:t>(A)</w:t>
      </w:r>
      <w:r w:rsidRPr="008029BA">
        <w:rPr>
          <w:rFonts w:cs="Times New Roman"/>
          <w:color w:val="000000" w:themeColor="text1"/>
          <w:u w:color="000000" w:themeColor="text1"/>
        </w:rPr>
        <w:tab/>
        <w:t xml:space="preserve">Qualified electors in the following categories who are unable to vote during early voting hours for the duration of the </w:t>
      </w:r>
      <w:r w:rsidRPr="008029BA">
        <w:rPr>
          <w:rFonts w:cs="Times New Roman"/>
          <w:color w:val="000000" w:themeColor="text1"/>
          <w:u w:color="000000" w:themeColor="text1"/>
        </w:rPr>
        <w:lastRenderedPageBreak/>
        <w:t>early voting period, and during the hours the polls are open on election day, must be permitted to vote by</w:t>
      </w:r>
      <w:r>
        <w:rPr>
          <w:rFonts w:cs="Times New Roman"/>
          <w:color w:val="000000" w:themeColor="text1"/>
          <w:u w:color="000000" w:themeColor="text1"/>
        </w:rPr>
        <w:t xml:space="preserve"> absentee ballot in an election</w:t>
      </w:r>
      <w:r w:rsidRPr="008029BA">
        <w:rPr>
          <w:rFonts w:cs="Times New Roman"/>
          <w:color w:val="000000" w:themeColor="text1"/>
          <w:u w:color="000000" w:themeColor="text1"/>
        </w:rPr>
        <w: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(1)</w:t>
      </w:r>
      <w:r w:rsidRPr="008029BA">
        <w:rPr>
          <w:rFonts w:cs="Times New Roman"/>
          <w:color w:val="000000" w:themeColor="text1"/>
          <w:u w:color="000000" w:themeColor="text1"/>
        </w:rPr>
        <w:tab/>
        <w:t>persons with employment obligations who present written certification of the obligations to the county board of v</w:t>
      </w:r>
      <w:r>
        <w:rPr>
          <w:rFonts w:cs="Times New Roman"/>
          <w:color w:val="000000" w:themeColor="text1"/>
          <w:u w:color="000000" w:themeColor="text1"/>
        </w:rPr>
        <w:t>oter registration and elections</w:t>
      </w:r>
      <w:r w:rsidRPr="008029BA">
        <w:rPr>
          <w:rFonts w:cs="Times New Roman"/>
          <w:color w:val="000000" w:themeColor="text1"/>
          <w:u w:color="000000" w:themeColor="text1"/>
        </w:rPr>
        <w: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(2)</w:t>
      </w:r>
      <w:r w:rsidRPr="008029BA">
        <w:rPr>
          <w:rFonts w:cs="Times New Roman"/>
          <w:color w:val="000000" w:themeColor="text1"/>
          <w:u w:color="000000" w:themeColor="text1"/>
        </w:rPr>
        <w:tab/>
        <w:t>persons who will be attending sick</w:t>
      </w:r>
      <w:r>
        <w:rPr>
          <w:rFonts w:cs="Times New Roman"/>
          <w:color w:val="000000" w:themeColor="text1"/>
          <w:u w:color="000000" w:themeColor="text1"/>
        </w:rPr>
        <w:t xml:space="preserve"> or physically disabled persons</w:t>
      </w:r>
      <w:r w:rsidRPr="008029BA">
        <w:rPr>
          <w:rFonts w:cs="Times New Roman"/>
          <w:color w:val="000000" w:themeColor="text1"/>
          <w:u w:color="000000" w:themeColor="text1"/>
        </w:rPr>
        <w: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(3)</w:t>
      </w:r>
      <w:r w:rsidRPr="008029BA">
        <w:rPr>
          <w:rFonts w:cs="Times New Roman"/>
          <w:color w:val="000000" w:themeColor="text1"/>
          <w:u w:color="000000" w:themeColor="text1"/>
        </w:rPr>
        <w:tab/>
        <w:t>persons confined to a jail or pretrial facility pending</w:t>
      </w:r>
      <w:r>
        <w:rPr>
          <w:rFonts w:cs="Times New Roman"/>
          <w:color w:val="000000" w:themeColor="text1"/>
          <w:u w:color="000000" w:themeColor="text1"/>
        </w:rPr>
        <w:t xml:space="preserve"> disposition of arrest or trial</w:t>
      </w:r>
      <w:r w:rsidRPr="008029BA">
        <w:rPr>
          <w:rFonts w:cs="Times New Roman"/>
          <w:color w:val="000000" w:themeColor="text1"/>
          <w:u w:color="000000" w:themeColor="text1"/>
        </w:rPr>
        <w:t>; or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(4)</w:t>
      </w:r>
      <w:r w:rsidRPr="008029BA">
        <w:rPr>
          <w:rFonts w:cs="Times New Roman"/>
          <w:color w:val="000000" w:themeColor="text1"/>
          <w:u w:color="000000" w:themeColor="text1"/>
        </w:rPr>
        <w:tab/>
        <w:t>persons who are going to be absent</w:t>
      </w:r>
      <w:r>
        <w:rPr>
          <w:rFonts w:cs="Times New Roman"/>
          <w:color w:val="000000" w:themeColor="text1"/>
          <w:u w:color="000000" w:themeColor="text1"/>
        </w:rPr>
        <w:t xml:space="preserve"> from their county of residence</w:t>
      </w:r>
      <w:r w:rsidRPr="008029BA">
        <w:rPr>
          <w:rFonts w:cs="Times New Roman"/>
          <w:color w:val="000000" w:themeColor="text1"/>
          <w:u w:color="000000" w:themeColor="text1"/>
        </w:rPr>
        <w: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(B)</w:t>
      </w:r>
      <w:r w:rsidRPr="008029BA">
        <w:rPr>
          <w:rFonts w:cs="Times New Roman"/>
          <w:color w:val="000000" w:themeColor="text1"/>
          <w:u w:color="000000" w:themeColor="text1"/>
        </w:rPr>
        <w:tab/>
        <w:t>Qualified electors in the following categories must be permitted to vote by absentee ballot in an election, regardless of whether the elector is able to vote during early voting hours for the duration of the early voting period, and during the hours the polls are open on election day:</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(1)</w:t>
      </w:r>
      <w:r w:rsidRPr="008029BA">
        <w:rPr>
          <w:rFonts w:cs="Times New Roman"/>
          <w:color w:val="000000" w:themeColor="text1"/>
          <w:u w:color="000000" w:themeColor="text1"/>
        </w:rPr>
        <w:tab/>
        <w:t>physically disabled persons;</w:t>
      </w:r>
    </w:p>
    <w:p w:rsidR="00AD4003" w:rsidRPr="008029BA" w:rsidRDefault="00AD4003" w:rsidP="00AD4003">
      <w:pPr>
        <w:pStyle w:val="Amend0"/>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(2)</w:t>
      </w:r>
      <w:r w:rsidRPr="008029BA">
        <w:rPr>
          <w:rFonts w:cs="Times New Roman"/>
          <w:color w:val="000000" w:themeColor="text1"/>
          <w:u w:color="000000" w:themeColor="text1"/>
        </w:rPr>
        <w:tab/>
        <w:t>persons sixty</w:t>
      </w:r>
      <w:r w:rsidRPr="008029BA">
        <w:rPr>
          <w:rFonts w:cs="Times New Roman"/>
          <w:color w:val="000000" w:themeColor="text1"/>
          <w:u w:color="000000" w:themeColor="text1"/>
        </w:rPr>
        <w:noBreakHyphen/>
        <w:t>five years of age or older;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(3)</w:t>
      </w:r>
      <w:r w:rsidRPr="008029BA">
        <w:rPr>
          <w:rFonts w:cs="Times New Roman"/>
          <w:color w:val="000000" w:themeColor="text1"/>
          <w:u w:color="000000" w:themeColor="text1"/>
        </w:rPr>
        <w:tab/>
        <w:t>members of the Armed Forces and Merchant Marines of the United States, their spouses, and dependents residing with them; or</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(4)</w:t>
      </w:r>
      <w:r w:rsidRPr="008029BA">
        <w:rPr>
          <w:rFonts w:cs="Times New Roman"/>
          <w:color w:val="000000" w:themeColor="text1"/>
          <w:u w:color="000000" w:themeColor="text1"/>
        </w:rPr>
        <w:tab/>
        <w:t>persons admitted to hospitals as emergency patients on the day of an election or within a four</w:t>
      </w:r>
      <w:r w:rsidRPr="008029BA">
        <w:rPr>
          <w:rFonts w:cs="Times New Roman"/>
          <w:color w:val="000000" w:themeColor="text1"/>
          <w:u w:color="000000" w:themeColor="text1"/>
        </w:rPr>
        <w:noBreakHyphen/>
        <w:t xml:space="preserve">day period before the election, as provided </w:t>
      </w:r>
      <w:r>
        <w:rPr>
          <w:rFonts w:cs="Times New Roman"/>
          <w:color w:val="000000" w:themeColor="text1"/>
          <w:u w:color="000000" w:themeColor="text1"/>
        </w:rPr>
        <w:t>in Section 7</w:t>
      </w:r>
      <w:r>
        <w:rPr>
          <w:rFonts w:cs="Times New Roman"/>
          <w:color w:val="000000" w:themeColor="text1"/>
          <w:u w:color="000000" w:themeColor="text1"/>
        </w:rPr>
        <w:noBreakHyphen/>
        <w:t>15</w:t>
      </w:r>
      <w:r>
        <w:rPr>
          <w:rFonts w:cs="Times New Roman"/>
          <w:color w:val="000000" w:themeColor="text1"/>
          <w:u w:color="000000" w:themeColor="text1"/>
        </w:rPr>
        <w:noBreakHyphen/>
        <w:t>330.”</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Requesting absentee ballot applications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5.</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 xml:space="preserve">330 of the 1976 Code, as last amended by Act 133 of 2020, is </w:t>
      </w:r>
      <w:r>
        <w:rPr>
          <w:rFonts w:cs="Times New Roman"/>
          <w:color w:val="000000" w:themeColor="text1"/>
          <w:u w:color="000000" w:themeColor="text1"/>
        </w:rPr>
        <w:t xml:space="preserve">further </w:t>
      </w:r>
      <w:r w:rsidRPr="008029BA">
        <w:rPr>
          <w:rFonts w:cs="Times New Roman"/>
          <w:color w:val="000000" w:themeColor="text1"/>
          <w:u w:color="000000" w:themeColor="text1"/>
        </w:rPr>
        <w:t>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330.</w:t>
      </w:r>
      <w:r w:rsidRPr="008029BA">
        <w:rPr>
          <w:rFonts w:cs="Times New Roman"/>
          <w:color w:val="000000" w:themeColor="text1"/>
          <w:u w:color="000000" w:themeColor="text1"/>
        </w:rPr>
        <w:tab/>
        <w:t>(A)</w:t>
      </w:r>
      <w:r w:rsidRPr="008029BA">
        <w:rPr>
          <w:rFonts w:cs="Times New Roman"/>
          <w:color w:val="000000" w:themeColor="text1"/>
          <w:u w:color="000000" w:themeColor="text1"/>
        </w:rPr>
        <w:tab/>
        <w:t>To vote by absentee ballot: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(1)</w:t>
      </w:r>
      <w:r w:rsidRPr="008029BA">
        <w:rPr>
          <w:rFonts w:cs="Times New Roman"/>
          <w:color w:val="000000" w:themeColor="text1"/>
          <w:u w:color="000000" w:themeColor="text1"/>
        </w:rPr>
        <w:tab/>
        <w:t>a qualified elector or a member of his immediate family, as defined in 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 xml:space="preserve">310(8), must request an application to vote by absentee ballot in person, by telephone, or by mail from the county board of voter registration and elections, or at an extension office of the county board of voter registration and elections as established by the county governing body, for the </w:t>
      </w:r>
      <w:r>
        <w:rPr>
          <w:rFonts w:cs="Times New Roman"/>
          <w:color w:val="000000" w:themeColor="text1"/>
          <w:u w:color="000000" w:themeColor="text1"/>
        </w:rPr>
        <w:t>county of the voter’s residence</w:t>
      </w:r>
      <w:r w:rsidRPr="008029BA">
        <w:rPr>
          <w:rFonts w:cs="Times New Roman"/>
          <w:color w:val="000000" w:themeColor="text1"/>
          <w:u w:color="000000" w:themeColor="text1"/>
        </w:rPr>
        <w:t>;</w:t>
      </w:r>
      <w:r>
        <w:rPr>
          <w:rFonts w:cs="Times New Roman"/>
          <w:color w:val="000000" w:themeColor="text1"/>
          <w:u w:color="000000" w:themeColor="text1"/>
        </w:rPr>
        <w:t xml:space="preserve"> </w:t>
      </w:r>
      <w:r w:rsidRPr="008029BA">
        <w:rPr>
          <w:rFonts w:cs="Times New Roman"/>
          <w:color w:val="000000" w:themeColor="text1"/>
          <w:u w:color="000000" w:themeColor="text1"/>
        </w:rPr>
        <w:t>or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(2)</w:t>
      </w:r>
      <w:r w:rsidRPr="008029BA">
        <w:rPr>
          <w:rFonts w:cs="Times New Roman"/>
          <w:color w:val="000000" w:themeColor="text1"/>
          <w:u w:color="000000" w:themeColor="text1"/>
        </w:rPr>
        <w:tab/>
        <w:t xml:space="preserve">A person requesting an application for a qualified elector as the qualified elector’s authorized representative must request an application to vote by absentee ballot in person or by mail only and must himself be a registered voter and must sign an oath to the effect that he fits the statutory definition of an authorized representative.  The signed oath must be kept on file with the county board of voter registration and elections until the end of the calendar year or until all contests concerning a particular election have been finally determined, whichever is later. A </w:t>
      </w:r>
      <w:r w:rsidRPr="008029BA">
        <w:rPr>
          <w:rFonts w:cs="Times New Roman"/>
          <w:color w:val="000000" w:themeColor="text1"/>
          <w:u w:color="000000" w:themeColor="text1"/>
        </w:rPr>
        <w:lastRenderedPageBreak/>
        <w:t>candidate, a member of a candidate’s paid campaign</w:t>
      </w:r>
      <w:r>
        <w:rPr>
          <w:rFonts w:cs="Times New Roman"/>
          <w:color w:val="000000" w:themeColor="text1"/>
          <w:u w:color="000000" w:themeColor="text1"/>
        </w:rPr>
        <w:t xml:space="preserve"> staff, or a campaign volunteer</w:t>
      </w:r>
      <w:r w:rsidRPr="008029BA">
        <w:rPr>
          <w:rFonts w:cs="Times New Roman"/>
          <w:color w:val="000000" w:themeColor="text1"/>
          <w:u w:color="000000" w:themeColor="text1"/>
        </w:rPr>
        <w:t xml:space="preserve">, is not allowed to request applications for absentee voting for any person designated in this section unless the person is a member of the immediate family.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(B)(1)</w:t>
      </w:r>
      <w:r w:rsidRPr="008029BA">
        <w:rPr>
          <w:rFonts w:cs="Times New Roman"/>
          <w:color w:val="000000" w:themeColor="text1"/>
          <w:u w:color="000000" w:themeColor="text1"/>
        </w:rPr>
        <w:tab/>
        <w:t xml:space="preserve">A request for an application to vote by absentee ballot may be made anytime during the calendar year in which the election in which the qualified elector desires to be permitted to vote by absentee ballot is being held.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Pr>
          <w:rFonts w:cs="Times New Roman"/>
          <w:color w:val="000000" w:themeColor="text1"/>
          <w:u w:color="000000" w:themeColor="text1"/>
        </w:rPr>
        <w:tab/>
      </w:r>
      <w:r w:rsidRPr="008029BA">
        <w:rPr>
          <w:rFonts w:cs="Times New Roman"/>
          <w:color w:val="000000" w:themeColor="text1"/>
          <w:u w:color="000000" w:themeColor="text1"/>
        </w:rPr>
        <w:t>(2)</w:t>
      </w:r>
      <w:r w:rsidRPr="008029BA">
        <w:rPr>
          <w:rFonts w:cs="Times New Roman"/>
          <w:color w:val="000000" w:themeColor="text1"/>
          <w:u w:color="000000" w:themeColor="text1"/>
        </w:rPr>
        <w:tab/>
        <w:t>A person who makes a request for an application to vote by absentee ballot, either for himself or on behalf of another elector as permitted by this section, must provide the following:</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(a)</w:t>
      </w:r>
      <w:r w:rsidRPr="008029BA">
        <w:rPr>
          <w:rFonts w:cs="Times New Roman"/>
          <w:color w:val="000000" w:themeColor="text1"/>
          <w:u w:color="000000" w:themeColor="text1"/>
        </w:rPr>
        <w:tab/>
        <w:t>for the elector for whom the request is being made, the elector’s: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(i)</w:t>
      </w:r>
      <w:r w:rsidRPr="008029BA">
        <w:rPr>
          <w:rFonts w:cs="Times New Roman"/>
          <w:color w:val="000000" w:themeColor="text1"/>
          <w:u w:color="000000" w:themeColor="text1"/>
        </w:rPr>
        <w:tab/>
      </w:r>
      <w:r>
        <w:rPr>
          <w:rFonts w:cs="Times New Roman"/>
          <w:color w:val="000000" w:themeColor="text1"/>
          <w:u w:color="000000" w:themeColor="text1"/>
        </w:rPr>
        <w:tab/>
      </w:r>
      <w:r w:rsidRPr="008029BA">
        <w:rPr>
          <w:rFonts w:cs="Times New Roman"/>
          <w:color w:val="000000" w:themeColor="text1"/>
          <w:u w:color="000000" w:themeColor="text1"/>
        </w:rPr>
        <w:t>name;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(ii)</w:t>
      </w:r>
      <w:r w:rsidRPr="008029BA">
        <w:rPr>
          <w:rFonts w:cs="Times New Roman"/>
          <w:color w:val="000000" w:themeColor="text1"/>
          <w:u w:color="000000" w:themeColor="text1"/>
        </w:rPr>
        <w:tab/>
        <w:t>date of birth; and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(iii)</w:t>
      </w:r>
      <w:r w:rsidRPr="008029BA">
        <w:rPr>
          <w:rFonts w:cs="Times New Roman"/>
          <w:color w:val="000000" w:themeColor="text1"/>
          <w:u w:color="000000" w:themeColor="text1"/>
        </w:rPr>
        <w:tab/>
        <w:t>last four digits of his social security number; and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(b)</w:t>
      </w:r>
      <w:r w:rsidRPr="008029BA">
        <w:rPr>
          <w:rFonts w:cs="Times New Roman"/>
          <w:color w:val="000000" w:themeColor="text1"/>
          <w:u w:color="000000" w:themeColor="text1"/>
        </w:rPr>
        <w:tab/>
        <w:t>if someone is making a request on behalf of an elector, the requestor’s: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(i)</w:t>
      </w:r>
      <w:r w:rsidRPr="008029BA">
        <w:rPr>
          <w:rFonts w:cs="Times New Roman"/>
          <w:color w:val="000000" w:themeColor="text1"/>
          <w:u w:color="000000" w:themeColor="text1"/>
        </w:rPr>
        <w:tab/>
      </w:r>
      <w:r>
        <w:rPr>
          <w:rFonts w:cs="Times New Roman"/>
          <w:color w:val="000000" w:themeColor="text1"/>
          <w:u w:color="000000" w:themeColor="text1"/>
        </w:rPr>
        <w:tab/>
      </w:r>
      <w:r w:rsidRPr="008029BA">
        <w:rPr>
          <w:rFonts w:cs="Times New Roman"/>
          <w:color w:val="000000" w:themeColor="text1"/>
          <w:u w:color="000000" w:themeColor="text1"/>
        </w:rPr>
        <w:t>name;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(ii)</w:t>
      </w:r>
      <w:r w:rsidRPr="008029BA">
        <w:rPr>
          <w:rFonts w:cs="Times New Roman"/>
          <w:color w:val="000000" w:themeColor="text1"/>
          <w:u w:color="000000" w:themeColor="text1"/>
        </w:rPr>
        <w:tab/>
        <w:t>address;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(iii)</w:t>
      </w:r>
      <w:r w:rsidRPr="008029BA">
        <w:rPr>
          <w:rFonts w:cs="Times New Roman"/>
          <w:color w:val="000000" w:themeColor="text1"/>
          <w:u w:color="000000" w:themeColor="text1"/>
        </w:rPr>
        <w:tab/>
        <w:t>date of birth; and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(iv)</w:t>
      </w:r>
      <w:r w:rsidRPr="008029BA">
        <w:rPr>
          <w:rFonts w:cs="Times New Roman"/>
          <w:color w:val="000000" w:themeColor="text1"/>
          <w:u w:color="000000" w:themeColor="text1"/>
        </w:rPr>
        <w:tab/>
        <w:t xml:space="preserve">relation to the elector, as required by subsection (A).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(3)</w:t>
      </w:r>
      <w:r w:rsidRPr="008029BA">
        <w:rPr>
          <w:rFonts w:cs="Times New Roman"/>
          <w:color w:val="000000" w:themeColor="text1"/>
          <w:u w:color="000000" w:themeColor="text1"/>
        </w:rPr>
        <w:tab/>
        <w:t>The county board of voter registration and elections must verify the information required in this section for the elector for whom the absentee ballot is being requested, and must record the information provided for the individual who makes a request on behalf of an elector before providing an absentee ballot application.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(4)</w:t>
      </w:r>
      <w:r w:rsidRPr="008029BA">
        <w:rPr>
          <w:rFonts w:cs="Times New Roman"/>
          <w:color w:val="000000" w:themeColor="text1"/>
          <w:u w:color="000000" w:themeColor="text1"/>
        </w:rPr>
        <w:tab/>
        <w:t>A person must not request absentee applications for more than five qualified electors per election, in addition to himself.</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shd w:val="clear" w:color="auto" w:fill="FFFFFF"/>
        </w:rPr>
      </w:pPr>
      <w:r w:rsidRPr="008029BA">
        <w:rPr>
          <w:rFonts w:cs="Times New Roman"/>
          <w:color w:val="000000" w:themeColor="text1"/>
          <w:u w:color="000000" w:themeColor="text1"/>
        </w:rPr>
        <w:tab/>
        <w:t>(C)</w:t>
      </w:r>
      <w:r w:rsidRPr="008029BA">
        <w:rPr>
          <w:rFonts w:cs="Times New Roman"/>
          <w:color w:val="000000" w:themeColor="text1"/>
          <w:u w:color="000000" w:themeColor="text1"/>
        </w:rPr>
        <w:tab/>
        <w:t xml:space="preserve"> Completed</w:t>
      </w:r>
      <w:r>
        <w:rPr>
          <w:rFonts w:cs="Times New Roman"/>
          <w:color w:val="000000" w:themeColor="text1"/>
          <w:u w:color="000000" w:themeColor="text1"/>
        </w:rPr>
        <w:t xml:space="preserve"> applications must be returned </w:t>
      </w:r>
      <w:r w:rsidRPr="008029BA">
        <w:rPr>
          <w:rFonts w:cs="Times New Roman"/>
          <w:color w:val="000000" w:themeColor="text1"/>
          <w:u w:color="000000" w:themeColor="text1"/>
        </w:rPr>
        <w:t xml:space="preserve">in person, by either the elector, a member of the elector’s immediate family, or the elector’s authorized representative, or by mail, by the elector, to the county board of voter registration and elections no later than 5:00 p.m. on the eleventh day before the day of the election to vote by absentee ballot.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shd w:val="clear" w:color="auto" w:fill="FFFFFF"/>
        </w:rPr>
      </w:pPr>
      <w:r w:rsidRPr="008029BA">
        <w:rPr>
          <w:rFonts w:cs="Times New Roman"/>
          <w:color w:val="000000" w:themeColor="text1"/>
          <w:u w:color="000000" w:themeColor="text1"/>
          <w:shd w:val="clear" w:color="auto" w:fill="FFFFFF"/>
        </w:rPr>
        <w:tab/>
        <w:t>(D)</w:t>
      </w:r>
      <w:r w:rsidRPr="008029BA">
        <w:rPr>
          <w:rFonts w:cs="Times New Roman"/>
          <w:color w:val="000000" w:themeColor="text1"/>
          <w:u w:color="000000" w:themeColor="text1"/>
          <w:shd w:val="clear" w:color="auto" w:fill="FFFFFF"/>
        </w:rPr>
        <w:tab/>
        <w:t xml:space="preserve"> Notwithstanding the provisions of subsection (C), if an elector is admitted to a hospital as an emergency patient on the day of an election or within a four</w:t>
      </w:r>
      <w:r w:rsidRPr="008029BA">
        <w:rPr>
          <w:rFonts w:cs="Times New Roman"/>
          <w:color w:val="000000" w:themeColor="text1"/>
          <w:u w:color="000000" w:themeColor="text1"/>
          <w:shd w:val="clear" w:color="auto" w:fill="FFFFFF"/>
        </w:rPr>
        <w:noBreakHyphen/>
        <w:t>day period before the election, then a member of the elector’s immediate family may obtain an application from the board on the day of an election, complete it, receive the ballot, deliver it personally to the patient who shall vote, and personally carry the ballot back to the county board of voter registration and elections.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shd w:val="clear" w:color="auto" w:fill="FFFFFF"/>
        </w:rPr>
      </w:pPr>
      <w:r w:rsidRPr="008029BA">
        <w:rPr>
          <w:rFonts w:cs="Times New Roman"/>
          <w:color w:val="000000" w:themeColor="text1"/>
          <w:u w:color="000000" w:themeColor="text1"/>
          <w:shd w:val="clear" w:color="auto" w:fill="FFFFFF"/>
        </w:rPr>
        <w:tab/>
        <w:t>(E)</w:t>
      </w:r>
      <w:r w:rsidRPr="008029BA">
        <w:rPr>
          <w:rFonts w:cs="Times New Roman"/>
          <w:color w:val="000000" w:themeColor="text1"/>
          <w:u w:color="000000" w:themeColor="text1"/>
          <w:shd w:val="clear" w:color="auto" w:fill="FFFFFF"/>
        </w:rPr>
        <w:tab/>
        <w:t xml:space="preserve">The county board of voter registration and elections shall serially number each absentee ballot application form and keep a record book in </w:t>
      </w:r>
      <w:r w:rsidRPr="008029BA">
        <w:rPr>
          <w:rFonts w:cs="Times New Roman"/>
          <w:color w:val="000000" w:themeColor="text1"/>
          <w:u w:color="000000" w:themeColor="text1"/>
          <w:shd w:val="clear" w:color="auto" w:fill="FFFFFF"/>
        </w:rPr>
        <w:lastRenderedPageBreak/>
        <w:t>which must be recorded the number of the form, the name, home address, and absentee mailing address of the person for whom the absentee ballot application form is requested; the name, address, voter registration number, and relationship of the person requesting the form, if other than the applicant; the date upon which the form is requested; the date upon which the form is issued; and the date and method upon which the absentee ballot is returned. This information becomes a public record at 9:00 a.m. on the day immediately preceding the election, except that forms issued for emergency hospital patients must be made public by 9:00 a.m. on the day following an election.</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shd w:val="clear" w:color="auto" w:fill="FFFFFF"/>
        </w:rPr>
        <w:tab/>
        <w:t>(F)</w:t>
      </w:r>
      <w:r w:rsidRPr="008029BA">
        <w:rPr>
          <w:rFonts w:cs="Times New Roman"/>
          <w:color w:val="000000" w:themeColor="text1"/>
          <w:u w:color="000000" w:themeColor="text1"/>
          <w:shd w:val="clear" w:color="auto" w:fill="FFFFFF"/>
        </w:rPr>
        <w:tab/>
      </w:r>
      <w:r w:rsidRPr="008029BA">
        <w:rPr>
          <w:rFonts w:cs="Times New Roman"/>
          <w:color w:val="000000" w:themeColor="text1"/>
          <w:u w:color="000000" w:themeColor="text1"/>
        </w:rPr>
        <w:t>A person who violates the provisions of this section is subject to the penalties provided in Section 7</w:t>
      </w:r>
      <w:r w:rsidRPr="008029BA">
        <w:rPr>
          <w:rFonts w:cs="Times New Roman"/>
          <w:color w:val="000000" w:themeColor="text1"/>
          <w:u w:color="000000" w:themeColor="text1"/>
        </w:rPr>
        <w:noBreakHyphen/>
        <w:t>25</w:t>
      </w:r>
      <w:r w:rsidRPr="008029BA">
        <w:rPr>
          <w:rFonts w:cs="Times New Roman"/>
          <w:color w:val="000000" w:themeColor="text1"/>
          <w:u w:color="000000" w:themeColor="text1"/>
        </w:rPr>
        <w:noBreakHyphen/>
        <w:t>170.”</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Witness requirements for absentee ballots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6.</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380(A)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“(A)</w:t>
      </w:r>
      <w:r w:rsidRPr="008029BA">
        <w:rPr>
          <w:rFonts w:cs="Times New Roman"/>
          <w:color w:val="000000" w:themeColor="text1"/>
          <w:u w:color="000000" w:themeColor="text1"/>
        </w:rPr>
        <w:tab/>
        <w:t>The oath, which is required by 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370 to be imprinted on the return</w:t>
      </w:r>
      <w:r w:rsidRPr="008029BA">
        <w:rPr>
          <w:rFonts w:cs="Times New Roman"/>
          <w:color w:val="000000" w:themeColor="text1"/>
          <w:u w:color="000000" w:themeColor="text1"/>
        </w:rPr>
        <w:noBreakHyphen/>
        <w:t>addressed envelope, furnished each absentee ballot applicant, must be signed by the absentee ballot applicant and witnessed by a person who is at least eighteen years of age. The address, printed name, and signature of the witness shall appear on the oath. In the event the voter cannot write because of a physical handicap or illiteracy, the voter must make his mark and have the mark witnessed by someone designated by the voter. The oath must be in the following form:</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‘I hereby swear (or affirm) that I am duly qualified to vote at this election according to the Constitution of the State of South Carolina</w:t>
      </w:r>
      <w:r>
        <w:rPr>
          <w:rFonts w:cs="Times New Roman"/>
          <w:color w:val="000000" w:themeColor="text1"/>
          <w:u w:color="000000" w:themeColor="text1"/>
        </w:rPr>
        <w:t xml:space="preserve"> 1895</w:t>
      </w:r>
      <w:r w:rsidRPr="008029BA">
        <w:rPr>
          <w:rFonts w:cs="Times New Roman"/>
          <w:color w:val="000000" w:themeColor="text1"/>
          <w:u w:color="000000" w:themeColor="text1"/>
        </w:rPr>
        <w:t>, that I have not voted during this election, that the ballot or ballots contained in this envelope is my ballot and that I have received no assistance in voting my ballot that I would not have been entitled to receive had I voted in person at my voting precinct.’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____________________________________</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Signature of Voter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Dated on this ______ day of ____________ 20 ___</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_________________</w:t>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___________________</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Signature of Witness</w:t>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Printed Name of Witness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_________________</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Address of Witness”</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Returning voted absentee ballots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7.</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385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385.</w:t>
      </w:r>
      <w:r w:rsidRPr="008029BA">
        <w:rPr>
          <w:rFonts w:cs="Times New Roman"/>
          <w:color w:val="000000" w:themeColor="text1"/>
          <w:u w:color="000000" w:themeColor="text1"/>
        </w:rPr>
        <w:tab/>
        <w:t>(A)</w:t>
      </w:r>
      <w:r w:rsidRPr="008029BA">
        <w:rPr>
          <w:rFonts w:cs="Times New Roman"/>
          <w:color w:val="000000" w:themeColor="text1"/>
          <w:u w:color="000000" w:themeColor="text1"/>
        </w:rPr>
        <w:tab/>
      </w:r>
      <w:r w:rsidRPr="008029BA">
        <w:rPr>
          <w:rFonts w:eastAsia="Calibri" w:cs="Times New Roman"/>
          <w:color w:val="000000" w:themeColor="text1"/>
          <w:u w:color="000000" w:themeColor="text1"/>
        </w:rPr>
        <w:t>Upon receipt of the ballot or ballots, the absentee ballot applicant must mark each ballot on which he wishes to vote and place each ballot in the single envelope marked ‘Ballot Herein’ which in turn must be placed in the return</w:t>
      </w:r>
      <w:r w:rsidRPr="008029BA">
        <w:rPr>
          <w:rFonts w:eastAsia="Calibri" w:cs="Times New Roman"/>
          <w:color w:val="000000" w:themeColor="text1"/>
          <w:u w:color="000000" w:themeColor="text1"/>
        </w:rPr>
        <w:noBreakHyphen/>
        <w:t>addressed envelope. The applicant must return the return</w:t>
      </w:r>
      <w:r w:rsidRPr="008029BA">
        <w:rPr>
          <w:rFonts w:eastAsia="Calibri" w:cs="Times New Roman"/>
          <w:color w:val="000000" w:themeColor="text1"/>
          <w:u w:color="000000" w:themeColor="text1"/>
        </w:rPr>
        <w:noBreakHyphen/>
        <w:t>addressed envelope only by:</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shd w:val="clear" w:color="auto" w:fill="FFFFFF"/>
        </w:rPr>
      </w:pPr>
      <w:r w:rsidRPr="008029BA">
        <w:rPr>
          <w:rFonts w:eastAsia="Calibri" w:cs="Times New Roman"/>
          <w:color w:val="000000" w:themeColor="text1"/>
          <w:u w:color="000000" w:themeColor="text1"/>
        </w:rPr>
        <w:tab/>
      </w:r>
      <w:r w:rsidRPr="008029BA">
        <w:rPr>
          <w:rFonts w:eastAsia="Calibri" w:cs="Times New Roman"/>
          <w:color w:val="000000" w:themeColor="text1"/>
          <w:u w:color="000000" w:themeColor="text1"/>
        </w:rPr>
        <w:tab/>
        <w:t>(1)</w:t>
      </w:r>
      <w:r w:rsidRPr="008029BA">
        <w:rPr>
          <w:rFonts w:eastAsia="Calibri" w:cs="Times New Roman"/>
          <w:color w:val="000000" w:themeColor="text1"/>
          <w:u w:color="000000" w:themeColor="text1"/>
        </w:rPr>
        <w:tab/>
        <w:t xml:space="preserve"> mail </w:t>
      </w:r>
      <w:r w:rsidRPr="008029BA">
        <w:rPr>
          <w:rFonts w:cs="Times New Roman"/>
          <w:color w:val="000000" w:themeColor="text1"/>
          <w:u w:color="000000" w:themeColor="text1"/>
          <w:shd w:val="clear" w:color="auto" w:fill="FFFFFF"/>
        </w:rPr>
        <w:t>to the main office of the county board of voter registration and elections;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8029BA">
        <w:rPr>
          <w:rFonts w:cs="Times New Roman"/>
          <w:color w:val="000000" w:themeColor="text1"/>
          <w:u w:color="000000" w:themeColor="text1"/>
          <w:shd w:val="clear" w:color="auto" w:fill="FFFFFF"/>
        </w:rPr>
        <w:tab/>
      </w:r>
      <w:r w:rsidRPr="008029BA">
        <w:rPr>
          <w:rFonts w:cs="Times New Roman"/>
          <w:color w:val="000000" w:themeColor="text1"/>
          <w:u w:color="000000" w:themeColor="text1"/>
          <w:shd w:val="clear" w:color="auto" w:fill="FFFFFF"/>
        </w:rPr>
        <w:tab/>
        <w:t>(2)</w:t>
      </w:r>
      <w:r w:rsidRPr="008029BA">
        <w:rPr>
          <w:rFonts w:eastAsia="Calibri" w:cs="Times New Roman"/>
          <w:color w:val="000000" w:themeColor="text1"/>
          <w:u w:color="000000" w:themeColor="text1"/>
        </w:rPr>
        <w:tab/>
        <w:t xml:space="preserve"> personal delivery </w:t>
      </w:r>
      <w:r w:rsidRPr="008029BA">
        <w:rPr>
          <w:rFonts w:cs="Times New Roman"/>
          <w:color w:val="000000" w:themeColor="text1"/>
          <w:u w:color="000000" w:themeColor="text1"/>
          <w:shd w:val="clear" w:color="auto" w:fill="FFFFFF"/>
        </w:rPr>
        <w:t>to an election official during office hours at the main office of the county board of voter registration and elections or to an election official during office hours at an early voting center;</w:t>
      </w:r>
      <w:r w:rsidRPr="008029BA">
        <w:rPr>
          <w:rFonts w:eastAsia="Calibri" w:cs="Times New Roman"/>
          <w:color w:val="000000" w:themeColor="text1"/>
          <w:u w:color="000000" w:themeColor="text1"/>
        </w:rPr>
        <w:t xml:space="preserve"> or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shd w:val="clear" w:color="auto" w:fill="FFFFFF"/>
        </w:rPr>
      </w:pPr>
      <w:r w:rsidRPr="008029BA">
        <w:rPr>
          <w:rFonts w:eastAsia="Calibri" w:cs="Times New Roman"/>
          <w:color w:val="000000" w:themeColor="text1"/>
          <w:u w:color="000000" w:themeColor="text1"/>
        </w:rPr>
        <w:tab/>
      </w:r>
      <w:r w:rsidRPr="008029BA">
        <w:rPr>
          <w:rFonts w:eastAsia="Calibri" w:cs="Times New Roman"/>
          <w:color w:val="000000" w:themeColor="text1"/>
          <w:u w:color="000000" w:themeColor="text1"/>
        </w:rPr>
        <w:tab/>
        <w:t>(3)</w:t>
      </w:r>
      <w:r w:rsidRPr="008029BA">
        <w:rPr>
          <w:rFonts w:eastAsia="Calibri" w:cs="Times New Roman"/>
          <w:color w:val="000000" w:themeColor="text1"/>
          <w:u w:color="000000" w:themeColor="text1"/>
        </w:rPr>
        <w:tab/>
        <w:t xml:space="preserve"> authorizing </w:t>
      </w:r>
      <w:r w:rsidRPr="008029BA">
        <w:rPr>
          <w:rFonts w:cs="Times New Roman"/>
          <w:color w:val="000000" w:themeColor="text1"/>
          <w:u w:color="000000" w:themeColor="text1"/>
          <w:shd w:val="clear" w:color="auto" w:fill="FFFFFF"/>
        </w:rPr>
        <w:t>a member of the applicant’s immediate family, as defined in Section 7</w:t>
      </w:r>
      <w:r w:rsidRPr="008029BA">
        <w:rPr>
          <w:rFonts w:cs="Times New Roman"/>
          <w:color w:val="000000" w:themeColor="text1"/>
          <w:u w:color="000000" w:themeColor="text1"/>
          <w:shd w:val="clear" w:color="auto" w:fill="FFFFFF"/>
        </w:rPr>
        <w:noBreakHyphen/>
        <w:t>15</w:t>
      </w:r>
      <w:r w:rsidRPr="008029BA">
        <w:rPr>
          <w:rFonts w:cs="Times New Roman"/>
          <w:color w:val="000000" w:themeColor="text1"/>
          <w:u w:color="000000" w:themeColor="text1"/>
          <w:shd w:val="clear" w:color="auto" w:fill="FFFFFF"/>
        </w:rPr>
        <w:noBreakHyphen/>
        <w:t xml:space="preserve">310(8), or an authorized representative, </w:t>
      </w:r>
      <w:r w:rsidRPr="008029BA">
        <w:rPr>
          <w:rFonts w:eastAsia="Calibri" w:cs="Times New Roman"/>
          <w:color w:val="000000" w:themeColor="text1"/>
          <w:u w:color="000000" w:themeColor="text1"/>
        </w:rPr>
        <w:t>to return the return</w:t>
      </w:r>
      <w:r w:rsidRPr="008029BA">
        <w:rPr>
          <w:rFonts w:eastAsia="Calibri" w:cs="Times New Roman"/>
          <w:color w:val="000000" w:themeColor="text1"/>
          <w:u w:color="000000" w:themeColor="text1"/>
        </w:rPr>
        <w:noBreakHyphen/>
        <w:t xml:space="preserve">addressed envelope for him </w:t>
      </w:r>
      <w:r w:rsidRPr="008029BA">
        <w:rPr>
          <w:rFonts w:cs="Times New Roman"/>
          <w:color w:val="000000" w:themeColor="text1"/>
          <w:u w:color="000000" w:themeColor="text1"/>
          <w:shd w:val="clear" w:color="auto" w:fill="FFFFFF"/>
        </w:rPr>
        <w:t>to an election official during office hours at the main office of the county board of voter registration and elections or to an election official during office hours at an early voting center.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8029BA">
        <w:rPr>
          <w:rFonts w:cs="Times New Roman"/>
          <w:color w:val="000000" w:themeColor="text1"/>
          <w:u w:color="000000" w:themeColor="text1"/>
          <w:shd w:val="clear" w:color="auto" w:fill="FFFFFF"/>
        </w:rPr>
        <w:tab/>
        <w:t>(B)</w:t>
      </w:r>
      <w:r w:rsidRPr="008029BA">
        <w:rPr>
          <w:rFonts w:eastAsia="Calibri" w:cs="Times New Roman"/>
          <w:color w:val="000000" w:themeColor="text1"/>
          <w:u w:color="000000" w:themeColor="text1"/>
        </w:rPr>
        <w:tab/>
      </w:r>
      <w:r w:rsidRPr="008029BA">
        <w:rPr>
          <w:rFonts w:cs="Times New Roman"/>
          <w:color w:val="000000" w:themeColor="text1"/>
          <w:u w:color="000000" w:themeColor="text1"/>
          <w:shd w:val="clear" w:color="auto" w:fill="FFFFFF"/>
        </w:rPr>
        <w:t>An applicant who authorizes a member of his immediate family or an authorized representative to return the return</w:t>
      </w:r>
      <w:r w:rsidRPr="008029BA">
        <w:rPr>
          <w:rFonts w:cs="Times New Roman"/>
          <w:color w:val="000000" w:themeColor="text1"/>
          <w:u w:color="000000" w:themeColor="text1"/>
          <w:shd w:val="clear" w:color="auto" w:fill="FFFFFF"/>
        </w:rPr>
        <w:noBreakHyphen/>
        <w:t xml:space="preserve">addressed envelope for him pursuant to this section must complete an </w:t>
      </w:r>
      <w:r w:rsidRPr="008029BA">
        <w:rPr>
          <w:rFonts w:eastAsia="Calibri" w:cs="Times New Roman"/>
          <w:color w:val="000000" w:themeColor="text1"/>
          <w:u w:color="000000" w:themeColor="text1"/>
        </w:rPr>
        <w:t xml:space="preserve">authorization form prescribed by the State Election Commission that must be turned in </w:t>
      </w:r>
      <w:r w:rsidRPr="008029BA">
        <w:rPr>
          <w:rFonts w:cs="Times New Roman"/>
          <w:color w:val="000000" w:themeColor="text1"/>
          <w:u w:color="000000" w:themeColor="text1"/>
          <w:shd w:val="clear" w:color="auto" w:fill="FFFFFF"/>
        </w:rPr>
        <w:t xml:space="preserve">by the immediate family member or authorized representative </w:t>
      </w:r>
      <w:r w:rsidRPr="008029BA">
        <w:rPr>
          <w:rFonts w:eastAsia="Calibri" w:cs="Times New Roman"/>
          <w:color w:val="000000" w:themeColor="text1"/>
          <w:u w:color="000000" w:themeColor="text1"/>
        </w:rPr>
        <w:t>at the time the return</w:t>
      </w:r>
      <w:r w:rsidRPr="008029BA">
        <w:rPr>
          <w:rFonts w:eastAsia="Calibri" w:cs="Times New Roman"/>
          <w:color w:val="000000" w:themeColor="text1"/>
          <w:u w:color="000000" w:themeColor="text1"/>
        </w:rPr>
        <w:noBreakHyphen/>
        <w:t xml:space="preserve">addressed envelope is returned. The applicant must sign the form, or in the event the applicant cannot write because of a physical handicap or illiteracy, then the applicant must make his mark and have the mark witnessed by someone designated by the applicant.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8029BA">
        <w:rPr>
          <w:rFonts w:cs="Times New Roman"/>
          <w:color w:val="000000" w:themeColor="text1"/>
          <w:u w:color="000000" w:themeColor="text1"/>
        </w:rPr>
        <w:tab/>
      </w:r>
      <w:r w:rsidRPr="008029BA">
        <w:rPr>
          <w:rFonts w:eastAsia="Calibri" w:cs="Times New Roman"/>
          <w:color w:val="000000" w:themeColor="text1"/>
          <w:u w:color="000000" w:themeColor="text1"/>
        </w:rPr>
        <w:t>(C)</w:t>
      </w:r>
      <w:r w:rsidRPr="008029BA">
        <w:rPr>
          <w:rFonts w:eastAsia="Calibri" w:cs="Times New Roman"/>
          <w:color w:val="000000" w:themeColor="text1"/>
          <w:u w:color="000000" w:themeColor="text1"/>
        </w:rPr>
        <w:tab/>
        <w:t>The authorization form prescribed by the State Election Commission must include a designated space in which an election official must record the specific form of government</w:t>
      </w:r>
      <w:r w:rsidRPr="008029BA">
        <w:rPr>
          <w:rFonts w:eastAsia="Calibri" w:cs="Times New Roman"/>
          <w:color w:val="000000" w:themeColor="text1"/>
          <w:u w:color="000000" w:themeColor="text1"/>
        </w:rPr>
        <w:noBreakHyphen/>
        <w:t>issued photo identification presented by the immediate family member or authorized representative who is authorized by the applicant to deliver the return</w:t>
      </w:r>
      <w:r w:rsidRPr="008029BA">
        <w:rPr>
          <w:rFonts w:eastAsia="Calibri" w:cs="Times New Roman"/>
          <w:color w:val="000000" w:themeColor="text1"/>
          <w:u w:color="000000" w:themeColor="text1"/>
        </w:rPr>
        <w:noBreakHyphen/>
        <w:t>addressed envelope. The authorization form must be preserved as part of the record of the election, and the county board of voter registration and elections must note the time and date of receipt of the authorization form, the name of the immediate family member or authorized representative, his relationship to the applicant, and the immediate family member’s or authorized representative’s form of government</w:t>
      </w:r>
      <w:r w:rsidRPr="008029BA">
        <w:rPr>
          <w:rFonts w:eastAsia="Calibri" w:cs="Times New Roman"/>
          <w:color w:val="000000" w:themeColor="text1"/>
          <w:u w:color="000000" w:themeColor="text1"/>
        </w:rPr>
        <w:noBreakHyphen/>
        <w:t>issued photo identification in the record book required by Section 7</w:t>
      </w:r>
      <w:r w:rsidRPr="008029BA">
        <w:rPr>
          <w:rFonts w:eastAsia="Calibri" w:cs="Times New Roman"/>
          <w:color w:val="000000" w:themeColor="text1"/>
          <w:u w:color="000000" w:themeColor="text1"/>
        </w:rPr>
        <w:noBreakHyphen/>
        <w:t>15</w:t>
      </w:r>
      <w:r w:rsidRPr="008029BA">
        <w:rPr>
          <w:rFonts w:eastAsia="Calibri" w:cs="Times New Roman"/>
          <w:color w:val="000000" w:themeColor="text1"/>
          <w:u w:color="000000" w:themeColor="text1"/>
        </w:rPr>
        <w:noBreakHyphen/>
        <w:t xml:space="preserve">330.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eastAsia="Calibri" w:cs="Times New Roman"/>
          <w:color w:val="000000" w:themeColor="text1"/>
          <w:u w:color="000000" w:themeColor="text1"/>
        </w:rPr>
        <w:tab/>
        <w:t>(D)(1)</w:t>
      </w:r>
      <w:r w:rsidRPr="008029BA">
        <w:rPr>
          <w:rFonts w:eastAsia="Calibri" w:cs="Times New Roman"/>
          <w:color w:val="000000" w:themeColor="text1"/>
          <w:u w:color="000000" w:themeColor="text1"/>
        </w:rPr>
        <w:tab/>
      </w:r>
      <w:r w:rsidRPr="008029BA">
        <w:rPr>
          <w:rFonts w:cs="Times New Roman"/>
          <w:color w:val="000000" w:themeColor="text1"/>
          <w:u w:color="000000" w:themeColor="text1"/>
        </w:rPr>
        <w:t>When an applicant, or an applicant’s authorized immediate family member or authorized representative, presents himself to deliver a return</w:t>
      </w:r>
      <w:r w:rsidRPr="008029BA">
        <w:rPr>
          <w:rFonts w:cs="Times New Roman"/>
          <w:color w:val="000000" w:themeColor="text1"/>
          <w:u w:color="000000" w:themeColor="text1"/>
        </w:rPr>
        <w:noBreakHyphen/>
        <w:t>addressed envelope pursuant to this section, he must produce a valid and current: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lastRenderedPageBreak/>
        <w:tab/>
      </w:r>
      <w:r w:rsidRPr="008029BA">
        <w:rPr>
          <w:rFonts w:cs="Times New Roman"/>
          <w:color w:val="000000" w:themeColor="text1"/>
          <w:u w:color="000000" w:themeColor="text1"/>
        </w:rPr>
        <w:tab/>
      </w:r>
      <w:r w:rsidRPr="008029BA">
        <w:rPr>
          <w:rFonts w:cs="Times New Roman"/>
          <w:color w:val="000000" w:themeColor="text1"/>
          <w:u w:color="000000" w:themeColor="text1"/>
        </w:rPr>
        <w:tab/>
        <w:t>(a)</w:t>
      </w:r>
      <w:r w:rsidRPr="008029BA">
        <w:rPr>
          <w:rFonts w:cs="Times New Roman"/>
          <w:color w:val="000000" w:themeColor="text1"/>
          <w:u w:color="000000" w:themeColor="text1"/>
        </w:rPr>
        <w:tab/>
        <w:t>driver’s license issued by a state within the United States;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(b)</w:t>
      </w:r>
      <w:r w:rsidRPr="008029BA">
        <w:rPr>
          <w:rFonts w:cs="Times New Roman"/>
          <w:color w:val="000000" w:themeColor="text1"/>
          <w:u w:color="000000" w:themeColor="text1"/>
        </w:rPr>
        <w:tab/>
        <w:t>another form of identification containing a photograph issued by the Department of Motor Vehicles or its equivalent by a state within the United States;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(c)</w:t>
      </w:r>
      <w:r w:rsidRPr="008029BA">
        <w:rPr>
          <w:rFonts w:cs="Times New Roman"/>
          <w:color w:val="000000" w:themeColor="text1"/>
          <w:u w:color="000000" w:themeColor="text1"/>
        </w:rPr>
        <w:tab/>
        <w:t>passport;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(d)</w:t>
      </w:r>
      <w:r w:rsidRPr="008029BA">
        <w:rPr>
          <w:rFonts w:cs="Times New Roman"/>
          <w:color w:val="000000" w:themeColor="text1"/>
          <w:u w:color="000000" w:themeColor="text1"/>
        </w:rPr>
        <w:tab/>
        <w:t>military identification containing a photograph issued by the federal government; or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(e)</w:t>
      </w:r>
      <w:r w:rsidRPr="008029BA">
        <w:rPr>
          <w:rFonts w:cs="Times New Roman"/>
          <w:color w:val="000000" w:themeColor="text1"/>
          <w:u w:color="000000" w:themeColor="text1"/>
        </w:rPr>
        <w:tab/>
        <w:t>South Carolina voter registration card containing a photograph of the voter.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(2)</w:t>
      </w:r>
      <w:r w:rsidRPr="008029BA">
        <w:rPr>
          <w:rFonts w:cs="Times New Roman"/>
          <w:color w:val="000000" w:themeColor="text1"/>
          <w:u w:color="000000" w:themeColor="text1"/>
        </w:rPr>
        <w:tab/>
        <w:t>An election official must verify that the name and photograph on the identification is the applicant, or the applicant’s authorized immediate family member or authorized representative, as applicable.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(E)</w:t>
      </w:r>
      <w:r w:rsidRPr="008029BA">
        <w:rPr>
          <w:rFonts w:cs="Times New Roman"/>
          <w:color w:val="000000" w:themeColor="text1"/>
          <w:u w:color="000000" w:themeColor="text1"/>
        </w:rPr>
        <w:tab/>
        <w:t>An election official must not accept a return</w:t>
      </w:r>
      <w:r w:rsidRPr="008029BA">
        <w:rPr>
          <w:rFonts w:cs="Times New Roman"/>
          <w:color w:val="000000" w:themeColor="text1"/>
          <w:u w:color="000000" w:themeColor="text1"/>
        </w:rPr>
        <w:noBreakHyphen/>
        <w:t xml:space="preserve">addressed envelope until the provisions of this section have been met.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8029BA">
        <w:rPr>
          <w:rFonts w:cs="Times New Roman"/>
          <w:color w:val="000000" w:themeColor="text1"/>
          <w:u w:color="000000" w:themeColor="text1"/>
        </w:rPr>
        <w:tab/>
        <w:t>(F)</w:t>
      </w:r>
      <w:r w:rsidRPr="008029BA">
        <w:rPr>
          <w:rFonts w:cs="Times New Roman"/>
          <w:color w:val="000000" w:themeColor="text1"/>
          <w:u w:color="000000" w:themeColor="text1"/>
        </w:rPr>
        <w:tab/>
      </w:r>
      <w:r w:rsidRPr="008029BA">
        <w:rPr>
          <w:rFonts w:eastAsia="Calibri" w:cs="Times New Roman"/>
          <w:color w:val="000000" w:themeColor="text1"/>
          <w:u w:color="000000" w:themeColor="text1"/>
        </w:rPr>
        <w:t xml:space="preserve"> The </w:t>
      </w:r>
      <w:r w:rsidRPr="008029BA">
        <w:rPr>
          <w:rFonts w:eastAsia="Calibri" w:cs="Times New Roman"/>
          <w:color w:val="000000" w:themeColor="text1"/>
        </w:rPr>
        <w:t xml:space="preserve">county </w:t>
      </w:r>
      <w:r w:rsidRPr="008029BA">
        <w:rPr>
          <w:rFonts w:eastAsia="Calibri" w:cs="Times New Roman"/>
          <w:color w:val="000000" w:themeColor="text1"/>
          <w:u w:color="000000" w:themeColor="text1"/>
        </w:rPr>
        <w:t>board of voter registration and elections must securely store return</w:t>
      </w:r>
      <w:r w:rsidRPr="008029BA">
        <w:rPr>
          <w:rFonts w:eastAsia="Calibri" w:cs="Times New Roman"/>
          <w:color w:val="000000" w:themeColor="text1"/>
          <w:u w:color="000000" w:themeColor="text1"/>
        </w:rPr>
        <w:noBreakHyphen/>
        <w:t>addressed</w:t>
      </w:r>
      <w:r w:rsidRPr="008029BA">
        <w:rPr>
          <w:rFonts w:eastAsia="Calibri" w:cs="Times New Roman"/>
          <w:color w:val="000000" w:themeColor="text1"/>
          <w:u w:color="000000" w:themeColor="text1"/>
          <w:shd w:val="clear" w:color="auto" w:fill="FFFFFF"/>
        </w:rPr>
        <w:t xml:space="preserve"> </w:t>
      </w:r>
      <w:r w:rsidRPr="008029BA">
        <w:rPr>
          <w:rFonts w:eastAsia="Calibri" w:cs="Times New Roman"/>
          <w:color w:val="000000" w:themeColor="text1"/>
          <w:u w:color="000000" w:themeColor="text1"/>
        </w:rPr>
        <w:t xml:space="preserve">envelopes in locked boxes within the main office of the </w:t>
      </w:r>
      <w:r w:rsidRPr="008029BA">
        <w:rPr>
          <w:rFonts w:eastAsia="Calibri" w:cs="Times New Roman"/>
          <w:color w:val="000000" w:themeColor="text1"/>
        </w:rPr>
        <w:t xml:space="preserve">county </w:t>
      </w:r>
      <w:r w:rsidRPr="008029BA">
        <w:rPr>
          <w:rFonts w:eastAsia="Calibri" w:cs="Times New Roman"/>
          <w:color w:val="000000" w:themeColor="text1"/>
          <w:u w:color="000000" w:themeColor="text1"/>
        </w:rPr>
        <w:t>board of voter registration and elections as prescribed by the State Election Commission.</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8029BA">
        <w:rPr>
          <w:rFonts w:cs="Times New Roman"/>
          <w:color w:val="000000" w:themeColor="text1"/>
          <w:u w:color="000000" w:themeColor="text1"/>
        </w:rPr>
        <w:tab/>
      </w:r>
      <w:r w:rsidRPr="008029BA">
        <w:rPr>
          <w:rFonts w:eastAsia="Calibri" w:cs="Times New Roman"/>
          <w:color w:val="000000" w:themeColor="text1"/>
          <w:u w:color="000000" w:themeColor="text1"/>
        </w:rPr>
        <w:t>(G)</w:t>
      </w:r>
      <w:r w:rsidRPr="008029BA">
        <w:rPr>
          <w:rFonts w:eastAsia="Calibri" w:cs="Times New Roman"/>
          <w:color w:val="000000" w:themeColor="text1"/>
          <w:u w:color="000000" w:themeColor="text1"/>
        </w:rPr>
        <w:tab/>
        <w:t>It is unlawful for a person to return more than five return</w:t>
      </w:r>
      <w:r w:rsidRPr="008029BA">
        <w:rPr>
          <w:rFonts w:eastAsia="Calibri" w:cs="Times New Roman"/>
          <w:color w:val="000000" w:themeColor="text1"/>
          <w:u w:color="000000" w:themeColor="text1"/>
        </w:rPr>
        <w:noBreakHyphen/>
        <w:t>addressed envelopes in an election, in addition to his own. A person who violates this subsection, upon conviction, must be punished as provided in Section 7</w:t>
      </w:r>
      <w:r w:rsidRPr="008029BA">
        <w:rPr>
          <w:rFonts w:eastAsia="Calibri" w:cs="Times New Roman"/>
          <w:color w:val="000000" w:themeColor="text1"/>
          <w:u w:color="000000" w:themeColor="text1"/>
        </w:rPr>
        <w:noBreakHyphen/>
        <w:t>25</w:t>
      </w:r>
      <w:r w:rsidRPr="008029BA">
        <w:rPr>
          <w:rFonts w:eastAsia="Calibri" w:cs="Times New Roman"/>
          <w:color w:val="000000" w:themeColor="text1"/>
          <w:u w:color="000000" w:themeColor="text1"/>
        </w:rPr>
        <w:noBreakHyphen/>
        <w:t>190.”</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eastAsia="Calibri" w:cs="Times New Roman"/>
          <w:b/>
          <w:color w:val="000000" w:themeColor="text1"/>
          <w:u w:color="000000" w:themeColor="text1"/>
        </w:rPr>
        <w:t>Receipt and tabulation of absentee ballots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8.</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 xml:space="preserve">420 of the 1976 Code, as last </w:t>
      </w:r>
      <w:r>
        <w:rPr>
          <w:rFonts w:cs="Times New Roman"/>
          <w:color w:val="000000" w:themeColor="text1"/>
          <w:u w:color="000000" w:themeColor="text1"/>
        </w:rPr>
        <w:t>amended by Act 133 of 2020, is further a</w:t>
      </w:r>
      <w:r w:rsidRPr="008029BA">
        <w:rPr>
          <w:rFonts w:cs="Times New Roman"/>
          <w:color w:val="000000" w:themeColor="text1"/>
          <w:u w:color="000000" w:themeColor="text1"/>
        </w:rPr>
        <w:t>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420.</w:t>
      </w:r>
      <w:r w:rsidRPr="008029BA">
        <w:rPr>
          <w:rFonts w:cs="Times New Roman"/>
          <w:color w:val="000000" w:themeColor="text1"/>
          <w:u w:color="000000" w:themeColor="text1"/>
        </w:rPr>
        <w:tab/>
        <w:t>(A)</w:t>
      </w:r>
      <w:r w:rsidRPr="008029BA">
        <w:rPr>
          <w:rFonts w:cs="Times New Roman"/>
          <w:color w:val="000000" w:themeColor="text1"/>
          <w:u w:color="000000" w:themeColor="text1"/>
        </w:rPr>
        <w:tab/>
        <w:t>The county board of voter registration and elections, municipal election commission, or executive committee of each municipal party in the case of municipal primary elections is responsible for the tabulation and reporting of absentee ballots.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(B)</w:t>
      </w:r>
      <w:r w:rsidRPr="008029BA">
        <w:rPr>
          <w:rFonts w:cs="Times New Roman"/>
          <w:color w:val="000000" w:themeColor="text1"/>
          <w:u w:color="000000" w:themeColor="text1"/>
        </w:rPr>
        <w:tab/>
        <w:t xml:space="preserve"> Beginning no earlier than 7:00 a.m. on the second day immediately preceding election day, the managers appointed pursuant to Section 7</w:t>
      </w:r>
      <w:r w:rsidRPr="008029BA">
        <w:rPr>
          <w:rFonts w:cs="Times New Roman"/>
          <w:color w:val="000000" w:themeColor="text1"/>
          <w:u w:color="000000" w:themeColor="text1"/>
        </w:rPr>
        <w:noBreakHyphen/>
        <w:t>13</w:t>
      </w:r>
      <w:r w:rsidRPr="008029BA">
        <w:rPr>
          <w:rFonts w:cs="Times New Roman"/>
          <w:color w:val="000000" w:themeColor="text1"/>
          <w:u w:color="000000" w:themeColor="text1"/>
        </w:rPr>
        <w:noBreakHyphen/>
        <w:t>72 may begin the process of examining the return</w:t>
      </w:r>
      <w:r w:rsidRPr="008029BA">
        <w:rPr>
          <w:rFonts w:cs="Times New Roman"/>
          <w:color w:val="000000" w:themeColor="text1"/>
          <w:u w:color="000000" w:themeColor="text1"/>
        </w:rPr>
        <w:noBreakHyphen/>
        <w:t>addressed envelopes that have been received by the county board of voter registration and elections making certain that each oath has been properly signed and witnessed and includes the printed name, signature, and address of the witness. All return</w:t>
      </w:r>
      <w:r w:rsidRPr="008029BA">
        <w:rPr>
          <w:rFonts w:cs="Times New Roman"/>
          <w:color w:val="000000" w:themeColor="text1"/>
          <w:u w:color="000000" w:themeColor="text1"/>
        </w:rPr>
        <w:noBreakHyphen/>
        <w:t xml:space="preserve">addressed envelopes received by the county board of voter registration and elections before the time for closing the polls must be examined in this manner. A ballot may not be counted unless the oath is properly signed and witnessed nor may any ballot be counted which is received by the county board of voter </w:t>
      </w:r>
      <w:r w:rsidRPr="008029BA">
        <w:rPr>
          <w:rFonts w:cs="Times New Roman"/>
          <w:color w:val="000000" w:themeColor="text1"/>
          <w:u w:color="000000" w:themeColor="text1"/>
        </w:rPr>
        <w:lastRenderedPageBreak/>
        <w:t>registration and elections after time for closing of the polls. The printed instructions required by 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370(2) to be sent each absentee ballot applicant must notify him that his vote will not be counted in either of these events. If a ballot is not challenged, the sealed return</w:t>
      </w:r>
      <w:r w:rsidRPr="008029BA">
        <w:rPr>
          <w:rFonts w:cs="Times New Roman"/>
          <w:color w:val="000000" w:themeColor="text1"/>
          <w:u w:color="000000" w:themeColor="text1"/>
        </w:rPr>
        <w:noBreakHyphen/>
        <w:t xml:space="preserve">addressed envelope must be opened by the managers, and the enclosed envelope marked ‘Ballot Herein’ removed, placed in a locked box or boxes, and kept secure.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(C)</w:t>
      </w:r>
      <w:r w:rsidRPr="008029BA">
        <w:rPr>
          <w:rFonts w:cs="Times New Roman"/>
          <w:color w:val="000000" w:themeColor="text1"/>
          <w:u w:color="000000" w:themeColor="text1"/>
        </w:rPr>
        <w:tab/>
        <w:t>After all return</w:t>
      </w:r>
      <w:r w:rsidRPr="008029BA">
        <w:rPr>
          <w:rFonts w:cs="Times New Roman"/>
          <w:color w:val="000000" w:themeColor="text1"/>
          <w:u w:color="000000" w:themeColor="text1"/>
        </w:rPr>
        <w:noBreakHyphen/>
        <w:t>addres</w:t>
      </w:r>
      <w:r>
        <w:rPr>
          <w:rFonts w:cs="Times New Roman"/>
          <w:color w:val="000000" w:themeColor="text1"/>
          <w:u w:color="000000" w:themeColor="text1"/>
        </w:rPr>
        <w:t>sed envelopes have been emptied</w:t>
      </w:r>
      <w:r w:rsidRPr="008029BA">
        <w:rPr>
          <w:rFonts w:cs="Times New Roman"/>
          <w:color w:val="000000" w:themeColor="text1"/>
          <w:u w:color="000000" w:themeColor="text1"/>
        </w:rPr>
        <w:t xml:space="preserve">, but no earlier than 7:00 a.m. on election day, the managers shall remove the ballots contained in the envelopes marked ‘Ballot Herein’, placing each one in the ballot box provided for the applicable contest.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(D)</w:t>
      </w:r>
      <w:r w:rsidRPr="008029BA">
        <w:rPr>
          <w:rFonts w:cs="Times New Roman"/>
          <w:color w:val="000000" w:themeColor="text1"/>
          <w:u w:color="000000" w:themeColor="text1"/>
        </w:rPr>
        <w:tab/>
        <w:t>Beginning no earlier than 7:00 a.m. on election day, the absentee ballots may be tabulated, including any absentee ballots received on election day before the polls are closed. If any ballot is challenged, the return</w:t>
      </w:r>
      <w:r w:rsidRPr="008029BA">
        <w:rPr>
          <w:rFonts w:cs="Times New Roman"/>
          <w:color w:val="000000" w:themeColor="text1"/>
          <w:u w:color="000000" w:themeColor="text1"/>
        </w:rPr>
        <w:noBreakHyphen/>
        <w:t>addressed envelope must not be opened, but must be put aside and the procedure set forth in Section 7</w:t>
      </w:r>
      <w:r w:rsidRPr="008029BA">
        <w:rPr>
          <w:rFonts w:cs="Times New Roman"/>
          <w:color w:val="000000" w:themeColor="text1"/>
          <w:u w:color="000000" w:themeColor="text1"/>
        </w:rPr>
        <w:noBreakHyphen/>
        <w:t>13</w:t>
      </w:r>
      <w:r w:rsidRPr="008029BA">
        <w:rPr>
          <w:rFonts w:cs="Times New Roman"/>
          <w:color w:val="000000" w:themeColor="text1"/>
          <w:u w:color="000000" w:themeColor="text1"/>
        </w:rPr>
        <w:noBreakHyphen/>
        <w:t xml:space="preserve">830 must be utilized; but the absentee voter must be given reasonable notice of the challenged ballot.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(E)</w:t>
      </w:r>
      <w:r w:rsidRPr="008029BA">
        <w:rPr>
          <w:rFonts w:cs="Times New Roman"/>
          <w:color w:val="000000" w:themeColor="text1"/>
          <w:u w:color="000000" w:themeColor="text1"/>
        </w:rPr>
        <w:tab/>
        <w:t>Results of the absentee ballot tabulation must not be publicly reported until after the polls are closed. An election official, election worker, candidate, or watcher who intentionally violates the prohibition contained in this subsection is guilty of a felony and, upon conviction, must be fined not more than one thousand dollars or imprisoned not more than five years.</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(F)</w:t>
      </w:r>
      <w:r w:rsidRPr="008029BA">
        <w:rPr>
          <w:rFonts w:cs="Times New Roman"/>
          <w:color w:val="000000" w:themeColor="text1"/>
          <w:u w:color="000000" w:themeColor="text1"/>
        </w:rPr>
        <w:tab/>
        <w:t>The processes of examining the return</w:t>
      </w:r>
      <w:r w:rsidRPr="008029BA">
        <w:rPr>
          <w:rFonts w:cs="Times New Roman"/>
          <w:color w:val="000000" w:themeColor="text1"/>
          <w:u w:color="000000" w:themeColor="text1"/>
        </w:rPr>
        <w:noBreakHyphen/>
        <w:t>addressed envelopes, opening the sealed return</w:t>
      </w:r>
      <w:r w:rsidRPr="008029BA">
        <w:rPr>
          <w:rFonts w:cs="Times New Roman"/>
          <w:color w:val="000000" w:themeColor="text1"/>
          <w:u w:color="000000" w:themeColor="text1"/>
        </w:rPr>
        <w:noBreakHyphen/>
        <w:t>addressed envelopes to remove the ‘Ballot Herein’ envelopes, and removing the ballots from the ‘Ballot Herein’ envelopes for tabulation must be conducted in the presence of any candidate who elects to be present, and of any watchers who have been appointed pursuant to Section 7</w:t>
      </w:r>
      <w:r w:rsidRPr="008029BA">
        <w:rPr>
          <w:rFonts w:cs="Times New Roman"/>
          <w:color w:val="000000" w:themeColor="text1"/>
          <w:u w:color="000000" w:themeColor="text1"/>
        </w:rPr>
        <w:noBreakHyphen/>
        <w:t>13</w:t>
      </w:r>
      <w:r w:rsidRPr="008029BA">
        <w:rPr>
          <w:rFonts w:cs="Times New Roman"/>
          <w:color w:val="000000" w:themeColor="text1"/>
          <w:u w:color="000000" w:themeColor="text1"/>
        </w:rPr>
        <w:noBreakHyphen/>
        <w:t xml:space="preserve">860. Provided, any candidates or watchers present must be located a reasonable distance in order to maintain both the right to observe and the secrecy of the ballots.” </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Absentee voters noted on poll lists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9.</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430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430.</w:t>
      </w:r>
      <w:r w:rsidRPr="008029BA">
        <w:rPr>
          <w:rFonts w:cs="Times New Roman"/>
          <w:color w:val="000000" w:themeColor="text1"/>
          <w:u w:color="000000" w:themeColor="text1"/>
        </w:rPr>
        <w:tab/>
        <w:t>(A)</w:t>
      </w:r>
      <w:r w:rsidRPr="008029BA">
        <w:rPr>
          <w:rFonts w:cs="Times New Roman"/>
          <w:color w:val="000000" w:themeColor="text1"/>
          <w:u w:color="000000" w:themeColor="text1"/>
        </w:rPr>
        <w:tab/>
        <w:t xml:space="preserve">Prior to the distribution of voter registration lists to the various precincts, the county board of voter registration and elections shall note, opposite the name of each registered voter, who is provided an absentee ballot and who </w:t>
      </w:r>
      <w:r>
        <w:rPr>
          <w:rFonts w:cs="Times New Roman"/>
          <w:color w:val="000000" w:themeColor="text1"/>
          <w:u w:color="000000" w:themeColor="text1"/>
        </w:rPr>
        <w:t>has returned an absentee ballot</w:t>
      </w:r>
      <w:r w:rsidRPr="008029BA">
        <w:rPr>
          <w:rFonts w:cs="Times New Roman"/>
          <w:color w:val="000000" w:themeColor="text1"/>
          <w:u w:color="000000" w:themeColor="text1"/>
        </w:rPr>
        <w:t xml:space="preserve">.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(B)</w:t>
      </w:r>
      <w:r w:rsidRPr="008029BA">
        <w:rPr>
          <w:rFonts w:cs="Times New Roman"/>
          <w:color w:val="000000" w:themeColor="text1"/>
          <w:u w:color="000000" w:themeColor="text1"/>
        </w:rPr>
        <w:tab/>
        <w:t>No voter whose name is so marked on the registration list as having</w:t>
      </w:r>
      <w:r w:rsidRPr="008029BA">
        <w:rPr>
          <w:rStyle w:val="apple-converted-space"/>
          <w:rFonts w:cs="Times New Roman"/>
          <w:color w:val="000000" w:themeColor="text1"/>
          <w:u w:color="000000" w:themeColor="text1"/>
        </w:rPr>
        <w:t xml:space="preserve"> </w:t>
      </w:r>
      <w:r w:rsidRPr="008029BA">
        <w:rPr>
          <w:rFonts w:cs="Times New Roman"/>
          <w:color w:val="000000" w:themeColor="text1"/>
          <w:u w:color="000000" w:themeColor="text1"/>
        </w:rPr>
        <w:t>returned an absentee ballot</w:t>
      </w:r>
      <w:r w:rsidRPr="008029BA">
        <w:rPr>
          <w:rStyle w:val="apple-converted-space"/>
          <w:rFonts w:cs="Times New Roman"/>
          <w:color w:val="000000" w:themeColor="text1"/>
          <w:u w:color="000000" w:themeColor="text1"/>
        </w:rPr>
        <w:t xml:space="preserve"> </w:t>
      </w:r>
      <w:r w:rsidRPr="008029BA">
        <w:rPr>
          <w:rFonts w:cs="Times New Roman"/>
          <w:color w:val="000000" w:themeColor="text1"/>
          <w:u w:color="000000" w:themeColor="text1"/>
        </w:rPr>
        <w:t>shall be permitted to vote in person in his resident precinct</w:t>
      </w:r>
      <w:r w:rsidRPr="008029BA">
        <w:rPr>
          <w:rStyle w:val="apple-converted-space"/>
          <w:rFonts w:cs="Times New Roman"/>
          <w:color w:val="000000" w:themeColor="text1"/>
          <w:u w:color="000000" w:themeColor="text1"/>
        </w:rPr>
        <w:t xml:space="preserve"> </w:t>
      </w:r>
      <w:r w:rsidRPr="008029BA">
        <w:rPr>
          <w:rFonts w:cs="Times New Roman"/>
          <w:color w:val="000000" w:themeColor="text1"/>
          <w:u w:color="000000" w:themeColor="text1"/>
        </w:rPr>
        <w:t>or at an early voting center in his county.</w:t>
      </w:r>
      <w:r w:rsidRPr="008029BA">
        <w:rPr>
          <w:rStyle w:val="apple-converted-space"/>
          <w:rFonts w:cs="Times New Roman"/>
          <w:color w:val="000000" w:themeColor="text1"/>
          <w:u w:color="000000" w:themeColor="text1"/>
        </w:rPr>
        <w:t xml:space="preserve"> </w:t>
      </w:r>
      <w:r w:rsidRPr="008029BA">
        <w:rPr>
          <w:rFonts w:cs="Times New Roman"/>
          <w:color w:val="000000" w:themeColor="text1"/>
          <w:u w:color="000000" w:themeColor="text1"/>
        </w:rPr>
        <w:t>A</w:t>
      </w:r>
      <w:r w:rsidRPr="008029BA">
        <w:rPr>
          <w:rStyle w:val="apple-converted-space"/>
          <w:rFonts w:cs="Times New Roman"/>
          <w:color w:val="000000" w:themeColor="text1"/>
          <w:u w:color="000000" w:themeColor="text1"/>
        </w:rPr>
        <w:t xml:space="preserve"> </w:t>
      </w:r>
      <w:r w:rsidRPr="008029BA">
        <w:rPr>
          <w:rFonts w:cs="Times New Roman"/>
          <w:color w:val="000000" w:themeColor="text1"/>
          <w:u w:color="000000" w:themeColor="text1"/>
        </w:rPr>
        <w:t xml:space="preserve">voter </w:t>
      </w:r>
      <w:r w:rsidRPr="008029BA">
        <w:rPr>
          <w:rFonts w:cs="Times New Roman"/>
          <w:color w:val="000000" w:themeColor="text1"/>
          <w:u w:color="000000" w:themeColor="text1"/>
        </w:rPr>
        <w:lastRenderedPageBreak/>
        <w:t>who</w:t>
      </w:r>
      <w:r w:rsidRPr="008029BA">
        <w:rPr>
          <w:rStyle w:val="apple-converted-space"/>
          <w:rFonts w:cs="Times New Roman"/>
          <w:color w:val="000000" w:themeColor="text1"/>
          <w:u w:color="000000" w:themeColor="text1"/>
        </w:rPr>
        <w:t xml:space="preserve"> </w:t>
      </w:r>
      <w:r w:rsidRPr="008029BA">
        <w:rPr>
          <w:rFonts w:cs="Times New Roman"/>
          <w:color w:val="000000" w:themeColor="text1"/>
          <w:u w:color="000000" w:themeColor="text1"/>
        </w:rPr>
        <w:t>is provided an absentee ballot, but who</w:t>
      </w:r>
      <w:r w:rsidRPr="008029BA">
        <w:rPr>
          <w:rStyle w:val="apple-converted-space"/>
          <w:rFonts w:cs="Times New Roman"/>
          <w:color w:val="000000" w:themeColor="text1"/>
          <w:u w:color="000000" w:themeColor="text1"/>
        </w:rPr>
        <w:t xml:space="preserve"> </w:t>
      </w:r>
      <w:r w:rsidRPr="008029BA">
        <w:rPr>
          <w:rFonts w:cs="Times New Roman"/>
          <w:color w:val="000000" w:themeColor="text1"/>
          <w:u w:color="000000" w:themeColor="text1"/>
        </w:rPr>
        <w:t>has</w:t>
      </w:r>
      <w:r w:rsidRPr="008029BA">
        <w:rPr>
          <w:rStyle w:val="apple-converted-space"/>
          <w:rFonts w:cs="Times New Roman"/>
          <w:color w:val="000000" w:themeColor="text1"/>
          <w:u w:color="000000" w:themeColor="text1"/>
        </w:rPr>
        <w:t xml:space="preserve"> </w:t>
      </w:r>
      <w:r w:rsidRPr="008029BA">
        <w:rPr>
          <w:rFonts w:cs="Times New Roman"/>
          <w:color w:val="000000" w:themeColor="text1"/>
          <w:u w:color="000000" w:themeColor="text1"/>
        </w:rPr>
        <w:t>not returned an</w:t>
      </w:r>
      <w:r w:rsidRPr="008029BA">
        <w:rPr>
          <w:rStyle w:val="apple-converted-space"/>
          <w:rFonts w:cs="Times New Roman"/>
          <w:color w:val="000000" w:themeColor="text1"/>
          <w:u w:color="000000" w:themeColor="text1"/>
        </w:rPr>
        <w:t xml:space="preserve"> </w:t>
      </w:r>
      <w:r w:rsidRPr="008029BA">
        <w:rPr>
          <w:rFonts w:cs="Times New Roman"/>
          <w:color w:val="000000" w:themeColor="text1"/>
          <w:u w:color="000000" w:themeColor="text1"/>
        </w:rPr>
        <w:t>absentee ballot, may</w:t>
      </w:r>
      <w:r w:rsidRPr="008029BA">
        <w:rPr>
          <w:rStyle w:val="apple-converted-space"/>
          <w:rFonts w:cs="Times New Roman"/>
          <w:color w:val="000000" w:themeColor="text1"/>
          <w:u w:color="000000" w:themeColor="text1"/>
        </w:rPr>
        <w:t xml:space="preserve"> </w:t>
      </w:r>
      <w:r w:rsidRPr="008029BA">
        <w:rPr>
          <w:rFonts w:cs="Times New Roman"/>
          <w:color w:val="000000" w:themeColor="text1"/>
          <w:u w:color="000000" w:themeColor="text1"/>
        </w:rPr>
        <w:t>cast a provisional ballot at his resident precinct or at an early voting center in his county. The provisional ballot must only be counted if the absentee ballot is not received by the time for the closing of the polls on election day.</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(C)</w:t>
      </w:r>
      <w:r w:rsidRPr="008029BA">
        <w:rPr>
          <w:rFonts w:cs="Times New Roman"/>
          <w:color w:val="000000" w:themeColor="text1"/>
          <w:u w:color="000000" w:themeColor="text1"/>
        </w:rPr>
        <w:tab/>
        <w:t>Should any voter be issued an absentee ballot, or should any voter return an absentee ballot,</w:t>
      </w:r>
      <w:r w:rsidRPr="008029BA">
        <w:rPr>
          <w:rStyle w:val="apple-converted-space"/>
          <w:rFonts w:cs="Times New Roman"/>
          <w:color w:val="000000" w:themeColor="text1"/>
          <w:u w:color="000000" w:themeColor="text1"/>
        </w:rPr>
        <w:t xml:space="preserve"> </w:t>
      </w:r>
      <w:r w:rsidRPr="008029BA">
        <w:rPr>
          <w:rFonts w:cs="Times New Roman"/>
          <w:color w:val="000000" w:themeColor="text1"/>
          <w:u w:color="000000" w:themeColor="text1"/>
        </w:rPr>
        <w:t>after the board has released the registration books to be used in the election to the county board of voter registration and elections, municipal election commission, county committee, executive committee of any municipal party, or poll managers, the board of voter registration and elections shall immediately notify in writing the county board of voter registration and elections, municipal election commission, county committee, executive committee of any municipal party, or poll manager, as the case may be, of the name, address, and certificate number of each voter who has since been issued an absentee ballot, or who has since returned an absentee ballot,</w:t>
      </w:r>
      <w:r w:rsidRPr="008029BA">
        <w:rPr>
          <w:rStyle w:val="apple-converted-space"/>
          <w:rFonts w:cs="Times New Roman"/>
          <w:color w:val="000000" w:themeColor="text1"/>
          <w:u w:color="000000" w:themeColor="text1"/>
        </w:rPr>
        <w:t xml:space="preserve"> </w:t>
      </w:r>
      <w:r w:rsidRPr="008029BA">
        <w:rPr>
          <w:rFonts w:cs="Times New Roman"/>
          <w:color w:val="000000" w:themeColor="text1"/>
          <w:u w:color="000000" w:themeColor="text1"/>
        </w:rPr>
        <w:t>and the registration books must be appropriately marked that the voter has been issued an absentee ballot, or has returned an absentee ballot.”</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Voter registration applications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10.</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170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170.</w:t>
      </w:r>
      <w:r w:rsidRPr="008029BA">
        <w:rPr>
          <w:rFonts w:cs="Times New Roman"/>
          <w:color w:val="000000" w:themeColor="text1"/>
          <w:u w:color="000000" w:themeColor="text1"/>
        </w:rPr>
        <w:tab/>
        <w:t>(1)</w:t>
      </w:r>
      <w:r w:rsidRPr="008029BA">
        <w:rPr>
          <w:rFonts w:cs="Times New Roman"/>
          <w:color w:val="000000" w:themeColor="text1"/>
          <w:u w:color="000000" w:themeColor="text1"/>
        </w:rPr>
        <w:tab/>
        <w:t>Written application required.</w:t>
      </w:r>
      <w:r>
        <w:rPr>
          <w:rFonts w:cs="Times New Roman"/>
          <w:color w:val="000000" w:themeColor="text1"/>
          <w:u w:color="000000" w:themeColor="text1"/>
        </w:rPr>
        <w:t xml:space="preserve"> </w:t>
      </w:r>
      <w:r w:rsidRPr="008029BA">
        <w:rPr>
          <w:rFonts w:cs="Times New Roman"/>
          <w:color w:val="000000" w:themeColor="text1"/>
          <w:u w:color="000000" w:themeColor="text1"/>
        </w:rPr>
        <w:t>A person may not be registered to vote except upon written application or electronic application pursuant to Section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185, which shall become a part of the permanent records of the board to which it is presented and which must be open to public inspection. However, the social security number contained in the application must not be open to public inspection.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(2)</w:t>
      </w:r>
      <w:r w:rsidRPr="008029BA">
        <w:rPr>
          <w:rFonts w:cs="Times New Roman"/>
          <w:color w:val="000000" w:themeColor="text1"/>
          <w:u w:color="000000" w:themeColor="text1"/>
        </w:rPr>
        <w:tab/>
        <w:t xml:space="preserve">Form of application. — The application must be on a form prescribed and provided by the executive director and shall contain the following information: name, sex, race, social security number, date of birth, residence address, mailing address, telephone number of the applicant, and location of prior voter registration. The applicant must affirm that he is not under a court order declaring him mentally incompetent, confined in any public prison, has never been convicted of a felony or offense against the election laws, or if previously convicted that he has served his entire sentence, including probation and parole time, or has received a pardon for the conviction. Additionally, the applicant must take the following oath: ‘I, do solemnly swear (or affirm) that I am a citizen of the United States and that on the date of the next ensuing election, I will have attained the age of eighteen years and am a resident of South Carolina, this county, and of my precinct. I further </w:t>
      </w:r>
      <w:r w:rsidRPr="008029BA">
        <w:rPr>
          <w:rFonts w:cs="Times New Roman"/>
          <w:color w:val="000000" w:themeColor="text1"/>
          <w:u w:color="000000" w:themeColor="text1"/>
        </w:rPr>
        <w:lastRenderedPageBreak/>
        <w:t>swear (or affirm) that the present residence address listed herein is my sole legal place of residence, that I claim no other place as my legal residence, and that, to my knowledge, I am neither registered nor intend to register to vote in another state or county.’ Any applicant convicted of fraudulently applying for registration is guilty of perjury and is subject to the penalty for that offense.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(3)</w:t>
      </w:r>
      <w:r w:rsidRPr="008029BA">
        <w:rPr>
          <w:rFonts w:cs="Times New Roman"/>
          <w:color w:val="000000" w:themeColor="text1"/>
          <w:u w:color="000000" w:themeColor="text1"/>
        </w:rPr>
        <w:tab/>
        <w:t>Date stamp voter registration applications. — The county board of voter registration and elections shall date stamp all voter registration applications delivered in person, electronically, or by mail as of the date received.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(4)</w:t>
      </w:r>
      <w:r w:rsidRPr="008029BA">
        <w:rPr>
          <w:rFonts w:cs="Times New Roman"/>
          <w:color w:val="000000" w:themeColor="text1"/>
          <w:u w:color="000000" w:themeColor="text1"/>
        </w:rPr>
        <w:tab/>
        <w:t>Administration of oaths. — Any member of the county board of voter registration and elections, deputy registrar, or any registration clerk must be qualified to administer oaths in connection with the application.</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(5)</w:t>
      </w:r>
      <w:r w:rsidRPr="008029BA">
        <w:rPr>
          <w:rFonts w:cs="Times New Roman"/>
          <w:color w:val="000000" w:themeColor="text1"/>
          <w:u w:color="000000" w:themeColor="text1"/>
        </w:rPr>
        <w:tab/>
        <w:t>Decisions on applications. — Any member of the county board of voter registration and elections, deputy registrar, or registration clerk may pass on the qualifications of the prospective voter. In case of a question of an applicant being refused registration, at least one member of the board shall pass on the qualifications of the voter. A concise statement of the reasons for the refusal must be written on the application.”</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General election ballots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11.</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13</w:t>
      </w:r>
      <w:r w:rsidRPr="008029BA">
        <w:rPr>
          <w:rFonts w:cs="Times New Roman"/>
          <w:color w:val="000000" w:themeColor="text1"/>
          <w:u w:color="000000" w:themeColor="text1"/>
        </w:rPr>
        <w:noBreakHyphen/>
        <w:t xml:space="preserve">320(A) of the 1976 Code is amended to read: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“(A)</w:t>
      </w:r>
      <w:r w:rsidRPr="008029BA">
        <w:rPr>
          <w:rFonts w:cs="Times New Roman"/>
          <w:color w:val="000000" w:themeColor="text1"/>
          <w:u w:color="000000" w:themeColor="text1"/>
        </w:rPr>
        <w:tab/>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  The ballot shall be printed on paper of such thickness that the printing cannot be distinguished from the back and shall be of such size and color as directed by the State Election Commission. If more than one ballot is to be used in any election, each such ballot shall be printed upon different colored paper;”</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Ballots for primary elections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12.</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13</w:t>
      </w:r>
      <w:r w:rsidRPr="008029BA">
        <w:rPr>
          <w:rFonts w:cs="Times New Roman"/>
          <w:color w:val="000000" w:themeColor="text1"/>
          <w:u w:color="000000" w:themeColor="text1"/>
        </w:rPr>
        <w:noBreakHyphen/>
        <w:t>610(C)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lastRenderedPageBreak/>
        <w:tab/>
        <w:t>“(C)</w:t>
      </w:r>
      <w:r w:rsidRPr="008029BA">
        <w:rPr>
          <w:rFonts w:cs="Times New Roman"/>
          <w:color w:val="000000" w:themeColor="text1"/>
          <w:u w:color="000000" w:themeColor="text1"/>
        </w:rPr>
        <w:tab/>
        <w:t>Other than ballots delivered electronically to qualified electors who are entitled to vote by absentee ballot under the federal Uniformed and Overseas Citizens Absentee Voting Act, 52 U.S.C. Section 20301, et seq., the ballots shall incorporate features which can be used to authenticate the ballot as an official ballot but which do not make the ballot identifiable to a particular elector. The ballot must be printed on paper of a thickness so that the printing cannot be distinguished from the back and must be of a size and color as directed by the State Election Commission. If more than one ballot is to be used in a primary, each ballot must be printed on different colored paper. The ballot must contain a voting square opposite the name of each candidate, and the voter shall vote by putting a mark in the voting square opposite the name of the candidate of his choice. The State Election Commission may establish, under Chapter 23 of Title 1, such rules and regulations as are necessary for the proper administration of this section.”</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Approval of optical scan voting systems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13.</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13</w:t>
      </w:r>
      <w:r w:rsidRPr="008029BA">
        <w:rPr>
          <w:rFonts w:cs="Times New Roman"/>
          <w:color w:val="000000" w:themeColor="text1"/>
          <w:u w:color="000000" w:themeColor="text1"/>
        </w:rPr>
        <w:noBreakHyphen/>
        <w:t>1330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13</w:t>
      </w:r>
      <w:r w:rsidRPr="008029BA">
        <w:rPr>
          <w:rFonts w:cs="Times New Roman"/>
          <w:color w:val="000000" w:themeColor="text1"/>
          <w:u w:color="000000" w:themeColor="text1"/>
        </w:rPr>
        <w:noBreakHyphen/>
        <w:t>1330.</w:t>
      </w:r>
      <w:r w:rsidRPr="008029BA">
        <w:rPr>
          <w:rFonts w:cs="Times New Roman"/>
          <w:color w:val="000000" w:themeColor="text1"/>
          <w:u w:color="000000" w:themeColor="text1"/>
        </w:rPr>
        <w:tab/>
        <w:t>(A)</w:t>
      </w:r>
      <w:r w:rsidRPr="008029BA">
        <w:rPr>
          <w:rFonts w:cs="Times New Roman"/>
          <w:color w:val="000000" w:themeColor="text1"/>
          <w:u w:color="000000" w:themeColor="text1"/>
        </w:rPr>
        <w:tab/>
        <w:t>Before a decision is made to procure a statewide voting system, the State Election Commission must provide a public comment period of not less than thirty days.  The input must be considered in the procurement of a statewide voting system.</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(B)</w:t>
      </w:r>
      <w:r w:rsidRPr="008029BA">
        <w:rPr>
          <w:rFonts w:cs="Times New Roman"/>
          <w:color w:val="000000" w:themeColor="text1"/>
          <w:u w:color="000000" w:themeColor="text1"/>
        </w:rPr>
        <w:tab/>
        <w:t>Before any kind of optical scan voting system is used at any election, it must be approved by the State Election Commission, which shall examine the optical scan voting system and make and file in the commission’s office a report, attested by the signature of the commission’s executive director, stating whether, in the commission’s opinion, the kind of optical scan voting system examined may be accurately and efficiently used by electors at elections, as provided by law. An optical scan voting system may not be approved for use in the State unless certified by a testing laboratory accredited by the Federal Election Assistance Commission as meeting or exceeding the minimum requirements of the latest federal voting system standards and guidelines. If the federal voting system standards and guidelines have been amended less than thirty</w:t>
      </w:r>
      <w:r w:rsidRPr="008029BA">
        <w:rPr>
          <w:rFonts w:cs="Times New Roman"/>
          <w:color w:val="000000" w:themeColor="text1"/>
          <w:u w:color="000000" w:themeColor="text1"/>
        </w:rPr>
        <w:noBreakHyphen/>
        <w:t>six months prior to an election, then the State Election Commission may approve and certify a voting system that meets the prior standards after determining:</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(1)</w:t>
      </w:r>
      <w:r w:rsidRPr="008029BA">
        <w:rPr>
          <w:rFonts w:cs="Times New Roman"/>
          <w:color w:val="000000" w:themeColor="text1"/>
          <w:u w:color="000000" w:themeColor="text1"/>
        </w:rPr>
        <w:tab/>
        <w:t>the effect that such approval would have on the integrity and security of elections; and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lastRenderedPageBreak/>
        <w:tab/>
      </w:r>
      <w:r w:rsidRPr="008029BA">
        <w:rPr>
          <w:rFonts w:cs="Times New Roman"/>
          <w:color w:val="000000" w:themeColor="text1"/>
          <w:u w:color="000000" w:themeColor="text1"/>
        </w:rPr>
        <w:tab/>
        <w:t>(2)</w:t>
      </w:r>
      <w:r w:rsidRPr="008029BA">
        <w:rPr>
          <w:rFonts w:cs="Times New Roman"/>
          <w:color w:val="000000" w:themeColor="text1"/>
          <w:u w:color="000000" w:themeColor="text1"/>
        </w:rPr>
        <w:tab/>
        <w:t>the procedure and cost involved to bring the voting system into compliance with the amended standards.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(C)</w:t>
      </w:r>
      <w:r w:rsidRPr="008029BA">
        <w:rPr>
          <w:rFonts w:cs="Times New Roman"/>
          <w:color w:val="000000" w:themeColor="text1"/>
          <w:u w:color="000000" w:themeColor="text1"/>
        </w:rPr>
        <w:tab/>
        <w:t>No kind of vote recorder not approved pursuant to this section shall be used at any election and if, upon the reexamination of any type vote recorder previously approved, it appears that the vote recorder so reexamined can no longer be accurately and efficiently used by electors at elections as provided by law, the approval of the vote recorder must immediately be revoked by the State Election Commission, and no such type vote recorder shall thereafter be purchased for use or used in this State.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(D)</w:t>
      </w:r>
      <w:r w:rsidRPr="008029BA">
        <w:rPr>
          <w:rFonts w:cs="Times New Roman"/>
          <w:color w:val="000000" w:themeColor="text1"/>
          <w:u w:color="000000" w:themeColor="text1"/>
        </w:rPr>
        <w:tab/>
        <w:t>If a vote recorder, including an optical scan voting system, which was approved for use before July 1, 1999, is improved or otherwise changed in a way since its approval that does not impair its accuracy, efficiency, or capacity, the vote recorder may be used in elections. However, if the software, hardware, or firmware of the system is improved or otherwise changed, the system must comply with the requirements of subsection (B).</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(E)</w:t>
      </w:r>
      <w:r w:rsidRPr="008029BA">
        <w:rPr>
          <w:rFonts w:cs="Times New Roman"/>
          <w:color w:val="000000" w:themeColor="text1"/>
          <w:u w:color="000000" w:themeColor="text1"/>
        </w:rPr>
        <w:tab/>
        <w:t>Any person or company who requests an examination of any type of vote recorder or optical scan voting system shall pay a nonrefundable examination fee of one thousand dollars for a new voting system and a nonrefundable examination fee of five hundred dollars for an upgrade to any existing system to the State Election Commission. The State Election Commission may at any time, in its discretion, reexamine any vote recorder or optical scan voting system when evidence is presented to the commission that the accuracy or the ability of the system to be used satisfactorily in the conduct of elections is in question.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(F)</w:t>
      </w:r>
      <w:r w:rsidRPr="008029BA">
        <w:rPr>
          <w:rFonts w:cs="Times New Roman"/>
          <w:color w:val="000000" w:themeColor="text1"/>
          <w:u w:color="000000" w:themeColor="text1"/>
        </w:rPr>
        <w:tab/>
        <w:t>Any person or company who seeks approval for any vote recorder or optical scan voting system in this State must file with the State Election Commission a list of all states or jurisdictions in which the system has been approved for use. This list must state how long the system has been used in the state; contain the name, address, and telephone number of that state or jurisdiction’s chief election official; and must disclose any reports compiled by state or local government concerning the performance of the system. The vendor is responsible for filing this information on an ongoing basis.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(G)</w:t>
      </w:r>
      <w:r w:rsidRPr="008029BA">
        <w:rPr>
          <w:rFonts w:cs="Times New Roman"/>
          <w:color w:val="000000" w:themeColor="text1"/>
          <w:u w:color="000000" w:themeColor="text1"/>
        </w:rPr>
        <w:tab/>
        <w:t>Any person or company who seeks approval for any vote recorder or optical scan voting system must file with the State Election Commission copies of all contracts and maintenance agreements used in connection with the sale of the voting system. All changes to standard contracts and maintenance agreements must be filed with the State Election Commission.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(H)</w:t>
      </w:r>
      <w:r w:rsidRPr="008029BA">
        <w:rPr>
          <w:rFonts w:cs="Times New Roman"/>
          <w:color w:val="000000" w:themeColor="text1"/>
          <w:u w:color="000000" w:themeColor="text1"/>
        </w:rPr>
        <w:tab/>
        <w:t xml:space="preserve">Any person or company who seeks approval for any vote recorder or optical scan voting system must conduct, under the supervision of the </w:t>
      </w:r>
      <w:r w:rsidRPr="008029BA">
        <w:rPr>
          <w:rFonts w:cs="Times New Roman"/>
          <w:color w:val="000000" w:themeColor="text1"/>
          <w:u w:color="000000" w:themeColor="text1"/>
        </w:rPr>
        <w:lastRenderedPageBreak/>
        <w:t>State Election Commission and any county board of voter registration and elections, a field test for any new voting system, as part of the certification process. The field test shall involve South Carolina voters and election officials and must be conducted as part of a scheduled primary, general, or special election. This test must be held in two or more precincts, and all costs relating to the voting system must be borne by the vendor. The test must be designed to gauge voter reaction to the system, problems that voters have with the system, and the number of voting units required for the efficient operation of an election. The test must also demonstrate the accuracy of votes cast and reported on the system.</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(I)</w:t>
      </w:r>
      <w:r w:rsidRPr="008029BA">
        <w:rPr>
          <w:rFonts w:cs="Times New Roman"/>
          <w:color w:val="000000" w:themeColor="text1"/>
          <w:u w:color="000000" w:themeColor="text1"/>
        </w:rPr>
        <w:tab/>
        <w:t>Before an optical scan voting system may be used in elections in the State, all source codes for the system must be placed in escrow by the manufacturer, at the manufacturer’s expense, with the authority approved by the Federal Election Assistance Commission. These source codes must be available to the State Election Commission in case the company goes out of business, pursuant to court order, or if the State Election Commission determines that an examination of these source codes is necessary. The manufacturer shall place all updates of these source codes in escrow, and notify the State Election Commission that this requirement has been met.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(J)</w:t>
      </w:r>
      <w:r w:rsidRPr="008029BA">
        <w:rPr>
          <w:rFonts w:cs="Times New Roman"/>
          <w:color w:val="000000" w:themeColor="text1"/>
          <w:u w:color="000000" w:themeColor="text1"/>
        </w:rPr>
        <w:tab/>
        <w:t>After a vote recorder or optical scan voting system is approved, an improvement or change in the system must be submitted to the State Election Commission for approval pursuant to this section; however, this requirement does not apply to the technical capability of a general purpose computer or printer to accurately reproduce vote totals.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(K)</w:t>
      </w:r>
      <w:r w:rsidRPr="008029BA">
        <w:rPr>
          <w:rFonts w:cs="Times New Roman"/>
          <w:color w:val="000000" w:themeColor="text1"/>
          <w:u w:color="000000" w:themeColor="text1"/>
        </w:rPr>
        <w:tab/>
        <w:t>If the State Election Commission determines that a vote recorder or optical scan voting system that was approved no longer meets the requirements set forth in subsections (B) and (D) or Section 7</w:t>
      </w:r>
      <w:r w:rsidRPr="008029BA">
        <w:rPr>
          <w:rFonts w:cs="Times New Roman"/>
          <w:color w:val="000000" w:themeColor="text1"/>
          <w:u w:color="000000" w:themeColor="text1"/>
        </w:rPr>
        <w:noBreakHyphen/>
        <w:t>13</w:t>
      </w:r>
      <w:r w:rsidRPr="008029BA">
        <w:rPr>
          <w:rFonts w:cs="Times New Roman"/>
          <w:color w:val="000000" w:themeColor="text1"/>
          <w:u w:color="000000" w:themeColor="text1"/>
        </w:rPr>
        <w:noBreakHyphen/>
        <w:t>1340, the commission may decertify that system. A decertified system shall not be used in elections unless the system is reapproved by the commission under subsections (B) and (D).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(L)</w:t>
      </w:r>
      <w:r w:rsidRPr="008029BA">
        <w:rPr>
          <w:rFonts w:cs="Times New Roman"/>
          <w:color w:val="000000" w:themeColor="text1"/>
          <w:u w:color="000000" w:themeColor="text1"/>
        </w:rPr>
        <w:tab/>
        <w:t>Neither a member of the State Election Commission, any county board of voter registration and elections or custodian, nor a member of a county governing body shall have any pecuniary interest in any vote recorder, or in the manufacture or sale of the vote recorder.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(M)</w:t>
      </w:r>
      <w:r w:rsidRPr="008029BA">
        <w:rPr>
          <w:rFonts w:cs="Times New Roman"/>
          <w:color w:val="000000" w:themeColor="text1"/>
          <w:u w:color="000000" w:themeColor="text1"/>
        </w:rPr>
        <w:tab/>
        <w:t xml:space="preserve">An optical scan voting system must maintain an image of each ballot that is cast in a manner that protects the integrity of the data and the anonymity of each voter. </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(N)</w:t>
      </w:r>
      <w:r w:rsidRPr="008029BA">
        <w:rPr>
          <w:rFonts w:cs="Times New Roman"/>
          <w:color w:val="000000" w:themeColor="text1"/>
          <w:u w:color="000000" w:themeColor="text1"/>
        </w:rPr>
        <w:tab/>
        <w:t>All electronic records for a statewide election must be preserved for not less than twenty</w:t>
      </w:r>
      <w:r w:rsidRPr="008029BA">
        <w:rPr>
          <w:rFonts w:cs="Times New Roman"/>
          <w:color w:val="000000" w:themeColor="text1"/>
          <w:u w:color="000000" w:themeColor="text1"/>
        </w:rPr>
        <w:noBreakHyphen/>
        <w:t>four months following the election.”</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Requirements for optical scan voting systems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14. Section 7</w:t>
      </w:r>
      <w:r w:rsidRPr="008029BA">
        <w:rPr>
          <w:rFonts w:cs="Times New Roman"/>
          <w:color w:val="000000" w:themeColor="text1"/>
          <w:u w:color="000000" w:themeColor="text1"/>
        </w:rPr>
        <w:noBreakHyphen/>
        <w:t>13</w:t>
      </w:r>
      <w:r w:rsidRPr="008029BA">
        <w:rPr>
          <w:rFonts w:cs="Times New Roman"/>
          <w:color w:val="000000" w:themeColor="text1"/>
          <w:u w:color="000000" w:themeColor="text1"/>
        </w:rPr>
        <w:noBreakHyphen/>
        <w:t xml:space="preserve">1340(k) of the 1976 Code is amended to read: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Pr>
          <w:rFonts w:cs="Times New Roman"/>
          <w:color w:val="000000" w:themeColor="text1"/>
          <w:u w:color="000000" w:themeColor="text1"/>
        </w:rPr>
        <w:t>“(k)</w:t>
      </w:r>
      <w:r>
        <w:rPr>
          <w:rFonts w:cs="Times New Roman"/>
          <w:color w:val="000000" w:themeColor="text1"/>
          <w:u w:color="000000" w:themeColor="text1"/>
        </w:rPr>
        <w:tab/>
      </w:r>
      <w:r w:rsidRPr="008029BA">
        <w:rPr>
          <w:rFonts w:cs="Times New Roman"/>
          <w:color w:val="000000" w:themeColor="text1"/>
          <w:u w:color="000000" w:themeColor="text1"/>
        </w:rPr>
        <w:t>disables, at all times while utilized in a current election, the following:</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(1)</w:t>
      </w:r>
      <w:r w:rsidRPr="008029BA">
        <w:rPr>
          <w:rFonts w:cs="Times New Roman"/>
          <w:color w:val="000000" w:themeColor="text1"/>
          <w:u w:color="000000" w:themeColor="text1"/>
        </w:rPr>
        <w:tab/>
        <w:t>a connection to the Internet or an external network;</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(2)</w:t>
      </w:r>
      <w:r w:rsidRPr="008029BA">
        <w:rPr>
          <w:rFonts w:cs="Times New Roman"/>
          <w:color w:val="000000" w:themeColor="text1"/>
          <w:u w:color="000000" w:themeColor="text1"/>
        </w:rPr>
        <w:tab/>
        <w:t xml:space="preserve">the capability to establish a wireless connection to an external network;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(3)</w:t>
      </w:r>
      <w:r w:rsidRPr="008029BA">
        <w:rPr>
          <w:rFonts w:cs="Times New Roman"/>
          <w:color w:val="000000" w:themeColor="text1"/>
          <w:u w:color="000000" w:themeColor="text1"/>
        </w:rPr>
        <w:tab/>
        <w:t>the establishment of a connection to an external network through a cable, a wireless modem or any other mechanism or process; and</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(4)</w:t>
      </w:r>
      <w:r w:rsidRPr="008029BA">
        <w:rPr>
          <w:rFonts w:cs="Times New Roman"/>
          <w:color w:val="000000" w:themeColor="text1"/>
          <w:u w:color="000000" w:themeColor="text1"/>
        </w:rPr>
        <w:tab/>
        <w:t>automatic resolution functionality for ballots flagged for further review.”</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Voting system requirements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15.</w:t>
      </w:r>
      <w:r>
        <w:rPr>
          <w:rFonts w:cs="Times New Roman"/>
          <w:color w:val="000000" w:themeColor="text1"/>
          <w:u w:color="000000" w:themeColor="text1"/>
        </w:rPr>
        <w:tab/>
        <w:t>Section</w:t>
      </w:r>
      <w:r w:rsidRPr="008029BA">
        <w:rPr>
          <w:rFonts w:cs="Times New Roman"/>
          <w:color w:val="000000" w:themeColor="text1"/>
          <w:u w:color="000000" w:themeColor="text1"/>
        </w:rPr>
        <w:t xml:space="preserve"> 7</w:t>
      </w:r>
      <w:r w:rsidRPr="008029BA">
        <w:rPr>
          <w:rFonts w:cs="Times New Roman"/>
          <w:color w:val="000000" w:themeColor="text1"/>
          <w:u w:color="000000" w:themeColor="text1"/>
        </w:rPr>
        <w:noBreakHyphen/>
        <w:t>13</w:t>
      </w:r>
      <w:r w:rsidRPr="008029BA">
        <w:rPr>
          <w:rFonts w:cs="Times New Roman"/>
          <w:color w:val="000000" w:themeColor="text1"/>
          <w:u w:color="000000" w:themeColor="text1"/>
        </w:rPr>
        <w:noBreakHyphen/>
        <w:t xml:space="preserve">1620(A) and (G) of the 1976 Code are amended to read: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“(A)</w:t>
      </w:r>
      <w:r w:rsidRPr="008029BA">
        <w:rPr>
          <w:rFonts w:cs="Times New Roman"/>
          <w:color w:val="000000" w:themeColor="text1"/>
          <w:u w:color="000000" w:themeColor="text1"/>
        </w:rPr>
        <w:tab/>
        <w:t>Before any kind of voting system, including an electronic voting system, is used at an election, it must be approved by the State Election Commission, which shall examine the voting system and make and file in the commission’s office a report, attested to by the signature of the commission’s executive director, stating whether, in the commission’s opinion, the kind of voting system examined may be accurately and efficiently used by electors at elections, as provided by law. A voting system may not be approved for use in the State unless certified by a testing laboratory accredited by the Federal Election Assistance Commission as meeting or exceeding the minimum requirements of the latest federal voting system standards and guidelines. If the federal voting system standards and guidelines have been amended less than thirty</w:t>
      </w:r>
      <w:r w:rsidRPr="008029BA">
        <w:rPr>
          <w:rFonts w:cs="Times New Roman"/>
          <w:color w:val="000000" w:themeColor="text1"/>
          <w:u w:color="000000" w:themeColor="text1"/>
        </w:rPr>
        <w:noBreakHyphen/>
        <w:t>six months prior to an election, then the State Election Commission may approve and certify a voting system that meets the prior standards after determining:</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(1)</w:t>
      </w:r>
      <w:r w:rsidRPr="008029BA">
        <w:rPr>
          <w:rFonts w:cs="Times New Roman"/>
          <w:color w:val="000000" w:themeColor="text1"/>
          <w:u w:color="000000" w:themeColor="text1"/>
        </w:rPr>
        <w:tab/>
        <w:t>the effect that such approval would have on the integrity and security of elections; and</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(2)</w:t>
      </w:r>
      <w:r w:rsidRPr="008029BA">
        <w:rPr>
          <w:rFonts w:cs="Times New Roman"/>
          <w:color w:val="000000" w:themeColor="text1"/>
          <w:u w:color="000000" w:themeColor="text1"/>
        </w:rPr>
        <w:tab/>
        <w:t>the procedure and cost involved to bring the voting system into compliance with the amended standards.</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8029BA">
        <w:rPr>
          <w:rFonts w:cs="Times New Roman"/>
          <w:color w:val="000000" w:themeColor="text1"/>
          <w:u w:color="000000" w:themeColor="text1"/>
        </w:rPr>
        <w:t>(G)</w:t>
      </w:r>
      <w:r w:rsidRPr="008029BA">
        <w:rPr>
          <w:rFonts w:cs="Times New Roman"/>
          <w:color w:val="000000" w:themeColor="text1"/>
          <w:u w:color="000000" w:themeColor="text1"/>
        </w:rPr>
        <w:tab/>
        <w:t xml:space="preserve">After a voting system is approved, an improvement or change in the system must be submitted to the State Election Commission for approval pursuant to this section. This requirement does not apply to the </w:t>
      </w:r>
      <w:r w:rsidRPr="008029BA">
        <w:rPr>
          <w:rFonts w:cs="Times New Roman"/>
          <w:color w:val="000000" w:themeColor="text1"/>
          <w:u w:color="000000" w:themeColor="text1"/>
        </w:rPr>
        <w:lastRenderedPageBreak/>
        <w:t>technical capability of a general purpose computer, reader, or printer used for election preparation or ballot tally reporting.”</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Voting machine requirements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16.</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13</w:t>
      </w:r>
      <w:r w:rsidRPr="008029BA">
        <w:rPr>
          <w:rFonts w:cs="Times New Roman"/>
          <w:color w:val="000000" w:themeColor="text1"/>
          <w:u w:color="000000" w:themeColor="text1"/>
        </w:rPr>
        <w:noBreakHyphen/>
        <w:t>1640(C) of the 1976 Code is amended to read:</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8029BA">
        <w:rPr>
          <w:rFonts w:cs="Times New Roman"/>
          <w:color w:val="000000" w:themeColor="text1"/>
          <w:u w:color="000000" w:themeColor="text1"/>
        </w:rPr>
        <w:t>“(C)</w:t>
      </w:r>
      <w:r w:rsidRPr="008029BA">
        <w:rPr>
          <w:rFonts w:cs="Times New Roman"/>
          <w:color w:val="000000" w:themeColor="text1"/>
          <w:u w:color="000000" w:themeColor="text1"/>
        </w:rPr>
        <w:tab/>
        <w:t>If approved after July 1, 1999, or if an upgrade in software, hardware, or firmware is submitted for approval as required by Section 7</w:t>
      </w:r>
      <w:r w:rsidRPr="008029BA">
        <w:rPr>
          <w:rFonts w:cs="Times New Roman"/>
          <w:color w:val="000000" w:themeColor="text1"/>
          <w:u w:color="000000" w:themeColor="text1"/>
        </w:rPr>
        <w:noBreakHyphen/>
        <w:t>13</w:t>
      </w:r>
      <w:r w:rsidRPr="008029BA">
        <w:rPr>
          <w:rFonts w:cs="Times New Roman"/>
          <w:color w:val="000000" w:themeColor="text1"/>
          <w:u w:color="000000" w:themeColor="text1"/>
        </w:rPr>
        <w:noBreakHyphen/>
        <w:t>1620(B), the voting system must be able to electronically transmit vote totals for all elections from the county board of voter registration and elections to the State Election Commission in a format and time frame specified by the commission.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(D)</w:t>
      </w:r>
      <w:r w:rsidRPr="008029BA">
        <w:rPr>
          <w:rFonts w:cs="Times New Roman"/>
          <w:color w:val="000000" w:themeColor="text1"/>
          <w:u w:color="000000" w:themeColor="text1"/>
        </w:rPr>
        <w:tab/>
        <w:t>Anytime a voter is eligible to cast a ballot, the voting machine and any counting device must have disabled: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(1)</w:t>
      </w:r>
      <w:r w:rsidRPr="008029BA">
        <w:rPr>
          <w:rFonts w:cs="Times New Roman"/>
          <w:color w:val="000000" w:themeColor="text1"/>
          <w:u w:color="000000" w:themeColor="text1"/>
        </w:rPr>
        <w:tab/>
        <w:t>a connection to the Internet or an external network;</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(2)</w:t>
      </w:r>
      <w:r w:rsidRPr="008029BA">
        <w:rPr>
          <w:rFonts w:cs="Times New Roman"/>
          <w:color w:val="000000" w:themeColor="text1"/>
          <w:u w:color="000000" w:themeColor="text1"/>
        </w:rPr>
        <w:tab/>
        <w:t xml:space="preserve">the capability of establishing a wireless connection;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(3)</w:t>
      </w:r>
      <w:r w:rsidRPr="008029BA">
        <w:rPr>
          <w:rFonts w:cs="Times New Roman"/>
          <w:color w:val="000000" w:themeColor="text1"/>
          <w:u w:color="000000" w:themeColor="text1"/>
        </w:rPr>
        <w:tab/>
        <w:t>the establishment of a connection to an external network through a cable, a wireless modem, or any other mechanism or process; and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(4)</w:t>
      </w:r>
      <w:r w:rsidRPr="008029BA">
        <w:rPr>
          <w:rFonts w:cs="Times New Roman"/>
          <w:color w:val="000000" w:themeColor="text1"/>
          <w:u w:color="000000" w:themeColor="text1"/>
        </w:rPr>
        <w:tab/>
        <w:t>automatic resolution functionality for ball</w:t>
      </w:r>
      <w:r>
        <w:rPr>
          <w:rFonts w:cs="Times New Roman"/>
          <w:color w:val="000000" w:themeColor="text1"/>
          <w:u w:color="000000" w:themeColor="text1"/>
        </w:rPr>
        <w:t>ots flagged for further review.</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(E)</w:t>
      </w:r>
      <w:r w:rsidRPr="008029BA">
        <w:rPr>
          <w:rFonts w:cs="Times New Roman"/>
          <w:color w:val="000000" w:themeColor="text1"/>
          <w:u w:color="000000" w:themeColor="text1"/>
        </w:rPr>
        <w:tab/>
        <w:t>All electronic records for a statewide election must be preserved for not less than twenty</w:t>
      </w:r>
      <w:r w:rsidRPr="008029BA">
        <w:rPr>
          <w:rFonts w:cs="Times New Roman"/>
          <w:color w:val="000000" w:themeColor="text1"/>
          <w:u w:color="000000" w:themeColor="text1"/>
        </w:rPr>
        <w:noBreakHyphen/>
        <w:t>four months following the election.”</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17.</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13</w:t>
      </w:r>
      <w:r w:rsidRPr="008029BA">
        <w:rPr>
          <w:rFonts w:cs="Times New Roman"/>
          <w:color w:val="000000" w:themeColor="text1"/>
          <w:u w:color="000000" w:themeColor="text1"/>
        </w:rPr>
        <w:noBreakHyphen/>
        <w:t>44</w:t>
      </w:r>
      <w:r>
        <w:rPr>
          <w:rFonts w:cs="Times New Roman"/>
          <w:color w:val="000000" w:themeColor="text1"/>
          <w:u w:color="000000" w:themeColor="text1"/>
        </w:rPr>
        <w:t>0 of the 1976 Code is repealed.</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Reports of individuals who die out-of-state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18.</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3</w:t>
      </w:r>
      <w:r w:rsidRPr="008029BA">
        <w:rPr>
          <w:rFonts w:cs="Times New Roman"/>
          <w:color w:val="000000" w:themeColor="text1"/>
          <w:u w:color="000000" w:themeColor="text1"/>
        </w:rPr>
        <w:noBreakHyphen/>
        <w:t>40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7</w:t>
      </w:r>
      <w:r>
        <w:rPr>
          <w:rFonts w:cs="Times New Roman"/>
          <w:color w:val="000000" w:themeColor="text1"/>
          <w:u w:color="000000" w:themeColor="text1"/>
        </w:rPr>
        <w:noBreakHyphen/>
        <w:t>3</w:t>
      </w:r>
      <w:r>
        <w:rPr>
          <w:rFonts w:cs="Times New Roman"/>
          <w:color w:val="000000" w:themeColor="text1"/>
          <w:u w:color="000000" w:themeColor="text1"/>
        </w:rPr>
        <w:noBreakHyphen/>
        <w:t xml:space="preserve">40. </w:t>
      </w:r>
      <w:r w:rsidRPr="008029BA">
        <w:rPr>
          <w:rFonts w:cs="Times New Roman"/>
          <w:color w:val="000000" w:themeColor="text1"/>
          <w:u w:color="000000" w:themeColor="text1"/>
        </w:rPr>
        <w:t>The Bureau of Vital Statistics must furnish the executive director a monthly report of all persons eighteen years of age or older who have died in the State and all individuals eighteen years of age or older who have died out</w:t>
      </w:r>
      <w:r w:rsidRPr="008029BA">
        <w:rPr>
          <w:rFonts w:cs="Times New Roman"/>
          <w:color w:val="000000" w:themeColor="text1"/>
          <w:u w:color="000000" w:themeColor="text1"/>
        </w:rPr>
        <w:noBreakHyphen/>
        <w:t>of</w:t>
      </w:r>
      <w:r w:rsidRPr="008029BA">
        <w:rPr>
          <w:rFonts w:cs="Times New Roman"/>
          <w:color w:val="000000" w:themeColor="text1"/>
          <w:u w:color="000000" w:themeColor="text1"/>
        </w:rPr>
        <w:noBreakHyphen/>
        <w:t>state. All reports must contain the name of the deceased, county of residence, his social security or other identification number, and his date and place of birth.”</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Statewide voter registration database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lastRenderedPageBreak/>
        <w:t>SECTION</w:t>
      </w:r>
      <w:r w:rsidRPr="008029BA">
        <w:rPr>
          <w:rFonts w:cs="Times New Roman"/>
          <w:color w:val="000000" w:themeColor="text1"/>
          <w:u w:color="000000" w:themeColor="text1"/>
        </w:rPr>
        <w:tab/>
        <w:t>19.</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186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186.</w:t>
      </w:r>
      <w:r w:rsidRPr="008029BA">
        <w:rPr>
          <w:rFonts w:cs="Times New Roman"/>
          <w:color w:val="000000" w:themeColor="text1"/>
          <w:u w:color="000000" w:themeColor="text1"/>
        </w:rPr>
        <w:tab/>
        <w:t>(A)</w:t>
      </w:r>
      <w:r w:rsidRPr="008029BA">
        <w:rPr>
          <w:rFonts w:cs="Times New Roman"/>
          <w:color w:val="000000" w:themeColor="text1"/>
          <w:u w:color="000000" w:themeColor="text1"/>
        </w:rPr>
        <w:tab/>
        <w:t xml:space="preserve">The State Election Commission shall establish and maintain a statewide voter registration database that must be administered by the commission and made continuously available to each county board of voter registration and elections and to other agencies as authorized by law. The executive director must conduct an annual general registration list maintenance program to maintain accurate voter registration records in the statewide voter registration system.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(B)</w:t>
      </w:r>
      <w:r w:rsidRPr="008029BA">
        <w:rPr>
          <w:rFonts w:cs="Times New Roman"/>
          <w:color w:val="000000" w:themeColor="text1"/>
          <w:u w:color="000000" w:themeColor="text1"/>
        </w:rPr>
        <w:tab/>
        <w:t>State agencies including, but not limited to, the Department of Health and Environmental Control, Office of Vital Statistics, Department of Motor Vehicles, Department of Employment and Workforce, and the Department of Corrections, shall provide information and data to the State Election Commission that the commission considers necessary in order to maintain the statewide voter registration database established pursuant to this section, except where prohibited by federal law or regulation. The State Election Commission shall ensure that any information or data provided to the State Election Commission, which is confidential in the possession of the entity providing the data, remains confidential while in the possession of the State Election Commission.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(C)</w:t>
      </w:r>
      <w:r w:rsidRPr="008029BA">
        <w:rPr>
          <w:rFonts w:cs="Times New Roman"/>
          <w:color w:val="000000" w:themeColor="text1"/>
          <w:u w:color="000000" w:themeColor="text1"/>
        </w:rPr>
        <w:tab/>
        <w:t>The State Election Commission may enter into agreements to share information or data with other states or groups of states, as the commission considers necessary, in order to maintain the statewide voter registration database established pursuant to this section. Except as otherwise provided in this subsection, the commission shall ensure that any information or data provided to the commission that is confidential in the possession of the state providing the data remains confidential while in the possession of the commission. The commission may provide such otherwise confidential information or data to persons or organizations that are engaging in legitimate governmental purposes related to the maintenance of the statewide voter registration database.</w:t>
      </w:r>
    </w:p>
    <w:p w:rsidR="00AD4003" w:rsidRPr="008029BA" w:rsidRDefault="00AD4003" w:rsidP="00AD4003">
      <w:pPr>
        <w:pStyle w:val="amend"/>
        <w:jc w:val="both"/>
        <w:rPr>
          <w:rFonts w:cs="Times New Roman"/>
          <w:color w:val="000000" w:themeColor="text1"/>
          <w:u w:color="000000" w:themeColor="text1"/>
        </w:rPr>
      </w:pPr>
      <w:r w:rsidRPr="008029BA">
        <w:rPr>
          <w:rFonts w:cs="Times New Roman"/>
          <w:color w:val="000000" w:themeColor="text1"/>
          <w:u w:color="000000" w:themeColor="text1"/>
        </w:rPr>
        <w:tab/>
        <w:t>(D)</w:t>
      </w:r>
      <w:r w:rsidRPr="008029BA">
        <w:rPr>
          <w:rFonts w:cs="Times New Roman"/>
          <w:color w:val="000000" w:themeColor="text1"/>
          <w:u w:color="000000" w:themeColor="text1"/>
        </w:rPr>
        <w:tab/>
        <w:t>A county board of voter registration and elections shall send a notice, as described in Section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330(F)(2), to a registered elector by mail at the address on file with the board to verify the accuracy of the information in the statewide voter registration database regarding that elector if a discrepancy exists between information provided under this section and information that is maintained in the statewide voter registration database.</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(E)</w:t>
      </w:r>
      <w:r w:rsidRPr="008029BA">
        <w:rPr>
          <w:rFonts w:cs="Times New Roman"/>
          <w:color w:val="000000" w:themeColor="text1"/>
          <w:u w:color="000000" w:themeColor="text1"/>
        </w:rPr>
        <w:tab/>
        <w:t xml:space="preserve">Information provided under this section for maintenance of the statewide voter registration database must not be used to update the name or address of a registered elector. The name or address of a registered </w:t>
      </w:r>
      <w:r w:rsidRPr="008029BA">
        <w:rPr>
          <w:rFonts w:cs="Times New Roman"/>
          <w:color w:val="000000" w:themeColor="text1"/>
          <w:u w:color="000000" w:themeColor="text1"/>
        </w:rPr>
        <w:lastRenderedPageBreak/>
        <w:t>elector must only be updated as a result of the elector’s actions in filing a notice of change of name, change of address, or both.”</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Disposition of voter registration applications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20.</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 xml:space="preserve">330 of the 1976 Code is amended to read: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330.</w:t>
      </w:r>
      <w:r w:rsidRPr="008029BA">
        <w:rPr>
          <w:rFonts w:cs="Times New Roman"/>
          <w:color w:val="000000" w:themeColor="text1"/>
          <w:u w:color="000000" w:themeColor="text1"/>
        </w:rPr>
        <w:tab/>
        <w:t>(A)</w:t>
      </w:r>
      <w:r w:rsidRPr="008029BA">
        <w:rPr>
          <w:rFonts w:cs="Times New Roman"/>
          <w:color w:val="000000" w:themeColor="text1"/>
          <w:u w:color="000000" w:themeColor="text1"/>
        </w:rPr>
        <w:tab/>
        <w:t>In the case of registration with a motor vehicle application under Section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320, the valid voter registration form of the applicant must be completed at the Department of Motor Vehicles no later than thirty days before the date of the election.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(B)</w:t>
      </w:r>
      <w:r w:rsidRPr="008029BA">
        <w:rPr>
          <w:rFonts w:cs="Times New Roman"/>
          <w:color w:val="000000" w:themeColor="text1"/>
          <w:u w:color="000000" w:themeColor="text1"/>
        </w:rPr>
        <w:tab/>
        <w:t>In the case of registration by mail under Section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155, the valid voter registration form of the applicant must be postmarked no later than thirty days before the date of the election.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(C)</w:t>
      </w:r>
      <w:r w:rsidRPr="008029BA">
        <w:rPr>
          <w:rFonts w:cs="Times New Roman"/>
          <w:color w:val="000000" w:themeColor="text1"/>
          <w:u w:color="000000" w:themeColor="text1"/>
        </w:rPr>
        <w:tab/>
        <w:t>In the case of registration at a voter registration agency, the valid voter registration form of the applicant must be completed at the voter registration agency no later than thirty days before the date of the election.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(D)</w:t>
      </w:r>
      <w:r w:rsidRPr="008029BA">
        <w:rPr>
          <w:rFonts w:cs="Times New Roman"/>
          <w:color w:val="000000" w:themeColor="text1"/>
          <w:u w:color="000000" w:themeColor="text1"/>
        </w:rPr>
        <w:tab/>
        <w:t>In any other case, the valid voter registration form of the applicant must be received by the county board of voter registration and elections no later than thirty days before the date of the election.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(E)(1)</w:t>
      </w:r>
      <w:r w:rsidRPr="008029BA">
        <w:rPr>
          <w:rFonts w:cs="Times New Roman"/>
          <w:color w:val="000000" w:themeColor="text1"/>
          <w:u w:color="000000" w:themeColor="text1"/>
        </w:rPr>
        <w:tab/>
        <w:t>The county board of voter registration and elections shall:</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(a)</w:t>
      </w:r>
      <w:r w:rsidRPr="008029BA">
        <w:rPr>
          <w:rFonts w:cs="Times New Roman"/>
          <w:color w:val="000000" w:themeColor="text1"/>
          <w:u w:color="000000" w:themeColor="text1"/>
        </w:rPr>
        <w:tab/>
        <w:t>send notice to each applicant of the disposition of the application; and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(b)</w:t>
      </w:r>
      <w:r w:rsidRPr="008029BA">
        <w:rPr>
          <w:rFonts w:cs="Times New Roman"/>
          <w:color w:val="000000" w:themeColor="text1"/>
          <w:u w:color="000000" w:themeColor="text1"/>
        </w:rPr>
        <w:tab/>
        <w:t>ensure that the identity of the voter registration agency through which a particular voter is registered is not disclosed to the public.</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(2)</w:t>
      </w:r>
      <w:r w:rsidRPr="008029BA">
        <w:rPr>
          <w:rFonts w:cs="Times New Roman"/>
          <w:color w:val="000000" w:themeColor="text1"/>
          <w:u w:color="000000" w:themeColor="text1"/>
        </w:rPr>
        <w:tab/>
        <w:t>If the notice sent pursuant to the provisions of subitem (a) of item (1) is returned to the county board of voter registration and elections as undeliverable, the elector to whom it was sent must be reported by the board to the State Election Commission. The State Election Commission must place the elector in an inactive status on the master file within seven days after receipt of the report from the county board of voter registration and elections and shall remove this elector upon compliance with the provisions of Section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330(F).</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(F)(1)</w:t>
      </w:r>
      <w:r w:rsidRPr="008029BA">
        <w:rPr>
          <w:rFonts w:cs="Times New Roman"/>
          <w:color w:val="000000" w:themeColor="text1"/>
          <w:u w:color="000000" w:themeColor="text1"/>
        </w:rPr>
        <w:tab/>
        <w:t>The State Election Commission may not remove the name of a qualified elector from the official list of eligible voters on the ground that the qualified elector has changed residence unless the qualified elector: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(a)</w:t>
      </w:r>
      <w:r w:rsidRPr="008029BA">
        <w:rPr>
          <w:rFonts w:cs="Times New Roman"/>
          <w:color w:val="000000" w:themeColor="text1"/>
          <w:u w:color="000000" w:themeColor="text1"/>
        </w:rPr>
        <w:tab/>
        <w:t>confirms in writing that the qualified elector has changed residence to a place outside the county in which the qualified elector is registered; or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(b)(i)</w:t>
      </w:r>
      <w:r w:rsidRPr="008029BA">
        <w:rPr>
          <w:rFonts w:cs="Times New Roman"/>
          <w:color w:val="000000" w:themeColor="text1"/>
          <w:u w:color="000000" w:themeColor="text1"/>
        </w:rPr>
        <w:tab/>
        <w:t>has failed to respond to a notice described in item (2); and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lastRenderedPageBreak/>
        <w:tab/>
      </w: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(ii)</w:t>
      </w:r>
      <w:r w:rsidRPr="008029BA">
        <w:rPr>
          <w:rFonts w:cs="Times New Roman"/>
          <w:color w:val="000000" w:themeColor="text1"/>
          <w:u w:color="000000" w:themeColor="text1"/>
        </w:rPr>
        <w:tab/>
        <w:t>has not voted or appeared to vote and, if necessary, correct the county board of voter registration and elections record of the qualified elector’s address, in an election during the period beginning on the date of the notice and ending on the day after the date of the second general election that occurs after the date of the notice.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(2)</w:t>
      </w:r>
      <w:r w:rsidRPr="008029BA">
        <w:rPr>
          <w:rFonts w:cs="Times New Roman"/>
          <w:color w:val="000000" w:themeColor="text1"/>
          <w:u w:color="000000" w:themeColor="text1"/>
        </w:rPr>
        <w:tab/>
        <w:t>‘Notice’, as used in this item, means a postage prepaid and preaddressed return card, sent by forwardable mail, on which the qualified elector may state his current address, together with a statement to the following effect: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(a)</w:t>
      </w:r>
      <w:r w:rsidRPr="008029BA">
        <w:rPr>
          <w:rFonts w:cs="Times New Roman"/>
          <w:color w:val="000000" w:themeColor="text1"/>
          <w:u w:color="000000" w:themeColor="text1"/>
        </w:rPr>
        <w:tab/>
        <w:t>if the qualified elector did not change his residence, or changed residence but remained in the same county, the qualified elector shall return the card no later than thirty days before the date of the election. If the card is not returned, affirmation or confirmation of the qualified elector’s address may be required before the qualified elector is permitted to vote during the period beginning on the date of the notice and ending on the day after the date of the second general election that occurs after the date of the notice, and if the qualified elector does not vote in an election during that period, the qualified elector’s name must be removed from the official list of eligible voters;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(b)</w:t>
      </w:r>
      <w:r w:rsidRPr="008029BA">
        <w:rPr>
          <w:rFonts w:cs="Times New Roman"/>
          <w:color w:val="000000" w:themeColor="text1"/>
          <w:u w:color="000000" w:themeColor="text1"/>
        </w:rPr>
        <w:tab/>
        <w:t>if the qualified elector has changed residence to a place outside the county in which the qualified elector is registered, information as to how the qualified elector can re</w:t>
      </w:r>
      <w:r w:rsidRPr="008029BA">
        <w:rPr>
          <w:rFonts w:cs="Times New Roman"/>
          <w:color w:val="000000" w:themeColor="text1"/>
          <w:u w:color="000000" w:themeColor="text1"/>
        </w:rPr>
        <w:noBreakHyphen/>
        <w:t>register to vote.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(3)</w:t>
      </w:r>
      <w:r w:rsidRPr="008029BA">
        <w:rPr>
          <w:rFonts w:cs="Times New Roman"/>
          <w:color w:val="000000" w:themeColor="text1"/>
          <w:u w:color="000000" w:themeColor="text1"/>
        </w:rPr>
        <w:tab/>
        <w:t>The county board of voter registration and elections shall correct the official list of eligible voters in accordance with change of residence information obtained pursuant to the provisions of this subsection.</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(4)</w:t>
      </w:r>
      <w:r w:rsidRPr="008029BA">
        <w:rPr>
          <w:rFonts w:cs="Times New Roman"/>
          <w:color w:val="000000" w:themeColor="text1"/>
          <w:u w:color="000000" w:themeColor="text1"/>
        </w:rPr>
        <w:tab/>
        <w:t>The program required pursuant to the provisions of subsection (F) of this section must be completed no later than ninety days before the date of a statewide primary or general election.”</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Removal from official list of eligible voters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21.</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 xml:space="preserve">340 of the 1976 Code is amended to read: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Pr>
          <w:rFonts w:cs="Times New Roman"/>
          <w:color w:val="000000" w:themeColor="text1"/>
          <w:u w:color="000000" w:themeColor="text1"/>
        </w:rPr>
        <w:t>“</w:t>
      </w:r>
      <w:r w:rsidRPr="008029BA">
        <w:rPr>
          <w:rFonts w:cs="Times New Roman"/>
          <w:color w:val="000000" w:themeColor="text1"/>
          <w:u w:color="000000" w:themeColor="text1"/>
        </w:rPr>
        <w:t>Section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340.</w:t>
      </w:r>
      <w:r w:rsidRPr="008029BA">
        <w:rPr>
          <w:rFonts w:cs="Times New Roman"/>
          <w:color w:val="000000" w:themeColor="text1"/>
          <w:u w:color="000000" w:themeColor="text1"/>
        </w:rPr>
        <w:tab/>
        <w:t>(A)</w:t>
      </w:r>
      <w:r w:rsidRPr="008029BA">
        <w:rPr>
          <w:rFonts w:cs="Times New Roman"/>
          <w:color w:val="000000" w:themeColor="text1"/>
          <w:u w:color="000000" w:themeColor="text1"/>
        </w:rPr>
        <w:tab/>
        <w:t>The State Election Commission shall:</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(1)</w:t>
      </w:r>
      <w:r w:rsidRPr="008029BA">
        <w:rPr>
          <w:rFonts w:cs="Times New Roman"/>
          <w:color w:val="000000" w:themeColor="text1"/>
          <w:u w:color="000000" w:themeColor="text1"/>
        </w:rPr>
        <w:tab/>
        <w:t>ensure that the name of a qualified elector is removed from the official list of eligible voters within seven days of receipt of information confirming:</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(a)</w:t>
      </w:r>
      <w:r w:rsidRPr="008029BA">
        <w:rPr>
          <w:rFonts w:cs="Times New Roman"/>
          <w:color w:val="000000" w:themeColor="text1"/>
          <w:u w:color="000000" w:themeColor="text1"/>
        </w:rPr>
        <w:tab/>
        <w:t>the request of the qualified elector to be removed;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(b)</w:t>
      </w:r>
      <w:r w:rsidRPr="008029BA">
        <w:rPr>
          <w:rFonts w:cs="Times New Roman"/>
          <w:color w:val="000000" w:themeColor="text1"/>
          <w:u w:color="000000" w:themeColor="text1"/>
        </w:rPr>
        <w:tab/>
        <w:t xml:space="preserve">the elector is adjudicated mentally incompetent by a court of competent jurisdiction;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(c)</w:t>
      </w:r>
      <w:r w:rsidRPr="008029BA">
        <w:rPr>
          <w:rFonts w:cs="Times New Roman"/>
          <w:color w:val="000000" w:themeColor="text1"/>
          <w:u w:color="000000" w:themeColor="text1"/>
        </w:rPr>
        <w:tab/>
        <w:t xml:space="preserve">the death of the qualified elector;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(d)</w:t>
      </w:r>
      <w:r w:rsidRPr="008029BA">
        <w:rPr>
          <w:rFonts w:cs="Times New Roman"/>
          <w:color w:val="000000" w:themeColor="text1"/>
          <w:u w:color="000000" w:themeColor="text1"/>
        </w:rPr>
        <w:tab/>
        <w:t>the elector is not a citizen of the United States; or</w:t>
      </w:r>
      <w:r w:rsidRPr="008029BA">
        <w:rPr>
          <w:rFonts w:cs="Times New Roman"/>
          <w:color w:val="000000" w:themeColor="text1"/>
          <w:u w:color="000000" w:themeColor="text1"/>
        </w:rPr>
        <w:tab/>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lastRenderedPageBreak/>
        <w:tab/>
      </w:r>
      <w:r w:rsidRPr="008029BA">
        <w:rPr>
          <w:rFonts w:cs="Times New Roman"/>
          <w:color w:val="000000" w:themeColor="text1"/>
          <w:u w:color="000000" w:themeColor="text1"/>
        </w:rPr>
        <w:tab/>
      </w:r>
      <w:r w:rsidRPr="008029BA">
        <w:rPr>
          <w:rFonts w:cs="Times New Roman"/>
          <w:color w:val="000000" w:themeColor="text1"/>
          <w:u w:color="000000" w:themeColor="text1"/>
        </w:rPr>
        <w:tab/>
        <w:t>(e)</w:t>
      </w:r>
      <w:r w:rsidRPr="008029BA">
        <w:rPr>
          <w:rFonts w:cs="Times New Roman"/>
          <w:color w:val="000000" w:themeColor="text1"/>
          <w:u w:color="000000" w:themeColor="text1"/>
        </w:rPr>
        <w:tab/>
        <w:t>a change in the residence to a place outside the county in which the qualified elector is registered when such confirmation is received from the qualified elector in writing;</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(2)</w:t>
      </w:r>
      <w:r w:rsidRPr="008029BA">
        <w:rPr>
          <w:rFonts w:cs="Times New Roman"/>
          <w:color w:val="000000" w:themeColor="text1"/>
          <w:u w:color="000000" w:themeColor="text1"/>
        </w:rPr>
        <w:tab/>
        <w:t>inform applicants under Sections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155, 7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310, and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320 of:</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(a)</w:t>
      </w:r>
      <w:r w:rsidRPr="008029BA">
        <w:rPr>
          <w:rFonts w:cs="Times New Roman"/>
          <w:color w:val="000000" w:themeColor="text1"/>
          <w:u w:color="000000" w:themeColor="text1"/>
        </w:rPr>
        <w:tab/>
        <w:t>voter eligibility requirements; and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(b)</w:t>
      </w:r>
      <w:r w:rsidRPr="008029BA">
        <w:rPr>
          <w:rFonts w:cs="Times New Roman"/>
          <w:color w:val="000000" w:themeColor="text1"/>
          <w:u w:color="000000" w:themeColor="text1"/>
        </w:rPr>
        <w:tab/>
        <w:t>penalties provided by law for submission of a false voter registration application;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(3)</w:t>
      </w:r>
      <w:r w:rsidRPr="008029BA">
        <w:rPr>
          <w:rFonts w:cs="Times New Roman"/>
          <w:color w:val="000000" w:themeColor="text1"/>
          <w:u w:color="000000" w:themeColor="text1"/>
        </w:rPr>
        <w:tab/>
        <w:t>complete, no later than ninety days before the date of a statewide primary or general election, a program to systematically remove the names of ineligible voters from the official list of eligible voters in compliance with the provisions of Section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330(F); this item may not be construed to preclude:</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r>
      <w:r w:rsidRPr="008029BA">
        <w:rPr>
          <w:rFonts w:cs="Times New Roman"/>
          <w:color w:val="000000" w:themeColor="text1"/>
          <w:u w:color="000000" w:themeColor="text1"/>
        </w:rPr>
        <w:tab/>
        <w:t>(a)</w:t>
      </w:r>
      <w:r w:rsidRPr="008029BA">
        <w:rPr>
          <w:rFonts w:cs="Times New Roman"/>
          <w:color w:val="000000" w:themeColor="text1"/>
          <w:u w:color="000000" w:themeColor="text1"/>
        </w:rPr>
        <w:tab/>
        <w:t>the removal of names from the official list of eligible voters on a basis described in item (1); or</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8029BA">
        <w:rPr>
          <w:rFonts w:cs="Times New Roman"/>
          <w:color w:val="000000" w:themeColor="text1"/>
          <w:u w:color="000000" w:themeColor="text1"/>
        </w:rPr>
        <w:t>(b)</w:t>
      </w:r>
      <w:r w:rsidRPr="008029BA">
        <w:rPr>
          <w:rFonts w:cs="Times New Roman"/>
          <w:color w:val="000000" w:themeColor="text1"/>
          <w:u w:color="000000" w:themeColor="text1"/>
        </w:rPr>
        <w:tab/>
        <w:t>correction of registration records pursuant to this article.”</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Public reporting hotline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22.</w:t>
      </w:r>
      <w:r w:rsidRPr="008029BA">
        <w:rPr>
          <w:rFonts w:cs="Times New Roman"/>
          <w:color w:val="000000" w:themeColor="text1"/>
          <w:u w:color="000000" w:themeColor="text1"/>
        </w:rPr>
        <w:tab/>
        <w:t>Chapter 25, Title 7 of the 1976 Code is amended by adding:</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25</w:t>
      </w:r>
      <w:r w:rsidRPr="008029BA">
        <w:rPr>
          <w:rFonts w:cs="Times New Roman"/>
          <w:color w:val="000000" w:themeColor="text1"/>
          <w:u w:color="000000" w:themeColor="text1"/>
        </w:rPr>
        <w:noBreakHyphen/>
        <w:t>30.</w:t>
      </w:r>
      <w:r>
        <w:rPr>
          <w:rFonts w:cs="Times New Roman"/>
          <w:color w:val="000000" w:themeColor="text1"/>
          <w:u w:color="000000" w:themeColor="text1"/>
        </w:rPr>
        <w:t xml:space="preserve"> </w:t>
      </w:r>
      <w:r w:rsidRPr="008029BA">
        <w:rPr>
          <w:rFonts w:cs="Times New Roman"/>
          <w:color w:val="000000" w:themeColor="text1"/>
          <w:u w:color="000000" w:themeColor="text1"/>
        </w:rPr>
        <w:t>The State Law Enforcement Division shall establish a public reporting hotline telephone number and email address for receiving reports of possible election fraud or other violations of the election laws of this State. It shall promptly review all reported violations and take action as it determines appropriate.”</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Annual voter list maintenance report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23.</w:t>
      </w:r>
      <w:r w:rsidRPr="008029BA">
        <w:rPr>
          <w:rFonts w:cs="Times New Roman"/>
          <w:color w:val="000000" w:themeColor="text1"/>
          <w:u w:color="000000" w:themeColor="text1"/>
        </w:rPr>
        <w:tab/>
      </w:r>
      <w:r>
        <w:rPr>
          <w:rFonts w:cs="Times New Roman"/>
          <w:color w:val="000000" w:themeColor="text1"/>
          <w:u w:color="000000" w:themeColor="text1"/>
        </w:rPr>
        <w:t xml:space="preserve">Article 4, </w:t>
      </w:r>
      <w:r w:rsidRPr="008029BA">
        <w:rPr>
          <w:rFonts w:cs="Times New Roman"/>
          <w:color w:val="000000" w:themeColor="text1"/>
          <w:u w:color="000000" w:themeColor="text1"/>
        </w:rPr>
        <w:t>Chapter 5, Title 7 of the 1976 Code is amended by adding:</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r>
      <w:r>
        <w:rPr>
          <w:rFonts w:cs="Times New Roman"/>
          <w:color w:val="000000" w:themeColor="text1"/>
          <w:u w:color="000000" w:themeColor="text1"/>
        </w:rPr>
        <w:t xml:space="preserve">350. </w:t>
      </w:r>
      <w:r w:rsidRPr="008029BA">
        <w:rPr>
          <w:rFonts w:cs="Times New Roman"/>
          <w:color w:val="000000" w:themeColor="text1"/>
          <w:u w:color="000000" w:themeColor="text1"/>
        </w:rPr>
        <w:t xml:space="preserve">The State Election Commission shall report to the General Assembly annually regarding the commission’s actions taken to maintain the accuracy of the statewide voter registration database and voter registration list maintenance. This report shall include, but is not limited to, the number of: (1) voters removed from the voter registration list and the reason for the removal; (2) voters placed on inactive status; (3) voters placed on archive status; (4) new voter registrations; and (5) voter registration updates, including elector address changes. This annual report must be delivered to the President of the Senate and the </w:t>
      </w:r>
      <w:r w:rsidRPr="008029BA">
        <w:rPr>
          <w:rFonts w:cs="Times New Roman"/>
          <w:color w:val="000000" w:themeColor="text1"/>
          <w:u w:color="000000" w:themeColor="text1"/>
        </w:rPr>
        <w:lastRenderedPageBreak/>
        <w:t>Speaker of the House of Representatives by January fifteenth of each year.”</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Election law challenges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24.</w:t>
      </w:r>
      <w:r w:rsidRPr="008029BA">
        <w:rPr>
          <w:rFonts w:cs="Times New Roman"/>
          <w:color w:val="000000" w:themeColor="text1"/>
          <w:u w:color="000000" w:themeColor="text1"/>
        </w:rPr>
        <w:tab/>
        <w:t>Chapter 1, Title 7 of the 1976 Code is amended by adding:</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w:t>
      </w:r>
      <w:r w:rsidRPr="008029BA">
        <w:rPr>
          <w:rFonts w:cs="Times New Roman"/>
          <w:color w:val="000000" w:themeColor="text1"/>
          <w:u w:color="000000" w:themeColor="text1"/>
        </w:rPr>
        <w:noBreakHyphen/>
        <w:t>110.</w:t>
      </w:r>
      <w:r w:rsidRPr="008029BA">
        <w:rPr>
          <w:rFonts w:cs="Times New Roman"/>
          <w:color w:val="000000" w:themeColor="text1"/>
          <w:u w:color="000000" w:themeColor="text1"/>
        </w:rPr>
        <w:tab/>
        <w:t>(A)</w:t>
      </w:r>
      <w:r w:rsidRPr="008029BA">
        <w:rPr>
          <w:rFonts w:cs="Times New Roman"/>
          <w:color w:val="000000" w:themeColor="text1"/>
          <w:u w:color="000000" w:themeColor="text1"/>
        </w:rPr>
        <w:tab/>
        <w:t>The President of the Senate, on behalf of the Senate, and the Speaker of the House of Representatives, on behalf of the House of Representatives, have an unconditional right to intervene on behalf of their respective bodies in a state court action that challenges the validity of an election law, an election policy, or the manner in which an election is conducted.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(B)</w:t>
      </w:r>
      <w:r w:rsidRPr="008029BA">
        <w:rPr>
          <w:rFonts w:cs="Times New Roman"/>
          <w:color w:val="000000" w:themeColor="text1"/>
          <w:u w:color="000000" w:themeColor="text1"/>
        </w:rPr>
        <w:tab/>
        <w:t>In a federal court action that challenges the validity of an election law, an election policy, or the manner in which an election is conducted, the President of the Senate, on behalf of the Senate, and the Speaker of the House of Representatives, on behalf of the House of Representatives, have standing to intervene as a party on behalf of their respective bodies, to file an amicus brief, or to provide evidence or argument, written or oral, in accordance with the federal rules of procedure, irrespective of whether any other officer of the State has appeared in the action.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(C)</w:t>
      </w:r>
      <w:r w:rsidRPr="008029BA">
        <w:rPr>
          <w:rFonts w:cs="Times New Roman"/>
          <w:color w:val="000000" w:themeColor="text1"/>
          <w:u w:color="000000" w:themeColor="text1"/>
        </w:rPr>
        <w:tab/>
        <w:t>A federal court presiding over an action that challenges the validity of an election law, an election policy, or the manner in which an election is conducted is requested to allow the President of the Senate, on behalf of the Senate, and the Speaker of the House of Representatives, on behalf of the House of Representatives, to intervene in any such action as a party.</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(D)</w:t>
      </w:r>
      <w:r w:rsidRPr="008029BA">
        <w:rPr>
          <w:rFonts w:cs="Times New Roman"/>
          <w:color w:val="000000" w:themeColor="text1"/>
          <w:u w:color="000000" w:themeColor="text1"/>
        </w:rPr>
        <w:tab/>
        <w:t>A request to intervene or the participation of the President of the Senate, on behalf of the Senate, or the Speaker of the House of Representatives, on behalf of the House of Representatives, as a party or otherwise, in an action that challenges the validity of an election law, an election policy, or the manner in which an election is conducted does not constitute a waiver of:</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(1)</w:t>
      </w:r>
      <w:r w:rsidRPr="008029BA">
        <w:rPr>
          <w:rFonts w:cs="Times New Roman"/>
          <w:color w:val="000000" w:themeColor="text1"/>
          <w:u w:color="000000" w:themeColor="text1"/>
        </w:rPr>
        <w:tab/>
        <w:t>legislative immunity or legislative privilege for any individual legislator, legislative officer, or legislative staff member; or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(2)</w:t>
      </w:r>
      <w:r w:rsidRPr="008029BA">
        <w:rPr>
          <w:rFonts w:cs="Times New Roman"/>
          <w:color w:val="000000" w:themeColor="text1"/>
          <w:u w:color="000000" w:themeColor="text1"/>
        </w:rPr>
        <w:tab/>
        <w:t xml:space="preserve">sovereign immunity or any other rights, privileges, or immunities of the State that arise under the United States Constitution or the South Carolina Constitution.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(E)</w:t>
      </w:r>
      <w:r w:rsidRPr="008029BA">
        <w:rPr>
          <w:rFonts w:cs="Times New Roman"/>
          <w:color w:val="000000" w:themeColor="text1"/>
          <w:u w:color="000000" w:themeColor="text1"/>
        </w:rPr>
        <w:tab/>
        <w:t>The State Election Commission and the Attorney General must notify the President of the Senate and the Speaker of the House of Representatives within twenty</w:t>
      </w:r>
      <w:r w:rsidRPr="008029BA">
        <w:rPr>
          <w:rFonts w:cs="Times New Roman"/>
          <w:color w:val="000000" w:themeColor="text1"/>
          <w:u w:color="000000" w:themeColor="text1"/>
        </w:rPr>
        <w:noBreakHyphen/>
        <w:t xml:space="preserve">four hours of the receipt of service of a </w:t>
      </w:r>
      <w:r w:rsidRPr="008029BA">
        <w:rPr>
          <w:rFonts w:cs="Times New Roman"/>
          <w:color w:val="000000" w:themeColor="text1"/>
          <w:u w:color="000000" w:themeColor="text1"/>
        </w:rPr>
        <w:lastRenderedPageBreak/>
        <w:t>complaint that challenges the validity of an election law, an election policy, or the manner in which an election is conducted.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(F)</w:t>
      </w:r>
      <w:r w:rsidRPr="008029BA">
        <w:rPr>
          <w:rFonts w:cs="Times New Roman"/>
          <w:color w:val="000000" w:themeColor="text1"/>
          <w:u w:color="000000" w:themeColor="text1"/>
        </w:rPr>
        <w:tab/>
        <w:t>In an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(G)</w:t>
      </w:r>
      <w:r w:rsidRPr="008029BA">
        <w:rPr>
          <w:rFonts w:cs="Times New Roman"/>
          <w:color w:val="000000" w:themeColor="text1"/>
          <w:u w:color="000000" w:themeColor="text1"/>
        </w:rPr>
        <w:tab/>
        <w:t>The Senate and the House of Representatives may employ attorneys other than the Attorney General to defend any action that challenges the validity of an election law, an election policy, or the manner in which an election is conducted.</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29BA">
        <w:rPr>
          <w:rFonts w:cs="Times New Roman"/>
        </w:rPr>
        <w:tab/>
        <w:t>(H)</w:t>
      </w:r>
      <w:r w:rsidRPr="008029BA">
        <w:rPr>
          <w:rFonts w:cs="Times New Roman"/>
        </w:rPr>
        <w:tab/>
        <w:t xml:space="preserve">The President of the Senate, on behalf of the Senate, and the Speaker of the House of Representatives, on behalf of the House of Representatives, have standing to bring an action in mandamus in the original jurisdiction of the Supreme Court to compel an election official to faithfully apply, enforce, and defend the election laws of the State.” </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18"/>
          <w:u w:color="000000" w:themeColor="text1"/>
          <w:shd w:val="clear" w:color="auto" w:fill="FFFFFF" w:themeFill="background1"/>
        </w:rPr>
      </w:pPr>
      <w:r>
        <w:rPr>
          <w:rFonts w:cs="Times New Roman"/>
          <w:b/>
        </w:rPr>
        <w:t>Election results audits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25.</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3</w:t>
      </w:r>
      <w:r w:rsidRPr="008029BA">
        <w:rPr>
          <w:rFonts w:cs="Times New Roman"/>
          <w:color w:val="000000" w:themeColor="text1"/>
          <w:u w:color="000000" w:themeColor="text1"/>
        </w:rPr>
        <w:noBreakHyphen/>
        <w:t xml:space="preserve">20(C) of the 1976 Code is amended by adding </w:t>
      </w:r>
      <w:r>
        <w:rPr>
          <w:rFonts w:cs="Times New Roman"/>
          <w:color w:val="000000" w:themeColor="text1"/>
          <w:u w:color="000000" w:themeColor="text1"/>
        </w:rPr>
        <w:t xml:space="preserve">an </w:t>
      </w:r>
      <w:r w:rsidRPr="008029BA">
        <w:rPr>
          <w:rFonts w:cs="Times New Roman"/>
          <w:color w:val="000000" w:themeColor="text1"/>
          <w:u w:color="000000" w:themeColor="text1"/>
        </w:rPr>
        <w:t>appropriately numbered item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 )</w:t>
      </w:r>
      <w:r w:rsidRPr="008029BA">
        <w:rPr>
          <w:rFonts w:cs="Times New Roman"/>
          <w:color w:val="000000" w:themeColor="text1"/>
          <w:u w:color="000000" w:themeColor="text1"/>
        </w:rPr>
        <w:tab/>
        <w:t>establish methods of auditing election results, which may include risk</w:t>
      </w:r>
      <w:r w:rsidRPr="008029BA">
        <w:rPr>
          <w:rFonts w:cs="Times New Roman"/>
          <w:color w:val="000000" w:themeColor="text1"/>
          <w:u w:color="000000" w:themeColor="text1"/>
        </w:rPr>
        <w:noBreakHyphen/>
        <w:t>limiting audits, hand</w:t>
      </w:r>
      <w:r w:rsidRPr="008029BA">
        <w:rPr>
          <w:rFonts w:cs="Times New Roman"/>
          <w:color w:val="000000" w:themeColor="text1"/>
          <w:u w:color="000000" w:themeColor="text1"/>
        </w:rPr>
        <w:noBreakHyphen/>
        <w:t>count audits, results verification through independent third</w:t>
      </w:r>
      <w:r w:rsidRPr="008029BA">
        <w:rPr>
          <w:rFonts w:cs="Times New Roman"/>
          <w:color w:val="000000" w:themeColor="text1"/>
          <w:u w:color="000000" w:themeColor="text1"/>
        </w:rPr>
        <w:noBreakHyphen/>
        <w:t>party vendors that specialize in election auditing, ballot reconciliation, or any other method deemed appropriate by the executive director. Election result audits must be conducted in all statewide elections after the election concludes, but prior to certification by the State Board of Canvassers, and may be performed following any other election held in the State at the discretion of the executive director. Once completed, audit reports must be published on the commission’s website;”</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Penalties for election offenses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26.</w:t>
      </w:r>
      <w:r w:rsidRPr="008029BA">
        <w:rPr>
          <w:rFonts w:cs="Times New Roman"/>
          <w:color w:val="000000" w:themeColor="text1"/>
          <w:u w:color="000000" w:themeColor="text1"/>
        </w:rPr>
        <w:tab/>
        <w:t>A.</w:t>
      </w:r>
      <w:r w:rsidRPr="008029BA">
        <w:rPr>
          <w:rFonts w:cs="Times New Roman"/>
          <w:color w:val="000000" w:themeColor="text1"/>
          <w:u w:color="000000" w:themeColor="text1"/>
        </w:rPr>
        <w:tab/>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25</w:t>
      </w:r>
      <w:r w:rsidRPr="008029BA">
        <w:rPr>
          <w:rFonts w:cs="Times New Roman"/>
          <w:color w:val="000000" w:themeColor="text1"/>
          <w:u w:color="000000" w:themeColor="text1"/>
        </w:rPr>
        <w:noBreakHyphen/>
        <w:t>20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25</w:t>
      </w:r>
      <w:r w:rsidRPr="008029BA">
        <w:rPr>
          <w:rFonts w:cs="Times New Roman"/>
          <w:color w:val="000000" w:themeColor="text1"/>
          <w:u w:color="000000" w:themeColor="text1"/>
        </w:rPr>
        <w:noBreakHyphen/>
        <w:t>20.</w:t>
      </w:r>
      <w:r w:rsidRPr="008029BA">
        <w:rPr>
          <w:rFonts w:cs="Times New Roman"/>
          <w:color w:val="000000" w:themeColor="text1"/>
          <w:u w:color="000000" w:themeColor="text1"/>
        </w:rPr>
        <w:tab/>
        <w:t>It is unlawful for a person to fraudulently:</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(1)</w:t>
      </w:r>
      <w:r w:rsidRPr="008029BA">
        <w:rPr>
          <w:rFonts w:cs="Times New Roman"/>
          <w:color w:val="000000" w:themeColor="text1"/>
          <w:u w:color="000000" w:themeColor="text1"/>
        </w:rPr>
        <w:tab/>
        <w:t>procure the registration of a name on the books of registration;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(2)</w:t>
      </w:r>
      <w:r w:rsidRPr="008029BA">
        <w:rPr>
          <w:rFonts w:cs="Times New Roman"/>
          <w:color w:val="000000" w:themeColor="text1"/>
          <w:u w:color="000000" w:themeColor="text1"/>
        </w:rPr>
        <w:tab/>
        <w:t>offer or attempt to vote that name;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lastRenderedPageBreak/>
        <w:tab/>
      </w:r>
      <w:r w:rsidRPr="008029BA">
        <w:rPr>
          <w:rFonts w:cs="Times New Roman"/>
          <w:color w:val="000000" w:themeColor="text1"/>
          <w:u w:color="000000" w:themeColor="text1"/>
        </w:rPr>
        <w:tab/>
        <w:t>(3)</w:t>
      </w:r>
      <w:r w:rsidRPr="008029BA">
        <w:rPr>
          <w:rFonts w:cs="Times New Roman"/>
          <w:color w:val="000000" w:themeColor="text1"/>
          <w:u w:color="000000" w:themeColor="text1"/>
        </w:rPr>
        <w:tab/>
        <w:t>offer or attempt to vote in violation of this title or under any false pretense as to circumstances affecting his qualifications to vote; or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r>
      <w:r w:rsidRPr="008029BA">
        <w:rPr>
          <w:rFonts w:cs="Times New Roman"/>
          <w:color w:val="000000" w:themeColor="text1"/>
          <w:u w:color="000000" w:themeColor="text1"/>
        </w:rPr>
        <w:tab/>
        <w:t>(4)</w:t>
      </w:r>
      <w:r w:rsidRPr="008029BA">
        <w:rPr>
          <w:rFonts w:cs="Times New Roman"/>
          <w:color w:val="000000" w:themeColor="text1"/>
          <w:u w:color="000000" w:themeColor="text1"/>
        </w:rPr>
        <w:tab/>
        <w:t>aid, counsel, or abet another in fraudulent registration or fraudulent offer or attempt to vote.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A person who violates the provisions of this section is guilty of a felony and, upon conviction, must be fined not less than one thousand dollars nor more than five thousand dollars and imprisoned not more than five years.”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B.</w:t>
      </w:r>
      <w:r w:rsidRPr="008029BA">
        <w:rPr>
          <w:rFonts w:cs="Times New Roman"/>
          <w:color w:val="000000" w:themeColor="text1"/>
          <w:u w:color="000000" w:themeColor="text1"/>
        </w:rPr>
        <w:tab/>
      </w:r>
      <w:r>
        <w:rPr>
          <w:rFonts w:cs="Times New Roman"/>
          <w:color w:val="000000" w:themeColor="text1"/>
          <w:u w:color="000000" w:themeColor="text1"/>
        </w:rPr>
        <w:tab/>
      </w:r>
      <w:r w:rsidRPr="008029BA">
        <w:rPr>
          <w:rFonts w:cs="Times New Roman"/>
          <w:color w:val="000000" w:themeColor="text1"/>
          <w:u w:color="000000" w:themeColor="text1"/>
        </w:rPr>
        <w:t>Section 7</w:t>
      </w:r>
      <w:r w:rsidRPr="008029BA">
        <w:rPr>
          <w:rFonts w:cs="Times New Roman"/>
          <w:color w:val="000000" w:themeColor="text1"/>
          <w:u w:color="000000" w:themeColor="text1"/>
        </w:rPr>
        <w:noBreakHyphen/>
        <w:t>25</w:t>
      </w:r>
      <w:r w:rsidRPr="008029BA">
        <w:rPr>
          <w:rFonts w:cs="Times New Roman"/>
          <w:color w:val="000000" w:themeColor="text1"/>
          <w:u w:color="000000" w:themeColor="text1"/>
        </w:rPr>
        <w:noBreakHyphen/>
        <w:t>110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25</w:t>
      </w:r>
      <w:r w:rsidRPr="008029BA">
        <w:rPr>
          <w:rFonts w:cs="Times New Roman"/>
          <w:color w:val="000000" w:themeColor="text1"/>
          <w:u w:color="000000" w:themeColor="text1"/>
        </w:rPr>
        <w:noBreakHyphen/>
        <w:t>110.</w:t>
      </w:r>
      <w:r w:rsidRPr="008029BA">
        <w:rPr>
          <w:rFonts w:cs="Times New Roman"/>
          <w:color w:val="000000" w:themeColor="text1"/>
          <w:u w:color="000000" w:themeColor="text1"/>
        </w:rPr>
        <w:tab/>
        <w:t>It is unlawful for a person qualified to vote at any general, special, or primary election for an office whether local, state, or federal to vote more than once at such election, for the same office. A person who violates the provisions of this section is guilty of a felony and, upon conviction, must be fined not less than one thousand dollars nor more than five thousand dollars and imprisoned not more than five years.”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C.</w:t>
      </w:r>
      <w:r>
        <w:rPr>
          <w:rFonts w:cs="Times New Roman"/>
          <w:color w:val="000000" w:themeColor="text1"/>
          <w:u w:color="000000" w:themeColor="text1"/>
        </w:rPr>
        <w:tab/>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25</w:t>
      </w:r>
      <w:r w:rsidRPr="008029BA">
        <w:rPr>
          <w:rFonts w:cs="Times New Roman"/>
          <w:color w:val="000000" w:themeColor="text1"/>
          <w:u w:color="000000" w:themeColor="text1"/>
        </w:rPr>
        <w:noBreakHyphen/>
        <w:t>120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25</w:t>
      </w:r>
      <w:r w:rsidRPr="008029BA">
        <w:rPr>
          <w:rFonts w:cs="Times New Roman"/>
          <w:color w:val="000000" w:themeColor="text1"/>
          <w:u w:color="000000" w:themeColor="text1"/>
        </w:rPr>
        <w:noBreakHyphen/>
        <w:t>120.</w:t>
      </w:r>
      <w:r w:rsidRPr="008029BA">
        <w:rPr>
          <w:rFonts w:cs="Times New Roman"/>
          <w:color w:val="000000" w:themeColor="text1"/>
          <w:u w:color="000000" w:themeColor="text1"/>
        </w:rPr>
        <w:tab/>
        <w:t xml:space="preserve">It is unlawful for a person to impersonate or attempt to impersonate another person for the purpose of voting in a general, special, or primary election, whether municipal or </w:t>
      </w:r>
      <w:r>
        <w:rPr>
          <w:rFonts w:cs="Times New Roman"/>
          <w:color w:val="000000" w:themeColor="text1"/>
          <w:u w:color="000000" w:themeColor="text1"/>
        </w:rPr>
        <w:t>s</w:t>
      </w:r>
      <w:r w:rsidRPr="008029BA">
        <w:rPr>
          <w:rFonts w:cs="Times New Roman"/>
          <w:color w:val="000000" w:themeColor="text1"/>
          <w:u w:color="000000" w:themeColor="text1"/>
        </w:rPr>
        <w:t>tate. A person who violates the provisions of this section is guilty of a felony and, upon conviction, must be imprisoned not more than five years and fined not less than one thousand dollars nor more than five thousand dollars. When a person who violates the provisions of this section is placed under bond, the bond may not be less than six hundred dollars nor more than twelve hundred dollars.”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D.</w:t>
      </w:r>
      <w:r w:rsidRPr="008029BA">
        <w:rPr>
          <w:rFonts w:cs="Times New Roman"/>
          <w:color w:val="000000" w:themeColor="text1"/>
          <w:u w:color="000000" w:themeColor="text1"/>
        </w:rPr>
        <w:tab/>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25</w:t>
      </w:r>
      <w:r w:rsidRPr="008029BA">
        <w:rPr>
          <w:rFonts w:cs="Times New Roman"/>
          <w:color w:val="000000" w:themeColor="text1"/>
          <w:u w:color="000000" w:themeColor="text1"/>
        </w:rPr>
        <w:noBreakHyphen/>
        <w:t>160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25</w:t>
      </w:r>
      <w:r w:rsidRPr="008029BA">
        <w:rPr>
          <w:rFonts w:cs="Times New Roman"/>
          <w:color w:val="000000" w:themeColor="text1"/>
          <w:u w:color="000000" w:themeColor="text1"/>
        </w:rPr>
        <w:noBreakHyphen/>
        <w:t>160.</w:t>
      </w:r>
      <w:r w:rsidRPr="008029BA">
        <w:rPr>
          <w:rFonts w:cs="Times New Roman"/>
          <w:color w:val="000000" w:themeColor="text1"/>
          <w:u w:color="000000" w:themeColor="text1"/>
        </w:rPr>
        <w:tab/>
        <w:t>A manager at any general, special, or primary election in this State who wilfully violates any of the duties devolved by law upon such position is guilty of a felony and, upon conviction, must be fined not less than one thousand dollars nor more than five thousand dollars and imprisoned not more than five years. A manager who commits fraud or corruption in the management of such election is guilty of a felony and, upon conviction, must be fined not less than one thousand dollars nor more than five thousand dollars and imprisoned not more than five years.”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lastRenderedPageBreak/>
        <w:t>E.</w:t>
      </w:r>
      <w:r>
        <w:rPr>
          <w:rFonts w:cs="Times New Roman"/>
          <w:color w:val="000000" w:themeColor="text1"/>
          <w:u w:color="000000" w:themeColor="text1"/>
        </w:rPr>
        <w:tab/>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25</w:t>
      </w:r>
      <w:r w:rsidRPr="008029BA">
        <w:rPr>
          <w:rFonts w:cs="Times New Roman"/>
          <w:color w:val="000000" w:themeColor="text1"/>
          <w:u w:color="000000" w:themeColor="text1"/>
        </w:rPr>
        <w:noBreakHyphen/>
        <w:t>170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25</w:t>
      </w:r>
      <w:r w:rsidRPr="008029BA">
        <w:rPr>
          <w:rFonts w:cs="Times New Roman"/>
          <w:color w:val="000000" w:themeColor="text1"/>
          <w:u w:color="000000" w:themeColor="text1"/>
        </w:rPr>
        <w:noBreakHyphen/>
        <w:t>170.</w:t>
      </w:r>
      <w:r w:rsidRPr="008029BA">
        <w:rPr>
          <w:rFonts w:cs="Times New Roman"/>
          <w:color w:val="000000" w:themeColor="text1"/>
          <w:u w:color="000000" w:themeColor="text1"/>
        </w:rPr>
        <w:tab/>
        <w:t>An officer, other than a manager at any election, on whom a duty is imposed by this title, except under Section 7</w:t>
      </w:r>
      <w:r w:rsidRPr="008029BA">
        <w:rPr>
          <w:rFonts w:cs="Times New Roman"/>
          <w:color w:val="000000" w:themeColor="text1"/>
          <w:u w:color="000000" w:themeColor="text1"/>
        </w:rPr>
        <w:noBreakHyphen/>
        <w:t>13</w:t>
      </w:r>
      <w:r w:rsidRPr="008029BA">
        <w:rPr>
          <w:rFonts w:cs="Times New Roman"/>
          <w:color w:val="000000" w:themeColor="text1"/>
          <w:u w:color="000000" w:themeColor="text1"/>
        </w:rPr>
        <w:noBreakHyphen/>
        <w:t>1170, Articles 1 and 3 of Chapter 17 and Chapters 19 and 23 of this title, who wilfully neglects such duty or engages in corrupt conduct in executing it is guilty of a felony and, upon conviction, must be fined not less than one thousand dollars nor more than five thousand dollars and imprisoned not more than five years.”</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Members of State Election Commission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snapToGrid w:val="0"/>
          <w:color w:val="000000" w:themeColor="text1"/>
          <w:u w:color="000000" w:themeColor="text1"/>
        </w:rPr>
        <w:t>SECTION</w:t>
      </w:r>
      <w:r w:rsidRPr="008029BA">
        <w:rPr>
          <w:rFonts w:cs="Times New Roman"/>
          <w:snapToGrid w:val="0"/>
          <w:color w:val="000000" w:themeColor="text1"/>
          <w:u w:color="000000" w:themeColor="text1"/>
        </w:rPr>
        <w:tab/>
        <w:t>27.</w:t>
      </w:r>
      <w:r w:rsidRPr="008029BA">
        <w:rPr>
          <w:rFonts w:cs="Times New Roman"/>
          <w:snapToGrid w:val="0"/>
          <w:color w:val="000000" w:themeColor="text1"/>
          <w:u w:color="000000" w:themeColor="text1"/>
        </w:rPr>
        <w:tab/>
        <w:t>A.</w:t>
      </w:r>
      <w:r w:rsidRPr="008029BA">
        <w:rPr>
          <w:rFonts w:cs="Times New Roman"/>
          <w:snapToGrid w:val="0"/>
          <w:color w:val="000000" w:themeColor="text1"/>
          <w:u w:color="000000" w:themeColor="text1"/>
        </w:rPr>
        <w:tab/>
      </w:r>
      <w:r w:rsidRPr="008029BA">
        <w:rPr>
          <w:rFonts w:cs="Times New Roman"/>
          <w:snapToGrid w:val="0"/>
          <w:color w:val="000000" w:themeColor="text1"/>
          <w:u w:color="000000" w:themeColor="text1"/>
        </w:rPr>
        <w:tab/>
      </w:r>
      <w:r w:rsidRPr="008029BA">
        <w:rPr>
          <w:rFonts w:cs="Times New Roman"/>
          <w:color w:val="000000" w:themeColor="text1"/>
          <w:u w:color="000000" w:themeColor="text1"/>
        </w:rPr>
        <w:t>Section 7</w:t>
      </w:r>
      <w:r w:rsidRPr="008029BA">
        <w:rPr>
          <w:rFonts w:cs="Times New Roman"/>
          <w:color w:val="000000" w:themeColor="text1"/>
          <w:u w:color="000000" w:themeColor="text1"/>
        </w:rPr>
        <w:noBreakHyphen/>
        <w:t>3</w:t>
      </w:r>
      <w:r w:rsidRPr="008029BA">
        <w:rPr>
          <w:rFonts w:cs="Times New Roman"/>
          <w:color w:val="000000" w:themeColor="text1"/>
          <w:u w:color="000000" w:themeColor="text1"/>
        </w:rPr>
        <w:noBreakHyphen/>
        <w:t>10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themeFill="background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themeFill="background1"/>
        </w:rPr>
      </w:pPr>
      <w:r w:rsidRPr="008029BA">
        <w:rPr>
          <w:rFonts w:cs="Times New Roman"/>
          <w:color w:val="000000" w:themeColor="text1"/>
          <w:szCs w:val="18"/>
          <w:u w:color="000000" w:themeColor="text1"/>
          <w:shd w:val="clear" w:color="auto" w:fill="FFFFFF" w:themeFill="background1"/>
        </w:rPr>
        <w:tab/>
      </w:r>
      <w:r w:rsidRPr="008029BA">
        <w:rPr>
          <w:rFonts w:cs="Times New Roman"/>
          <w:bCs/>
          <w:color w:val="000000" w:themeColor="text1"/>
          <w:szCs w:val="18"/>
          <w:u w:color="000000" w:themeColor="text1"/>
          <w:shd w:val="clear" w:color="auto" w:fill="FFFFFF" w:themeFill="background1"/>
        </w:rPr>
        <w:t>“Section 7</w:t>
      </w:r>
      <w:r w:rsidRPr="008029BA">
        <w:rPr>
          <w:rFonts w:cs="Times New Roman"/>
          <w:bCs/>
          <w:color w:val="000000" w:themeColor="text1"/>
          <w:szCs w:val="18"/>
          <w:u w:color="000000" w:themeColor="text1"/>
          <w:shd w:val="clear" w:color="auto" w:fill="FFFFFF" w:themeFill="background1"/>
        </w:rPr>
        <w:noBreakHyphen/>
        <w:t>3</w:t>
      </w:r>
      <w:r w:rsidRPr="008029BA">
        <w:rPr>
          <w:rFonts w:cs="Times New Roman"/>
          <w:bCs/>
          <w:color w:val="000000" w:themeColor="text1"/>
          <w:szCs w:val="18"/>
          <w:u w:color="000000" w:themeColor="text1"/>
          <w:shd w:val="clear" w:color="auto" w:fill="FFFFFF" w:themeFill="background1"/>
        </w:rPr>
        <w:noBreakHyphen/>
        <w:t>10.</w:t>
      </w:r>
      <w:r w:rsidRPr="008029BA">
        <w:rPr>
          <w:rFonts w:cs="Times New Roman"/>
          <w:color w:val="000000" w:themeColor="text1"/>
          <w:szCs w:val="18"/>
          <w:u w:color="000000" w:themeColor="text1"/>
          <w:shd w:val="clear" w:color="auto" w:fill="FFFFFF" w:themeFill="background1"/>
        </w:rPr>
        <w:tab/>
        <w:t>(A)</w:t>
      </w:r>
      <w:r w:rsidRPr="008029BA">
        <w:rPr>
          <w:rFonts w:cs="Times New Roman"/>
          <w:color w:val="000000" w:themeColor="text1"/>
          <w:szCs w:val="18"/>
          <w:u w:color="000000" w:themeColor="text1"/>
          <w:shd w:val="clear" w:color="auto" w:fill="FFFFFF" w:themeFill="background1"/>
        </w:rPr>
        <w:tab/>
        <w:t xml:space="preserve">There is hereby created the State Election Commission composed of five members, at least one of whom shall be a member of the majority political party represented in the General Assembly and at least one of whom shall be a member of the largest minority political party represented in the General Assembly, to be appointed by the Governor to serve terms of four years and until their successors have been appointed and qualify. Any vacancy on the commission shall be filled for the unexpired portion of the term in the same manner as the original appointment.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themeFill="background1"/>
        </w:rPr>
      </w:pPr>
      <w:r w:rsidRPr="008029BA">
        <w:rPr>
          <w:rFonts w:cs="Times New Roman"/>
          <w:color w:val="000000" w:themeColor="text1"/>
          <w:szCs w:val="18"/>
          <w:u w:color="000000" w:themeColor="text1"/>
          <w:shd w:val="clear" w:color="auto" w:fill="FFFFFF" w:themeFill="background1"/>
        </w:rPr>
        <w:tab/>
      </w:r>
      <w:r w:rsidRPr="008029BA">
        <w:rPr>
          <w:rFonts w:eastAsia="Calibri" w:cs="Times New Roman"/>
          <w:color w:val="000000" w:themeColor="text1"/>
          <w:u w:color="000000" w:themeColor="text1"/>
          <w:lang w:val="en-PH"/>
        </w:rPr>
        <w:t>(B)</w:t>
      </w:r>
      <w:r w:rsidRPr="008029BA">
        <w:rPr>
          <w:rFonts w:cs="Times New Roman"/>
          <w:color w:val="000000" w:themeColor="text1"/>
          <w:szCs w:val="18"/>
          <w:u w:color="000000" w:themeColor="text1"/>
          <w:shd w:val="clear" w:color="auto" w:fill="FFFFFF" w:themeFill="background1"/>
        </w:rPr>
        <w:tab/>
        <w:t xml:space="preserve">The Governor shall appoint one of the members to serve as chairman and one of the members to serve as vice chairman. The terms of chairman and vice chairman shall be for two years and until their successors are appointed and qualify. The commission shall select such other officers from among its members as it may deem necessary.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themeFill="background1"/>
        </w:rPr>
      </w:pPr>
      <w:r w:rsidRPr="008029BA">
        <w:rPr>
          <w:rFonts w:cs="Times New Roman"/>
          <w:color w:val="000000" w:themeColor="text1"/>
          <w:szCs w:val="18"/>
          <w:u w:color="000000" w:themeColor="text1"/>
          <w:shd w:val="clear" w:color="auto" w:fill="FFFFFF" w:themeFill="background1"/>
        </w:rPr>
        <w:tab/>
      </w:r>
      <w:r w:rsidRPr="008029BA">
        <w:rPr>
          <w:rFonts w:eastAsia="Calibri" w:cs="Times New Roman"/>
          <w:color w:val="000000" w:themeColor="text1"/>
          <w:u w:color="000000" w:themeColor="text1"/>
          <w:lang w:val="en-PH"/>
        </w:rPr>
        <w:t>(C)</w:t>
      </w:r>
      <w:r w:rsidRPr="008029BA">
        <w:rPr>
          <w:rFonts w:eastAsia="Calibri" w:cs="Times New Roman"/>
          <w:color w:val="000000" w:themeColor="text1"/>
          <w:u w:color="000000" w:themeColor="text1"/>
          <w:lang w:val="en-PH"/>
        </w:rPr>
        <w:tab/>
      </w:r>
      <w:r w:rsidRPr="008029BA">
        <w:rPr>
          <w:rFonts w:cs="Times New Roman"/>
          <w:color w:val="000000" w:themeColor="text1"/>
          <w:szCs w:val="18"/>
          <w:u w:color="000000" w:themeColor="text1"/>
          <w:shd w:val="clear" w:color="auto" w:fill="FFFFFF" w:themeFill="background1"/>
        </w:rPr>
        <w:t xml:space="preserve">The commission shall meet at its offices in Columbia at least once each month or at such times as considered necessary by the commission. However, the commission may change the location of the meeting if the change is more convenient for the commission or any parties scheduled to appear before the commission.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themeFill="background1"/>
        </w:rPr>
      </w:pPr>
      <w:r w:rsidRPr="008029BA">
        <w:rPr>
          <w:rFonts w:eastAsia="Calibri" w:cs="Times New Roman"/>
          <w:color w:val="000000" w:themeColor="text1"/>
          <w:u w:color="000000" w:themeColor="text1"/>
          <w:lang w:val="en-PH"/>
        </w:rPr>
        <w:tab/>
        <w:t>(D)</w:t>
      </w:r>
      <w:r w:rsidRPr="008029BA">
        <w:rPr>
          <w:rFonts w:eastAsia="Calibri" w:cs="Times New Roman"/>
          <w:color w:val="000000" w:themeColor="text1"/>
          <w:u w:color="000000" w:themeColor="text1"/>
          <w:lang w:val="en-PH"/>
        </w:rPr>
        <w:tab/>
        <w:t xml:space="preserve">The </w:t>
      </w:r>
      <w:r w:rsidRPr="008029BA">
        <w:rPr>
          <w:rFonts w:cs="Times New Roman"/>
          <w:color w:val="000000" w:themeColor="text1"/>
          <w:szCs w:val="18"/>
          <w:u w:color="000000" w:themeColor="text1"/>
          <w:shd w:val="clear" w:color="auto" w:fill="FFFFFF" w:themeFill="background1"/>
        </w:rPr>
        <w:t xml:space="preserve">commission shall have the powers and duties as enumerated in this title.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lang w:val="en-PH"/>
        </w:rPr>
      </w:pPr>
      <w:r w:rsidRPr="008029BA">
        <w:rPr>
          <w:rFonts w:eastAsia="Calibri" w:cs="Times New Roman"/>
          <w:color w:val="000000" w:themeColor="text1"/>
          <w:u w:color="000000" w:themeColor="text1"/>
          <w:lang w:val="en-PH"/>
        </w:rPr>
        <w:tab/>
        <w:t>(E)(1)</w:t>
      </w:r>
      <w:r w:rsidRPr="008029BA">
        <w:rPr>
          <w:rFonts w:eastAsia="Calibri" w:cs="Times New Roman"/>
          <w:color w:val="000000" w:themeColor="text1"/>
          <w:u w:color="000000" w:themeColor="text1"/>
          <w:lang w:val="en-PH"/>
        </w:rPr>
        <w:tab/>
        <w:t>No person shall be eligible to be appointed to the commission who:</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(a)</w:t>
      </w:r>
      <w:r w:rsidRPr="008029BA">
        <w:rPr>
          <w:rFonts w:eastAsia="Calibri" w:cs="Times New Roman"/>
          <w:color w:val="000000" w:themeColor="text1"/>
          <w:lang w:val="en-PH"/>
        </w:rPr>
        <w:tab/>
        <w:t>has not been a registered voter in this State for the five years immediately preceding the term of appointment;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(b)</w:t>
      </w:r>
      <w:r w:rsidRPr="008029BA">
        <w:rPr>
          <w:rFonts w:eastAsia="Calibri" w:cs="Times New Roman"/>
          <w:color w:val="000000" w:themeColor="text1"/>
          <w:lang w:val="en-PH"/>
        </w:rPr>
        <w:tab/>
        <w:t>is a member of a candidate’s paid campaign staff, or a campaign volunteer;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lastRenderedPageBreak/>
        <w:tab/>
      </w:r>
      <w:r w:rsidRPr="008029BA">
        <w:rPr>
          <w:rFonts w:eastAsia="Calibri" w:cs="Times New Roman"/>
          <w:color w:val="000000" w:themeColor="text1"/>
          <w:lang w:val="en-PH"/>
        </w:rPr>
        <w:tab/>
      </w:r>
      <w:r w:rsidRPr="008029BA">
        <w:rPr>
          <w:rFonts w:eastAsia="Calibri" w:cs="Times New Roman"/>
          <w:color w:val="000000" w:themeColor="text1"/>
          <w:lang w:val="en-PH"/>
        </w:rPr>
        <w:tab/>
        <w:t>(c)</w:t>
      </w:r>
      <w:r w:rsidRPr="008029BA">
        <w:rPr>
          <w:rFonts w:eastAsia="Calibri" w:cs="Times New Roman"/>
          <w:color w:val="000000" w:themeColor="text1"/>
          <w:lang w:val="en-PH"/>
        </w:rPr>
        <w:tab/>
        <w:t>held an elective public office, was a candidate for an elective public office, or was a lobbyist within the year preceding the start of the term of appointment; or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(d)</w:t>
      </w:r>
      <w:r w:rsidRPr="008029BA">
        <w:rPr>
          <w:rFonts w:eastAsia="Calibri" w:cs="Times New Roman"/>
          <w:color w:val="000000" w:themeColor="text1"/>
          <w:lang w:val="en-PH"/>
        </w:rPr>
        <w:tab/>
        <w:t>was an officer of a local or national committee of a political party or an officer in a partisan political club or organization within the year preceding the start of the term of appointment.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t>(2)</w:t>
      </w:r>
      <w:r w:rsidRPr="008029BA">
        <w:rPr>
          <w:rFonts w:eastAsia="Calibri" w:cs="Times New Roman"/>
          <w:color w:val="000000" w:themeColor="text1"/>
          <w:lang w:val="en-PH"/>
        </w:rPr>
        <w:tab/>
        <w:t>No person shall be eligible to continue to serve on the commission who, during the person’s term of appointment: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(a)</w:t>
      </w:r>
      <w:r w:rsidRPr="008029BA">
        <w:rPr>
          <w:rFonts w:eastAsia="Calibri" w:cs="Times New Roman"/>
          <w:color w:val="000000" w:themeColor="text1"/>
          <w:lang w:val="en-PH"/>
        </w:rPr>
        <w:tab/>
        <w:t>is a candidate for an elective public office, a member of a candidate’s paid campaign staff, or a campaign volunteer;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(b)</w:t>
      </w:r>
      <w:r w:rsidRPr="008029BA">
        <w:rPr>
          <w:rFonts w:eastAsia="Calibri" w:cs="Times New Roman"/>
          <w:color w:val="000000" w:themeColor="text1"/>
          <w:lang w:val="en-PH"/>
        </w:rPr>
        <w:tab/>
        <w:t>is an officer of a local or national committee of a political party or an officer in a partisan political club or organization;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(c)</w:t>
      </w:r>
      <w:r w:rsidRPr="008029BA">
        <w:rPr>
          <w:rFonts w:eastAsia="Calibri" w:cs="Times New Roman"/>
          <w:color w:val="000000" w:themeColor="text1"/>
          <w:lang w:val="en-PH"/>
        </w:rPr>
        <w:tab/>
        <w:t>is a lobbyist;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(d)</w:t>
      </w:r>
      <w:r w:rsidRPr="008029BA">
        <w:rPr>
          <w:rFonts w:eastAsia="Calibri" w:cs="Times New Roman"/>
          <w:color w:val="000000" w:themeColor="text1"/>
          <w:lang w:val="en-PH"/>
        </w:rPr>
        <w:tab/>
        <w:t xml:space="preserve">makes a contribution to a candidate or </w:t>
      </w:r>
      <w:r w:rsidRPr="008029BA">
        <w:rPr>
          <w:rFonts w:cs="Times New Roman"/>
          <w:color w:val="000000" w:themeColor="text1"/>
          <w:szCs w:val="18"/>
          <w:shd w:val="clear" w:color="auto" w:fill="FFFFFF" w:themeFill="background1"/>
        </w:rPr>
        <w:t>knowingly attends a fundraiser held for the benefit of a candidate</w:t>
      </w:r>
      <w:r w:rsidRPr="008029BA">
        <w:rPr>
          <w:rFonts w:eastAsia="Calibri" w:cs="Times New Roman"/>
          <w:color w:val="000000" w:themeColor="text1"/>
          <w:lang w:val="en-PH"/>
        </w:rPr>
        <w:t xml:space="preserve">;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(e)</w:t>
      </w:r>
      <w:r w:rsidRPr="008029BA">
        <w:rPr>
          <w:rFonts w:eastAsia="Calibri" w:cs="Times New Roman"/>
          <w:color w:val="000000" w:themeColor="text1"/>
          <w:lang w:val="en-PH"/>
        </w:rPr>
        <w:tab/>
        <w:t>takes an official action that contravenes a state election law;</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(f)</w:t>
      </w:r>
      <w:r w:rsidRPr="008029BA">
        <w:rPr>
          <w:rFonts w:eastAsia="Calibri" w:cs="Times New Roman"/>
          <w:color w:val="000000" w:themeColor="text1"/>
          <w:lang w:val="en-PH"/>
        </w:rPr>
        <w:tab/>
      </w:r>
      <w:r w:rsidRPr="008029BA">
        <w:rPr>
          <w:rFonts w:cs="Times New Roman"/>
        </w:rPr>
        <w:t>makes a written or oral statement intended for general distribution or dissemination to the public at large discrediting the merit of a state election law; or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cs="Times New Roman"/>
        </w:rPr>
        <w:tab/>
      </w:r>
      <w:r w:rsidRPr="008029BA">
        <w:rPr>
          <w:rFonts w:cs="Times New Roman"/>
        </w:rPr>
        <w:tab/>
      </w:r>
      <w:r w:rsidRPr="008029BA">
        <w:rPr>
          <w:rFonts w:cs="Times New Roman"/>
        </w:rPr>
        <w:tab/>
        <w:t>(g)</w:t>
      </w:r>
      <w:r w:rsidRPr="008029BA">
        <w:rPr>
          <w:rFonts w:cs="Times New Roman"/>
        </w:rPr>
        <w:tab/>
        <w:t>fails to supervise and instruct the executive director regarding the execution of the executive director’s duties.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u w:color="000000" w:themeColor="text1"/>
          <w:lang w:val="en-PH"/>
        </w:rPr>
        <w:t>(3)</w:t>
      </w:r>
      <w:r w:rsidRPr="008029BA">
        <w:rPr>
          <w:rFonts w:eastAsia="Calibri" w:cs="Times New Roman"/>
          <w:color w:val="000000" w:themeColor="text1"/>
          <w:u w:color="000000" w:themeColor="text1"/>
          <w:lang w:val="en-PH"/>
        </w:rPr>
        <w:tab/>
        <w:t>A person serving on the commission who was not eligible to be appointed pursuant to item (1), or a person serving on the commission who is no longer eligible to continue to serve pursuant to item (2), is subject to removal:</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lang w:val="en-PH"/>
        </w:rPr>
      </w:pPr>
      <w:r w:rsidRPr="008029BA">
        <w:rPr>
          <w:rFonts w:eastAsia="Calibri" w:cs="Times New Roman"/>
          <w:color w:val="000000" w:themeColor="text1"/>
          <w:u w:color="000000" w:themeColor="text1"/>
          <w:lang w:val="en-PH"/>
        </w:rPr>
        <w:tab/>
      </w:r>
      <w:r w:rsidRPr="008029BA">
        <w:rPr>
          <w:rFonts w:eastAsia="Calibri" w:cs="Times New Roman"/>
          <w:color w:val="000000" w:themeColor="text1"/>
          <w:u w:color="000000" w:themeColor="text1"/>
          <w:lang w:val="en-PH"/>
        </w:rPr>
        <w:tab/>
      </w:r>
      <w:r w:rsidRPr="008029BA">
        <w:rPr>
          <w:rFonts w:eastAsia="Calibri" w:cs="Times New Roman"/>
          <w:color w:val="000000" w:themeColor="text1"/>
          <w:u w:color="000000" w:themeColor="text1"/>
          <w:lang w:val="en-PH"/>
        </w:rPr>
        <w:tab/>
        <w:t>(a)</w:t>
      </w:r>
      <w:r w:rsidRPr="008029BA">
        <w:rPr>
          <w:rFonts w:eastAsia="Calibri" w:cs="Times New Roman"/>
          <w:color w:val="000000" w:themeColor="text1"/>
          <w:u w:color="000000" w:themeColor="text1"/>
          <w:lang w:val="en-PH"/>
        </w:rPr>
        <w:tab/>
        <w:t>by the Governor; or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lang w:val="en-PH"/>
        </w:rPr>
      </w:pPr>
      <w:r w:rsidRPr="008029BA">
        <w:rPr>
          <w:rFonts w:eastAsia="Calibri" w:cs="Times New Roman"/>
          <w:color w:val="000000" w:themeColor="text1"/>
          <w:u w:color="000000" w:themeColor="text1"/>
          <w:lang w:val="en-PH"/>
        </w:rPr>
        <w:tab/>
      </w:r>
      <w:r w:rsidRPr="008029BA">
        <w:rPr>
          <w:rFonts w:eastAsia="Calibri" w:cs="Times New Roman"/>
          <w:color w:val="000000" w:themeColor="text1"/>
          <w:u w:color="000000" w:themeColor="text1"/>
          <w:lang w:val="en-PH"/>
        </w:rPr>
        <w:tab/>
      </w:r>
      <w:r w:rsidRPr="008029BA">
        <w:rPr>
          <w:rFonts w:eastAsia="Calibri" w:cs="Times New Roman"/>
          <w:color w:val="000000" w:themeColor="text1"/>
          <w:u w:color="000000" w:themeColor="text1"/>
          <w:lang w:val="en-PH"/>
        </w:rPr>
        <w:tab/>
        <w:t>(b)</w:t>
      </w:r>
      <w:r w:rsidRPr="008029BA">
        <w:rPr>
          <w:rFonts w:eastAsia="Calibri" w:cs="Times New Roman"/>
          <w:color w:val="000000" w:themeColor="text1"/>
          <w:u w:color="000000" w:themeColor="text1"/>
          <w:lang w:val="en-PH"/>
        </w:rPr>
        <w:tab/>
        <w:t>through an action filed in the original jurisdiction of the Supreme Court by the President of the Senate, on behalf of the Senate, or by the Speaker of the House of Representatives, on behalf of the House of Representatives, for a determination of the right of the person to continue to serve on the commission.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eastAsia="Calibri" w:cs="Times New Roman"/>
          <w:color w:val="000000" w:themeColor="text1"/>
          <w:u w:color="000000" w:themeColor="text1"/>
          <w:lang w:val="en-PH"/>
        </w:rPr>
        <w:tab/>
        <w:t>(F)</w:t>
      </w:r>
      <w:r w:rsidRPr="008029BA">
        <w:rPr>
          <w:rFonts w:eastAsia="Calibri" w:cs="Times New Roman"/>
          <w:color w:val="000000" w:themeColor="text1"/>
          <w:u w:color="000000" w:themeColor="text1"/>
          <w:lang w:val="en-PH"/>
        </w:rPr>
        <w:tab/>
        <w:t>The commission shall promulgate regulations to establish standardized processes for the administration of elections and voter registration that must be followed by the county boards of voter registration and elections. The regulations must</w:t>
      </w:r>
      <w:r w:rsidRPr="008029BA">
        <w:rPr>
          <w:rFonts w:cs="Times New Roman"/>
          <w:color w:val="000000" w:themeColor="text1"/>
          <w:u w:color="000000" w:themeColor="text1"/>
        </w:rPr>
        <w:t xml:space="preserve"> take into account unique circumstances around the State including, but not limited to, population and geographic disparities among the various counties.</w:t>
      </w:r>
      <w:r w:rsidRPr="008029BA">
        <w:rPr>
          <w:rFonts w:eastAsia="Calibri" w:cs="Times New Roman"/>
          <w:color w:val="000000" w:themeColor="text1"/>
          <w:u w:color="000000" w:themeColor="text1"/>
          <w:lang w:val="en-PH"/>
        </w:rPr>
        <w:t xml:space="preserve"> The commission is prohibited from promulgating emergency regulations pursuant to Section 1</w:t>
      </w:r>
      <w:r w:rsidRPr="008029BA">
        <w:rPr>
          <w:rFonts w:eastAsia="Calibri" w:cs="Times New Roman"/>
          <w:color w:val="000000" w:themeColor="text1"/>
          <w:u w:color="000000" w:themeColor="text1"/>
          <w:lang w:val="en-PH"/>
        </w:rPr>
        <w:noBreakHyphen/>
        <w:t>23</w:t>
      </w:r>
      <w:r w:rsidRPr="008029BA">
        <w:rPr>
          <w:rFonts w:eastAsia="Calibri" w:cs="Times New Roman"/>
          <w:color w:val="000000" w:themeColor="text1"/>
          <w:u w:color="000000" w:themeColor="text1"/>
          <w:lang w:val="en-PH"/>
        </w:rPr>
        <w:noBreakHyphen/>
        <w:t>130.</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themeFill="background1"/>
        </w:rPr>
      </w:pPr>
      <w:r w:rsidRPr="008029BA">
        <w:rPr>
          <w:rFonts w:eastAsia="Calibri" w:cs="Times New Roman"/>
          <w:color w:val="000000" w:themeColor="text1"/>
          <w:u w:color="000000" w:themeColor="text1"/>
          <w:lang w:val="en-PH"/>
        </w:rPr>
        <w:tab/>
        <w:t>(G)</w:t>
      </w:r>
      <w:r w:rsidRPr="008029BA">
        <w:rPr>
          <w:rFonts w:eastAsia="Calibri" w:cs="Times New Roman"/>
          <w:color w:val="000000" w:themeColor="text1"/>
          <w:u w:color="000000" w:themeColor="text1"/>
          <w:lang w:val="en-PH"/>
        </w:rPr>
        <w:tab/>
        <w:t>The commission shall provide for the supervision of the executive director to ensure that the State Election Commission and the county boards of voter registration and elections comply with applicable state and federal election law.</w:t>
      </w:r>
      <w:r w:rsidRPr="008029BA">
        <w:rPr>
          <w:rFonts w:cs="Times New Roman"/>
          <w:color w:val="000000" w:themeColor="text1"/>
          <w:szCs w:val="18"/>
          <w:u w:color="000000" w:themeColor="text1"/>
          <w:shd w:val="clear" w:color="auto" w:fill="FFFFFF" w:themeFill="background1"/>
        </w:rPr>
        <w: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themeFill="background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themeFill="background1"/>
        </w:rPr>
      </w:pPr>
      <w:r w:rsidRPr="008029BA">
        <w:rPr>
          <w:rFonts w:cs="Times New Roman"/>
          <w:color w:val="000000" w:themeColor="text1"/>
          <w:u w:color="000000" w:themeColor="text1"/>
        </w:rPr>
        <w:t>B.</w:t>
      </w:r>
      <w:r w:rsidRPr="008029BA">
        <w:rPr>
          <w:rFonts w:cs="Times New Roman"/>
          <w:color w:val="000000" w:themeColor="text1"/>
          <w:u w:color="000000" w:themeColor="text1"/>
        </w:rPr>
        <w:tab/>
      </w:r>
      <w:r>
        <w:rPr>
          <w:rFonts w:cs="Times New Roman"/>
          <w:color w:val="000000" w:themeColor="text1"/>
          <w:u w:color="000000" w:themeColor="text1"/>
        </w:rPr>
        <w:tab/>
      </w:r>
      <w:r w:rsidRPr="008029BA">
        <w:rPr>
          <w:rFonts w:cs="Times New Roman"/>
          <w:color w:val="000000" w:themeColor="text1"/>
          <w:u w:color="000000" w:themeColor="text1"/>
        </w:rPr>
        <w:t>Notwithstanding Section 7</w:t>
      </w:r>
      <w:r w:rsidRPr="008029BA">
        <w:rPr>
          <w:rFonts w:cs="Times New Roman"/>
          <w:color w:val="000000" w:themeColor="text1"/>
          <w:u w:color="000000" w:themeColor="text1"/>
        </w:rPr>
        <w:noBreakHyphen/>
        <w:t>3</w:t>
      </w:r>
      <w:r w:rsidRPr="008029BA">
        <w:rPr>
          <w:rFonts w:cs="Times New Roman"/>
          <w:color w:val="000000" w:themeColor="text1"/>
          <w:u w:color="000000" w:themeColor="text1"/>
        </w:rPr>
        <w:noBreakHyphen/>
        <w:t xml:space="preserve">10(A), as amended by this act, the expiration dates for the </w:t>
      </w:r>
      <w:r w:rsidRPr="008029BA">
        <w:rPr>
          <w:rFonts w:cs="Times New Roman"/>
          <w:color w:val="000000" w:themeColor="text1"/>
          <w:szCs w:val="18"/>
          <w:u w:color="000000" w:themeColor="text1"/>
          <w:shd w:val="clear" w:color="auto" w:fill="FFFFFF" w:themeFill="background1"/>
        </w:rPr>
        <w:t>terms of the current members of the commission shall be staggered as follows: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themeFill="background1"/>
        </w:rPr>
      </w:pPr>
      <w:r w:rsidRPr="008029BA">
        <w:rPr>
          <w:rFonts w:cs="Times New Roman"/>
          <w:color w:val="000000" w:themeColor="text1"/>
          <w:szCs w:val="18"/>
          <w:u w:color="000000" w:themeColor="text1"/>
          <w:shd w:val="clear" w:color="auto" w:fill="FFFFFF" w:themeFill="background1"/>
        </w:rPr>
        <w:tab/>
      </w:r>
      <w:r w:rsidRPr="008029BA">
        <w:rPr>
          <w:rFonts w:cs="Times New Roman"/>
          <w:color w:val="000000" w:themeColor="text1"/>
          <w:szCs w:val="18"/>
          <w:u w:color="000000" w:themeColor="text1"/>
          <w:shd w:val="clear" w:color="auto" w:fill="FFFFFF" w:themeFill="background1"/>
        </w:rPr>
        <w:tab/>
        <w:t>(1)</w:t>
      </w:r>
      <w:r w:rsidRPr="008029BA">
        <w:rPr>
          <w:rFonts w:cs="Times New Roman"/>
          <w:color w:val="000000" w:themeColor="text1"/>
          <w:szCs w:val="18"/>
          <w:u w:color="000000" w:themeColor="text1"/>
          <w:shd w:val="clear" w:color="auto" w:fill="FFFFFF" w:themeFill="background1"/>
        </w:rPr>
        <w:tab/>
        <w:t>for members with terms expiring on September 15, 2022, the terms will now expire on June 30, 2023; and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themeFill="background1"/>
        </w:rPr>
      </w:pPr>
      <w:r w:rsidRPr="008029BA">
        <w:rPr>
          <w:rFonts w:cs="Times New Roman"/>
          <w:color w:val="000000" w:themeColor="text1"/>
          <w:szCs w:val="18"/>
          <w:u w:color="000000" w:themeColor="text1"/>
          <w:shd w:val="clear" w:color="auto" w:fill="FFFFFF" w:themeFill="background1"/>
        </w:rPr>
        <w:tab/>
      </w:r>
      <w:r w:rsidRPr="008029BA">
        <w:rPr>
          <w:rFonts w:cs="Times New Roman"/>
          <w:color w:val="000000" w:themeColor="text1"/>
          <w:szCs w:val="18"/>
          <w:u w:color="000000" w:themeColor="text1"/>
          <w:shd w:val="clear" w:color="auto" w:fill="FFFFFF" w:themeFill="background1"/>
        </w:rPr>
        <w:tab/>
        <w:t>(2)</w:t>
      </w:r>
      <w:r w:rsidRPr="008029BA">
        <w:rPr>
          <w:rFonts w:cs="Times New Roman"/>
          <w:color w:val="000000" w:themeColor="text1"/>
          <w:szCs w:val="18"/>
          <w:u w:color="000000" w:themeColor="text1"/>
          <w:shd w:val="clear" w:color="auto" w:fill="FFFFFF" w:themeFill="background1"/>
        </w:rPr>
        <w:tab/>
        <w:t>for members with terms expiring on September 15, 2024, the terms will now expire on June 30, 2025.</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themeFill="background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themeFill="background1"/>
        </w:rPr>
      </w:pPr>
      <w:r w:rsidRPr="008029BA">
        <w:rPr>
          <w:rFonts w:cs="Times New Roman"/>
          <w:color w:val="000000" w:themeColor="text1"/>
          <w:szCs w:val="18"/>
          <w:u w:color="000000" w:themeColor="text1"/>
          <w:shd w:val="clear" w:color="auto" w:fill="FFFFFF" w:themeFill="background1"/>
        </w:rPr>
        <w:t>C.</w:t>
      </w:r>
      <w:r w:rsidRPr="008029BA">
        <w:rPr>
          <w:rFonts w:cs="Times New Roman"/>
          <w:color w:val="000000" w:themeColor="text1"/>
          <w:szCs w:val="18"/>
          <w:u w:color="000000" w:themeColor="text1"/>
          <w:shd w:val="clear" w:color="auto" w:fill="FFFFFF" w:themeFill="background1"/>
        </w:rPr>
        <w:tab/>
      </w:r>
      <w:r>
        <w:rPr>
          <w:rFonts w:cs="Times New Roman"/>
          <w:color w:val="000000" w:themeColor="text1"/>
          <w:szCs w:val="18"/>
          <w:u w:color="000000" w:themeColor="text1"/>
          <w:shd w:val="clear" w:color="auto" w:fill="FFFFFF" w:themeFill="background1"/>
        </w:rPr>
        <w:tab/>
      </w:r>
      <w:r w:rsidRPr="008029BA">
        <w:rPr>
          <w:rFonts w:cs="Times New Roman"/>
          <w:color w:val="000000" w:themeColor="text1"/>
          <w:szCs w:val="18"/>
          <w:u w:color="000000" w:themeColor="text1"/>
          <w:shd w:val="clear" w:color="auto" w:fill="FFFFFF" w:themeFill="background1"/>
        </w:rPr>
        <w:t>Notwithstanding Section 7</w:t>
      </w:r>
      <w:r w:rsidRPr="008029BA">
        <w:rPr>
          <w:rFonts w:cs="Times New Roman"/>
          <w:color w:val="000000" w:themeColor="text1"/>
          <w:szCs w:val="18"/>
          <w:u w:color="000000" w:themeColor="text1"/>
          <w:shd w:val="clear" w:color="auto" w:fill="FFFFFF" w:themeFill="background1"/>
        </w:rPr>
        <w:noBreakHyphen/>
        <w:t>3</w:t>
      </w:r>
      <w:r w:rsidRPr="008029BA">
        <w:rPr>
          <w:rFonts w:cs="Times New Roman"/>
          <w:color w:val="000000" w:themeColor="text1"/>
          <w:szCs w:val="18"/>
          <w:u w:color="000000" w:themeColor="text1"/>
          <w:shd w:val="clear" w:color="auto" w:fill="FFFFFF" w:themeFill="background1"/>
        </w:rPr>
        <w:noBreakHyphen/>
        <w:t xml:space="preserve">10(B), as amended by this act, the initial term of the vice chairman must run concurrently with the existing term of the chairman.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themeFill="background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029BA">
        <w:rPr>
          <w:rFonts w:cs="Times New Roman"/>
          <w:color w:val="000000" w:themeColor="text1"/>
          <w:szCs w:val="18"/>
          <w:u w:color="000000" w:themeColor="text1"/>
          <w:shd w:val="clear" w:color="auto" w:fill="FFFFFF" w:themeFill="background1"/>
        </w:rPr>
        <w:t>D.</w:t>
      </w:r>
      <w:r w:rsidRPr="008029BA">
        <w:rPr>
          <w:rFonts w:cs="Times New Roman"/>
          <w:color w:val="000000" w:themeColor="text1"/>
          <w:szCs w:val="18"/>
          <w:u w:color="000000" w:themeColor="text1"/>
          <w:shd w:val="clear" w:color="auto" w:fill="FFFFFF" w:themeFill="background1"/>
        </w:rPr>
        <w:tab/>
      </w:r>
      <w:r w:rsidRPr="008029BA">
        <w:rPr>
          <w:rFonts w:cs="Times New Roman"/>
          <w:color w:val="000000" w:themeColor="text1"/>
          <w:szCs w:val="18"/>
          <w:u w:color="000000" w:themeColor="text1"/>
          <w:shd w:val="clear" w:color="auto" w:fill="FFFFFF" w:themeFill="background1"/>
        </w:rPr>
        <w:tab/>
      </w:r>
      <w:r w:rsidRPr="008029BA">
        <w:rPr>
          <w:rFonts w:cs="Times New Roman"/>
          <w:lang w:val="en-PH"/>
        </w:rPr>
        <w:t>The provisions of Section 7</w:t>
      </w:r>
      <w:r w:rsidRPr="008029BA">
        <w:rPr>
          <w:rFonts w:cs="Times New Roman"/>
          <w:lang w:val="en-PH"/>
        </w:rPr>
        <w:noBreakHyphen/>
        <w:t>3</w:t>
      </w:r>
      <w:r w:rsidRPr="008029BA">
        <w:rPr>
          <w:rFonts w:cs="Times New Roman"/>
          <w:lang w:val="en-PH"/>
        </w:rPr>
        <w:noBreakHyphen/>
        <w:t>10(E)(1), as added by the act, applies to a candidate for appointment to the State Election Commission on and after the effective date of this act.</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r>
        <w:rPr>
          <w:rFonts w:cs="Times New Roman"/>
          <w:b/>
          <w:lang w:val="en-PH"/>
        </w:rPr>
        <w:t>Executive Director of State Election Commission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29BA">
        <w:rPr>
          <w:rFonts w:cs="Times New Roman"/>
          <w:snapToGrid w:val="0"/>
        </w:rPr>
        <w:t>SECTION</w:t>
      </w:r>
      <w:r w:rsidRPr="008029BA">
        <w:rPr>
          <w:rFonts w:cs="Times New Roman"/>
          <w:snapToGrid w:val="0"/>
        </w:rPr>
        <w:tab/>
        <w:t>28.</w:t>
      </w:r>
      <w:r w:rsidRPr="008029BA">
        <w:rPr>
          <w:rFonts w:cs="Times New Roman"/>
          <w:snapToGrid w:val="0"/>
        </w:rPr>
        <w:tab/>
      </w:r>
      <w:r w:rsidRPr="008029BA">
        <w:rPr>
          <w:rFonts w:cs="Times New Roman"/>
          <w:bCs/>
          <w:color w:val="000000"/>
          <w:szCs w:val="18"/>
          <w:shd w:val="clear" w:color="auto" w:fill="FFFFFF" w:themeFill="background1"/>
        </w:rPr>
        <w:t>A.</w:t>
      </w:r>
      <w:r w:rsidRPr="008029BA">
        <w:rPr>
          <w:rFonts w:cs="Times New Roman"/>
          <w:snapToGrid w:val="0"/>
        </w:rPr>
        <w:tab/>
      </w:r>
      <w:r w:rsidRPr="008029BA">
        <w:rPr>
          <w:rFonts w:cs="Times New Roman"/>
          <w:snapToGrid w:val="0"/>
        </w:rPr>
        <w:tab/>
      </w:r>
      <w:r w:rsidRPr="008029BA">
        <w:rPr>
          <w:rFonts w:cs="Times New Roman"/>
        </w:rPr>
        <w:t>Section 7</w:t>
      </w:r>
      <w:r w:rsidRPr="008029BA">
        <w:rPr>
          <w:rFonts w:cs="Times New Roman"/>
        </w:rPr>
        <w:noBreakHyphen/>
        <w:t>3</w:t>
      </w:r>
      <w:r w:rsidRPr="008029BA">
        <w:rPr>
          <w:rFonts w:cs="Times New Roman"/>
        </w:rPr>
        <w:noBreakHyphen/>
        <w:t>20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r w:rsidRPr="008029BA">
        <w:rPr>
          <w:rFonts w:cs="Times New Roman"/>
          <w:bCs/>
          <w:color w:val="000000"/>
          <w:szCs w:val="18"/>
          <w:shd w:val="clear" w:color="auto" w:fill="FFFFFF" w:themeFill="background1"/>
        </w:rPr>
        <w:tab/>
        <w:t>“Section 7</w:t>
      </w:r>
      <w:r w:rsidRPr="008029BA">
        <w:rPr>
          <w:rFonts w:cs="Times New Roman"/>
          <w:bCs/>
          <w:color w:val="000000"/>
          <w:szCs w:val="18"/>
          <w:shd w:val="clear" w:color="auto" w:fill="FFFFFF" w:themeFill="background1"/>
        </w:rPr>
        <w:noBreakHyphen/>
        <w:t>3</w:t>
      </w:r>
      <w:r w:rsidRPr="008029BA">
        <w:rPr>
          <w:rFonts w:cs="Times New Roman"/>
          <w:bCs/>
          <w:color w:val="000000"/>
          <w:szCs w:val="18"/>
          <w:shd w:val="clear" w:color="auto" w:fill="FFFFFF" w:themeFill="background1"/>
        </w:rPr>
        <w:noBreakHyphen/>
        <w:t>20.</w:t>
      </w:r>
      <w:r w:rsidRPr="008029BA">
        <w:rPr>
          <w:rFonts w:cs="Times New Roman"/>
          <w:color w:val="000000"/>
          <w:szCs w:val="18"/>
          <w:shd w:val="clear" w:color="auto" w:fill="FFFFFF" w:themeFill="background1"/>
        </w:rPr>
        <w:tab/>
        <w:t>(A)</w:t>
      </w:r>
      <w:r w:rsidRPr="008029BA">
        <w:rPr>
          <w:rFonts w:cs="Times New Roman"/>
          <w:color w:val="000000"/>
          <w:szCs w:val="18"/>
          <w:shd w:val="clear" w:color="auto" w:fill="FFFFFF" w:themeFill="background1"/>
        </w:rPr>
        <w:tab/>
        <w:t xml:space="preserve">The State Election Commission shall appoint an executive director, upon the advice and consent of the Senate, who shall be directly responsible to the commission and who shall serve at the pleasure of the commission. The executive director shall be the chief administrative officer for the State Election Commission. The term of the executive director is for four years, and he may be reappointed, upon the advice and consent of the Senate, for succeeding terms. In the event of a vacancy in the position of executive director, an interim director must be appointed by the State Election Commission and an appointment for a permanent executive director must be submitted to the Senate as soon as practicable. If a person is appointed by the State Election Commission to be executive director and he is not confirmed by the Senate by the date for the sine die adjournment of the General Assembly following the submission of the appointment, then the person must not serve as an interim or permanent executive director.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t>(B)</w:t>
      </w:r>
      <w:r w:rsidRPr="008029BA">
        <w:rPr>
          <w:rFonts w:eastAsia="Calibri" w:cs="Times New Roman"/>
          <w:lang w:val="en-PH"/>
        </w:rPr>
        <w:tab/>
        <w:t>The executive director shall receive such compensation and employ such staff, subject to the approval of the State Election Commission, as may be provided by law.</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lang w:val="en-PH"/>
        </w:rPr>
      </w:pPr>
      <w:r w:rsidRPr="008029BA">
        <w:rPr>
          <w:rFonts w:eastAsia="Calibri" w:cs="Times New Roman"/>
          <w:lang w:val="en-PH"/>
        </w:rPr>
        <w:tab/>
        <w:t>(C)</w:t>
      </w:r>
      <w:r w:rsidRPr="008029BA">
        <w:rPr>
          <w:rFonts w:eastAsia="Calibri" w:cs="Times New Roman"/>
          <w:color w:val="000000" w:themeColor="text1"/>
          <w:u w:color="000000" w:themeColor="text1"/>
          <w:lang w:val="en-PH"/>
        </w:rPr>
        <w:t>(1)</w:t>
      </w:r>
      <w:r w:rsidRPr="008029BA">
        <w:rPr>
          <w:rFonts w:eastAsia="Calibri" w:cs="Times New Roman"/>
          <w:color w:val="000000" w:themeColor="text1"/>
          <w:lang w:val="en-PH"/>
        </w:rPr>
        <w:tab/>
      </w:r>
      <w:r w:rsidRPr="008029BA">
        <w:rPr>
          <w:rFonts w:eastAsia="Calibri" w:cs="Times New Roman"/>
          <w:color w:val="000000" w:themeColor="text1"/>
          <w:u w:color="000000" w:themeColor="text1"/>
          <w:lang w:val="en-PH"/>
        </w:rPr>
        <w:t>No person shall be eligible to be appointed as the executive director who:</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lastRenderedPageBreak/>
        <w:tab/>
      </w:r>
      <w:r w:rsidRPr="008029BA">
        <w:rPr>
          <w:rFonts w:eastAsia="Calibri" w:cs="Times New Roman"/>
          <w:color w:val="000000" w:themeColor="text1"/>
          <w:lang w:val="en-PH"/>
        </w:rPr>
        <w:tab/>
      </w:r>
      <w:r w:rsidRPr="008029BA">
        <w:rPr>
          <w:rFonts w:eastAsia="Calibri" w:cs="Times New Roman"/>
          <w:color w:val="000000" w:themeColor="text1"/>
          <w:lang w:val="en-PH"/>
        </w:rPr>
        <w:tab/>
        <w:t>(a)</w:t>
      </w:r>
      <w:r w:rsidRPr="008029BA">
        <w:rPr>
          <w:rFonts w:eastAsia="Calibri" w:cs="Times New Roman"/>
          <w:color w:val="000000" w:themeColor="text1"/>
          <w:lang w:val="en-PH"/>
        </w:rPr>
        <w:tab/>
        <w:t>does not possess at least three years’ experience in election administration;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(b)</w:t>
      </w:r>
      <w:r w:rsidRPr="008029BA">
        <w:rPr>
          <w:rFonts w:eastAsia="Calibri" w:cs="Times New Roman"/>
          <w:color w:val="000000" w:themeColor="text1"/>
          <w:lang w:val="en-PH"/>
        </w:rPr>
        <w:tab/>
        <w:t>is a member of a candidate’s paid campaign staff, or a campaign volunteer;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(c)</w:t>
      </w:r>
      <w:r w:rsidRPr="008029BA">
        <w:rPr>
          <w:rFonts w:eastAsia="Calibri" w:cs="Times New Roman"/>
          <w:color w:val="000000" w:themeColor="text1"/>
          <w:lang w:val="en-PH"/>
        </w:rPr>
        <w:tab/>
        <w:t>held an elective public office, was a candidate for an elective public office, or was a lobbyist within the year preceding the start of the term of appointment; or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(d)</w:t>
      </w:r>
      <w:r w:rsidRPr="008029BA">
        <w:rPr>
          <w:rFonts w:eastAsia="Calibri" w:cs="Times New Roman"/>
          <w:color w:val="000000" w:themeColor="text1"/>
          <w:lang w:val="en-PH"/>
        </w:rPr>
        <w:tab/>
        <w:t>was an officer of a local or national committee of a political party or an officer in a partisan political club or organization within the year preceding the start of the term of appointment.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t>(2)</w:t>
      </w:r>
      <w:r w:rsidRPr="008029BA">
        <w:rPr>
          <w:rFonts w:eastAsia="Calibri" w:cs="Times New Roman"/>
          <w:color w:val="000000" w:themeColor="text1"/>
          <w:lang w:val="en-PH"/>
        </w:rPr>
        <w:tab/>
        <w:t>No person shall be eligible to continue to serve as the executive director who, during the person’s term of appointment: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(a)</w:t>
      </w:r>
      <w:r w:rsidRPr="008029BA">
        <w:rPr>
          <w:rFonts w:eastAsia="Calibri" w:cs="Times New Roman"/>
          <w:color w:val="000000" w:themeColor="text1"/>
          <w:lang w:val="en-PH"/>
        </w:rPr>
        <w:tab/>
        <w:t>is a candidate for an elective public office, a member of a candidate’s paid campaign staff, or a campaign volunteer;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(b)</w:t>
      </w:r>
      <w:r w:rsidRPr="008029BA">
        <w:rPr>
          <w:rFonts w:eastAsia="Calibri" w:cs="Times New Roman"/>
          <w:color w:val="000000" w:themeColor="text1"/>
          <w:lang w:val="en-PH"/>
        </w:rPr>
        <w:tab/>
        <w:t>is an officer of a local or national committee of a political party or an officer in a partisan political club or organization;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(c)</w:t>
      </w:r>
      <w:r w:rsidRPr="008029BA">
        <w:rPr>
          <w:rFonts w:eastAsia="Calibri" w:cs="Times New Roman"/>
          <w:color w:val="000000" w:themeColor="text1"/>
          <w:lang w:val="en-PH"/>
        </w:rPr>
        <w:tab/>
        <w:t>is a lobbyist;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(d)</w:t>
      </w:r>
      <w:r w:rsidRPr="008029BA">
        <w:rPr>
          <w:rFonts w:eastAsia="Calibri" w:cs="Times New Roman"/>
          <w:color w:val="000000" w:themeColor="text1"/>
          <w:lang w:val="en-PH"/>
        </w:rPr>
        <w:tab/>
        <w:t xml:space="preserve">makes a contribution to a candidate or </w:t>
      </w:r>
      <w:r w:rsidRPr="008029BA">
        <w:rPr>
          <w:rFonts w:cs="Times New Roman"/>
          <w:color w:val="000000" w:themeColor="text1"/>
          <w:szCs w:val="18"/>
          <w:shd w:val="clear" w:color="auto" w:fill="FFFFFF" w:themeFill="background1"/>
        </w:rPr>
        <w:t>knowingly attends a fundraiser held for the benefit of a candidate</w:t>
      </w:r>
      <w:r w:rsidRPr="008029BA">
        <w:rPr>
          <w:rFonts w:eastAsia="Calibri" w:cs="Times New Roman"/>
          <w:color w:val="000000" w:themeColor="text1"/>
          <w:lang w:val="en-PH"/>
        </w:rPr>
        <w:t xml:space="preserve">;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(e)</w:t>
      </w:r>
      <w:r w:rsidRPr="008029BA">
        <w:rPr>
          <w:rFonts w:eastAsia="Calibri" w:cs="Times New Roman"/>
          <w:color w:val="000000" w:themeColor="text1"/>
          <w:lang w:val="en-PH"/>
        </w:rPr>
        <w:tab/>
        <w:t>takes an official action that contravenes a state election law;</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(f)</w:t>
      </w:r>
      <w:r w:rsidRPr="008029BA">
        <w:rPr>
          <w:rFonts w:eastAsia="Calibri" w:cs="Times New Roman"/>
          <w:color w:val="000000" w:themeColor="text1"/>
          <w:lang w:val="en-PH"/>
        </w:rPr>
        <w:tab/>
      </w:r>
      <w:r w:rsidRPr="008029BA">
        <w:rPr>
          <w:rFonts w:cs="Times New Roman"/>
        </w:rPr>
        <w:t>makes a written or oral statement intended for general distribution or dissemination to the public at large discrediting the merit of a state election law;</w:t>
      </w:r>
      <w:r w:rsidRPr="008029BA">
        <w:rPr>
          <w:rFonts w:eastAsia="Calibri" w:cs="Times New Roman"/>
          <w:color w:val="000000" w:themeColor="text1"/>
          <w:lang w:val="en-PH"/>
        </w:rPr>
        <w:t xml:space="preserve"> or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lang w:val="en-PH"/>
        </w:rPr>
        <w:tab/>
        <w:t>(g)</w:t>
      </w:r>
      <w:r w:rsidRPr="008029BA">
        <w:rPr>
          <w:rFonts w:eastAsia="Calibri" w:cs="Times New Roman"/>
          <w:color w:val="000000" w:themeColor="text1"/>
          <w:lang w:val="en-PH"/>
        </w:rPr>
        <w:tab/>
        <w:t>fails to supervise and instruct the county boards of voter registration and elections regarding compliance with state and federal election laws.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color w:val="000000" w:themeColor="text1"/>
          <w:lang w:val="en-PH"/>
        </w:rPr>
        <w:tab/>
      </w:r>
      <w:r w:rsidRPr="008029BA">
        <w:rPr>
          <w:rFonts w:eastAsia="Calibri" w:cs="Times New Roman"/>
          <w:color w:val="000000" w:themeColor="text1"/>
          <w:lang w:val="en-PH"/>
        </w:rPr>
        <w:tab/>
      </w:r>
      <w:r w:rsidRPr="008029BA">
        <w:rPr>
          <w:rFonts w:eastAsia="Calibri" w:cs="Times New Roman"/>
          <w:color w:val="000000" w:themeColor="text1"/>
          <w:u w:color="000000" w:themeColor="text1"/>
          <w:lang w:val="en-PH"/>
        </w:rPr>
        <w:t>(3)</w:t>
      </w:r>
      <w:r w:rsidRPr="008029BA">
        <w:rPr>
          <w:rFonts w:eastAsia="Calibri" w:cs="Times New Roman"/>
          <w:color w:val="000000" w:themeColor="text1"/>
          <w:lang w:val="en-PH"/>
        </w:rPr>
        <w:tab/>
      </w:r>
      <w:r w:rsidRPr="008029BA">
        <w:rPr>
          <w:rFonts w:eastAsia="Calibri" w:cs="Times New Roman"/>
          <w:color w:val="000000" w:themeColor="text1"/>
          <w:u w:color="000000" w:themeColor="text1"/>
          <w:lang w:val="en-PH"/>
        </w:rPr>
        <w:t>A person serving as the executive director who was not eligible to be appointed pursuant to item (1), or a person serving as the executive director who is no longer eligible to continue to serve pursuant to item (2), is subject to removal through an action filed in the original jurisdiction of the Supreme Court by the President of the Senate, on behalf of the Senate, or by the Speaker of the House of Representatives, on behalf of the House of Representatives, for a determination of the right of the person to continue to serve as the executive director.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t>(D)</w:t>
      </w:r>
      <w:r w:rsidRPr="008029BA">
        <w:rPr>
          <w:rFonts w:eastAsia="Calibri" w:cs="Times New Roman"/>
          <w:lang w:val="en-PH"/>
        </w:rPr>
        <w:tab/>
        <w:t>The executive director shall:</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t>(1)</w:t>
      </w:r>
      <w:r w:rsidRPr="008029BA">
        <w:rPr>
          <w:rFonts w:eastAsia="Calibri" w:cs="Times New Roman"/>
          <w:lang w:val="en-PH"/>
        </w:rPr>
        <w:tab/>
        <w:t>direct and supervise the implementation of the standardized processes established by the commission pursuant to Section 7</w:t>
      </w:r>
      <w:r w:rsidRPr="008029BA">
        <w:rPr>
          <w:rFonts w:eastAsia="Calibri" w:cs="Times New Roman"/>
          <w:lang w:val="en-PH"/>
        </w:rPr>
        <w:noBreakHyphen/>
        <w:t>3</w:t>
      </w:r>
      <w:r w:rsidRPr="008029BA">
        <w:rPr>
          <w:rFonts w:eastAsia="Calibri" w:cs="Times New Roman"/>
          <w:lang w:val="en-PH"/>
        </w:rPr>
        <w:noBreakHyphen/>
        <w:t>10(F);</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t>(2)</w:t>
      </w:r>
      <w:r w:rsidRPr="008029BA">
        <w:rPr>
          <w:rFonts w:eastAsia="Calibri" w:cs="Times New Roman"/>
          <w:lang w:val="en-PH"/>
        </w:rPr>
        <w:tab/>
        <w:t xml:space="preserve">supervise the </w:t>
      </w:r>
      <w:r w:rsidRPr="008029BA">
        <w:rPr>
          <w:rFonts w:eastAsia="Calibri" w:cs="Times New Roman"/>
          <w:color w:val="000000" w:themeColor="text1"/>
          <w:u w:color="000000" w:themeColor="text1"/>
          <w:lang w:val="en-PH"/>
        </w:rPr>
        <w:t xml:space="preserve">conduct of the county </w:t>
      </w:r>
      <w:r w:rsidRPr="008029BA">
        <w:rPr>
          <w:rFonts w:eastAsia="Calibri" w:cs="Times New Roman"/>
          <w:color w:val="000000" w:themeColor="text1"/>
          <w:lang w:val="en-PH"/>
        </w:rPr>
        <w:t xml:space="preserve">boards </w:t>
      </w:r>
      <w:r w:rsidRPr="008029BA">
        <w:rPr>
          <w:rFonts w:eastAsia="Calibri" w:cs="Times New Roman"/>
          <w:color w:val="000000" w:themeColor="text1"/>
          <w:u w:color="000000" w:themeColor="text1"/>
          <w:lang w:val="en-PH"/>
        </w:rPr>
        <w:t>of voter registration</w:t>
      </w:r>
      <w:r w:rsidRPr="008029BA">
        <w:rPr>
          <w:rFonts w:eastAsia="Calibri" w:cs="Times New Roman"/>
          <w:color w:val="000000" w:themeColor="text1"/>
          <w:lang w:val="en-PH"/>
        </w:rPr>
        <w:t xml:space="preserve"> and elections</w:t>
      </w:r>
      <w:r w:rsidRPr="008029BA">
        <w:rPr>
          <w:rFonts w:eastAsia="Calibri" w:cs="Times New Roman"/>
          <w:lang w:val="en-PH"/>
        </w:rPr>
        <w:t xml:space="preserve">, as established pursuant to Article 1, Chapter 5, which administers elections and voter registration in the State, and ensure those boards’ compliance with the requirements with applicable state or federal law or State Election Commission policies and procedures with </w:t>
      </w:r>
      <w:r w:rsidRPr="008029BA">
        <w:rPr>
          <w:rFonts w:eastAsia="Calibri" w:cs="Times New Roman"/>
          <w:lang w:val="en-PH"/>
        </w:rPr>
        <w:lastRenderedPageBreak/>
        <w:t>regard to the conduct of elections or the voter registration process by all persons involved in the elections process;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t>(3)</w:t>
      </w:r>
      <w:r w:rsidRPr="008029BA">
        <w:rPr>
          <w:rFonts w:eastAsia="Calibri" w:cs="Times New Roman"/>
          <w:lang w:val="en-PH"/>
        </w:rPr>
        <w:tab/>
        <w:t xml:space="preserve">conduct reviews, audits, or other postelection </w:t>
      </w:r>
      <w:r w:rsidRPr="008029BA">
        <w:rPr>
          <w:rFonts w:eastAsia="Calibri" w:cs="Times New Roman"/>
          <w:color w:val="000000" w:themeColor="text1"/>
          <w:u w:color="000000" w:themeColor="text1"/>
          <w:lang w:val="en-PH"/>
        </w:rPr>
        <w:t xml:space="preserve">analysis of the county </w:t>
      </w:r>
      <w:r w:rsidRPr="008029BA">
        <w:rPr>
          <w:rFonts w:eastAsia="Calibri" w:cs="Times New Roman"/>
          <w:color w:val="000000" w:themeColor="text1"/>
          <w:lang w:val="en-PH"/>
        </w:rPr>
        <w:t>boards</w:t>
      </w:r>
      <w:r w:rsidRPr="008029BA">
        <w:rPr>
          <w:rFonts w:eastAsia="Calibri" w:cs="Times New Roman"/>
          <w:color w:val="000000" w:themeColor="text1"/>
          <w:u w:color="000000" w:themeColor="text1"/>
          <w:lang w:val="en-PH"/>
        </w:rPr>
        <w:t xml:space="preserve"> of voter registration </w:t>
      </w:r>
      <w:r w:rsidRPr="008029BA">
        <w:rPr>
          <w:rFonts w:eastAsia="Calibri" w:cs="Times New Roman"/>
          <w:color w:val="000000" w:themeColor="text1"/>
          <w:lang w:val="en-PH"/>
        </w:rPr>
        <w:t>and elections</w:t>
      </w:r>
      <w:r w:rsidRPr="008029BA">
        <w:rPr>
          <w:rFonts w:eastAsia="Calibri" w:cs="Times New Roman"/>
          <w:lang w:val="en-PH"/>
        </w:rPr>
        <w:t>, as established pursuant to Article 1, Chapter 5, to ensure those boards’ compliance with the requirements with applicable state or federal law or State Election Commission policies, procedures, or standardized processes with regard to the conduct of elections or the voter registration process by all persons involved in the elections process;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t>(4)</w:t>
      </w:r>
      <w:r w:rsidRPr="008029BA">
        <w:rPr>
          <w:rFonts w:eastAsia="Calibri" w:cs="Times New Roman"/>
          <w:lang w:val="en-PH"/>
        </w:rPr>
        <w:tab/>
        <w:t>maintain a complete master file of all qualified electors by county and by precincts;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t>(5)</w:t>
      </w:r>
      <w:r w:rsidRPr="008029BA">
        <w:rPr>
          <w:rFonts w:eastAsia="Calibri" w:cs="Times New Roman"/>
          <w:lang w:val="en-PH"/>
        </w:rPr>
        <w:tab/>
        <w:t>delete the name of any elector: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r>
      <w:r w:rsidRPr="008029BA">
        <w:rPr>
          <w:rFonts w:eastAsia="Calibri" w:cs="Times New Roman"/>
          <w:lang w:val="en-PH"/>
        </w:rPr>
        <w:tab/>
        <w:t>(a)</w:t>
      </w:r>
      <w:r w:rsidRPr="008029BA">
        <w:rPr>
          <w:rFonts w:eastAsia="Calibri" w:cs="Times New Roman"/>
          <w:lang w:val="en-PH"/>
        </w:rPr>
        <w:tab/>
        <w:t>who is deceased;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r>
      <w:r w:rsidRPr="008029BA">
        <w:rPr>
          <w:rFonts w:eastAsia="Calibri" w:cs="Times New Roman"/>
          <w:lang w:val="en-PH"/>
        </w:rPr>
        <w:tab/>
        <w:t>(b)</w:t>
      </w:r>
      <w:r w:rsidRPr="008029BA">
        <w:rPr>
          <w:rFonts w:eastAsia="Calibri" w:cs="Times New Roman"/>
          <w:lang w:val="en-PH"/>
        </w:rPr>
        <w:tab/>
        <w:t>who is no longer qualified to vote in the precinct where currently registered;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r>
      <w:r w:rsidRPr="008029BA">
        <w:rPr>
          <w:rFonts w:eastAsia="Calibri" w:cs="Times New Roman"/>
          <w:lang w:val="en-PH"/>
        </w:rPr>
        <w:tab/>
        <w:t>(c)</w:t>
      </w:r>
      <w:r w:rsidRPr="008029BA">
        <w:rPr>
          <w:rFonts w:eastAsia="Calibri" w:cs="Times New Roman"/>
          <w:lang w:val="en-PH"/>
        </w:rPr>
        <w:tab/>
        <w:t>who has been convicted of a disqualifying crime;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r>
      <w:r w:rsidRPr="008029BA">
        <w:rPr>
          <w:rFonts w:eastAsia="Calibri" w:cs="Times New Roman"/>
          <w:lang w:val="en-PH"/>
        </w:rPr>
        <w:tab/>
        <w:t>(d)</w:t>
      </w:r>
      <w:r w:rsidRPr="008029BA">
        <w:rPr>
          <w:rFonts w:eastAsia="Calibri" w:cs="Times New Roman"/>
          <w:lang w:val="en-PH"/>
        </w:rPr>
        <w:tab/>
        <w:t>who is otherwise no longer qualified to vote as may be provided by law; or</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r>
      <w:r w:rsidRPr="008029BA">
        <w:rPr>
          <w:rFonts w:eastAsia="Calibri" w:cs="Times New Roman"/>
          <w:lang w:val="en-PH"/>
        </w:rPr>
        <w:tab/>
        <w:t>(e)</w:t>
      </w:r>
      <w:r w:rsidRPr="008029BA">
        <w:rPr>
          <w:rFonts w:eastAsia="Calibri" w:cs="Times New Roman"/>
          <w:lang w:val="en-PH"/>
        </w:rPr>
        <w:tab/>
        <w:t>who requests in writing that his name be removed;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t>(6)</w:t>
      </w:r>
      <w:r w:rsidRPr="008029BA">
        <w:rPr>
          <w:rFonts w:eastAsia="Calibri" w:cs="Times New Roman"/>
          <w:lang w:val="en-PH"/>
        </w:rPr>
        <w:tab/>
        <w:t>enter names on the master file as they are reported by the county boards of voter registration and elections;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t>(7)</w:t>
      </w:r>
      <w:r w:rsidRPr="008029BA">
        <w:rPr>
          <w:rFonts w:eastAsia="Calibri" w:cs="Times New Roman"/>
          <w:lang w:val="en-PH"/>
        </w:rPr>
        <w:tab/>
        <w:t>furnish each county board of voter registration and elections with a master list of all registered voters in the county, together with a copy of all registered voters in each precinct of the county, at least ten days prior to each election. The precinct copies shall be used as the official list of voters;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t>(8)</w:t>
      </w:r>
      <w:r w:rsidRPr="008029BA">
        <w:rPr>
          <w:rFonts w:eastAsia="Calibri" w:cs="Times New Roman"/>
          <w:lang w:val="en-PH"/>
        </w:rPr>
        <w:tab/>
        <w:t>maintain all information furnished to his office relating to the inclusion or deletion of names from the master file for four years;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t>(9)</w:t>
      </w:r>
      <w:r w:rsidRPr="008029BA">
        <w:rPr>
          <w:rFonts w:eastAsia="Calibri" w:cs="Times New Roman"/>
          <w:lang w:val="en-PH"/>
        </w:rPr>
        <w:tab/>
        <w:t>purchase, lease, or contract for the use of such equipment as may be necessary to properly execute the duties of his office, subject to the approval of the State Election Commission;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t>(10)</w:t>
      </w:r>
      <w:r w:rsidRPr="008029BA">
        <w:rPr>
          <w:rFonts w:eastAsia="Calibri" w:cs="Times New Roman"/>
          <w:lang w:val="en-PH"/>
        </w:rPr>
        <w:tab/>
        <w:t>secure from the United States courts and federal and state agencies available information as to persons convicted of disqualifying crimes;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t>(11)</w:t>
      </w:r>
      <w:r w:rsidRPr="008029BA">
        <w:rPr>
          <w:rFonts w:eastAsia="Calibri" w:cs="Times New Roman"/>
          <w:lang w:val="en-PH"/>
        </w:rPr>
        <w:tab/>
        <w:t>obtain information from any other source which may assist him in carrying out the purposes of this section;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t>(12)</w:t>
      </w:r>
      <w:r w:rsidRPr="008029BA">
        <w:rPr>
          <w:rFonts w:eastAsia="Calibri" w:cs="Times New Roman"/>
          <w:lang w:val="en-PH"/>
        </w:rPr>
        <w:tab/>
        <w:t>perform such other duties relating to elections as may be assigned him by the State Election Commission;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t>(13)</w:t>
      </w:r>
      <w:r w:rsidRPr="008029BA">
        <w:rPr>
          <w:rFonts w:eastAsia="Calibri" w:cs="Times New Roman"/>
          <w:lang w:val="en-PH"/>
        </w:rPr>
        <w:tab/>
        <w:t>furnish at reasonable price any precinct lists to a qualified elector requesting them;</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t>(14)</w:t>
      </w:r>
      <w:r w:rsidRPr="008029BA">
        <w:rPr>
          <w:rFonts w:eastAsia="Calibri" w:cs="Times New Roman"/>
          <w:lang w:val="en-PH"/>
        </w:rPr>
        <w:tab/>
        <w:t>serve as the chief state election official responsible for implementing and coordinating the state’s responsibilities under the National Voter Registration Act of 1993;</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lastRenderedPageBreak/>
        <w:tab/>
      </w:r>
      <w:r w:rsidRPr="008029BA">
        <w:rPr>
          <w:rFonts w:eastAsia="Calibri" w:cs="Times New Roman"/>
          <w:lang w:val="en-PH"/>
        </w:rPr>
        <w:tab/>
        <w:t>(15)</w:t>
      </w:r>
      <w:r w:rsidRPr="008029BA">
        <w:rPr>
          <w:rFonts w:eastAsia="Calibri" w:cs="Times New Roman"/>
          <w:lang w:val="en-PH"/>
        </w:rPr>
        <w:tab/>
        <w:t xml:space="preserve">serve as the chief state election official responsible for implementing and enforcing the state’s responsibilities under the Uniformed and Overseas Citizens Absentee Voting Act (UOCAVA), as set forth in the U.S.C., Title 42, Section 1973ff, et seq.;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8029BA">
        <w:rPr>
          <w:rFonts w:eastAsia="Calibri" w:cs="Times New Roman"/>
          <w:lang w:val="en-PH"/>
        </w:rPr>
        <w:tab/>
      </w:r>
      <w:r w:rsidRPr="008029BA">
        <w:rPr>
          <w:rFonts w:eastAsia="Calibri" w:cs="Times New Roman"/>
          <w:lang w:val="en-PH"/>
        </w:rPr>
        <w:tab/>
        <w:t>(16)</w:t>
      </w:r>
      <w:r w:rsidRPr="008029BA">
        <w:rPr>
          <w:rFonts w:eastAsia="Calibri" w:cs="Times New Roman"/>
          <w:lang w:val="en-PH"/>
        </w:rPr>
        <w:tab/>
        <w:t>establish and maintain a statewide voter registration database that shall be administered by the commission and made continuously available to each county board of voter registration and elections and to other agencies as authorized by law;</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29BA">
        <w:rPr>
          <w:rFonts w:cs="Times New Roman"/>
        </w:rPr>
        <w:tab/>
      </w:r>
      <w:r w:rsidRPr="008029BA">
        <w:rPr>
          <w:rFonts w:cs="Times New Roman"/>
        </w:rPr>
        <w:tab/>
        <w:t>(17)</w:t>
      </w:r>
      <w:r w:rsidRPr="008029BA">
        <w:rPr>
          <w:rFonts w:cs="Times New Roman"/>
        </w:rPr>
        <w:tab/>
        <w:t>promulgate regulations for voter registrations performed by private entities; and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8029BA">
        <w:rPr>
          <w:rFonts w:cs="Times New Roman"/>
        </w:rPr>
        <w:tab/>
      </w:r>
      <w:r w:rsidRPr="008029BA">
        <w:rPr>
          <w:rFonts w:cs="Times New Roman"/>
        </w:rPr>
        <w:tab/>
        <w:t>(18)</w:t>
      </w:r>
      <w:r w:rsidRPr="008029BA">
        <w:rPr>
          <w:rFonts w:cs="Times New Roman"/>
        </w:rPr>
        <w:tab/>
      </w:r>
      <w:r w:rsidRPr="008029BA">
        <w:rPr>
          <w:rFonts w:eastAsia="Calibri" w:cs="Times New Roman"/>
          <w:color w:val="000000"/>
        </w:rPr>
        <w:t xml:space="preserve">enter into the master file a separate designation for each voter casting an absentee ballot or an early ballot in an election.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029BA">
        <w:rPr>
          <w:rFonts w:cs="Times New Roman"/>
          <w:lang w:val="en-PH"/>
        </w:rPr>
        <w:tab/>
        <w:t>(E)</w:t>
      </w:r>
      <w:r w:rsidRPr="008029BA">
        <w:rPr>
          <w:rFonts w:cs="Times New Roman"/>
          <w:lang w:val="en-PH"/>
        </w:rPr>
        <w:tab/>
        <w:t>The State Election Commission shall publish on the commission’s website each change to voting procedures enacted by state or local governments. State and local governments shall file notice of all changes in voting procedures including, but not limited to, changes to precincts with the State Election Commission within five days after adoption of the change or thirty</w:t>
      </w:r>
      <w:r w:rsidRPr="008029BA">
        <w:rPr>
          <w:rFonts w:cs="Times New Roman"/>
          <w:lang w:val="en-PH"/>
        </w:rPr>
        <w:noBreakHyphen/>
        <w:t>five days prior to the implementation, whichever is earlier. All voting procedure changes must remain on the commission’s website at least through the date of the next general election. However, if changes are made within three months prior to the next general election, then the changes shall remain on the commission’s website through the date of the following general election.”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8029BA">
        <w:rPr>
          <w:rFonts w:cs="Times New Roman"/>
          <w:lang w:val="en-PH"/>
        </w:rPr>
        <w:t>B.</w:t>
      </w:r>
      <w:r w:rsidRPr="008029BA">
        <w:rPr>
          <w:rFonts w:cs="Times New Roman"/>
          <w:lang w:val="en-PH"/>
        </w:rPr>
        <w:tab/>
      </w:r>
      <w:r>
        <w:rPr>
          <w:rFonts w:cs="Times New Roman"/>
          <w:lang w:val="en-PH"/>
        </w:rPr>
        <w:tab/>
      </w:r>
      <w:r w:rsidRPr="008029BA">
        <w:rPr>
          <w:rFonts w:cs="Times New Roman"/>
          <w:lang w:val="en-PH"/>
        </w:rPr>
        <w:t>The provisions of Section 7</w:t>
      </w:r>
      <w:r w:rsidRPr="008029BA">
        <w:rPr>
          <w:rFonts w:cs="Times New Roman"/>
          <w:lang w:val="en-PH"/>
        </w:rPr>
        <w:noBreakHyphen/>
        <w:t>3</w:t>
      </w:r>
      <w:r w:rsidRPr="008029BA">
        <w:rPr>
          <w:rFonts w:cs="Times New Roman"/>
          <w:lang w:val="en-PH"/>
        </w:rPr>
        <w:noBreakHyphen/>
        <w:t>20(C)(1), as added by this act, do not apply to a person who holds the position of executive director on the effective date of this act.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shd w:val="clear" w:color="auto" w:fill="FFFFFF" w:themeFill="background1"/>
        </w:rPr>
      </w:pPr>
      <w:r w:rsidRPr="008029BA">
        <w:rPr>
          <w:rFonts w:cs="Times New Roman"/>
          <w:lang w:val="en-PH"/>
        </w:rPr>
        <w:t>C.</w:t>
      </w:r>
      <w:r w:rsidRPr="008029BA">
        <w:rPr>
          <w:rFonts w:cs="Times New Roman"/>
          <w:lang w:val="en-PH"/>
        </w:rPr>
        <w:tab/>
      </w:r>
      <w:r>
        <w:rPr>
          <w:rFonts w:cs="Times New Roman"/>
          <w:lang w:val="en-PH"/>
        </w:rPr>
        <w:tab/>
      </w:r>
      <w:r w:rsidRPr="008029BA">
        <w:rPr>
          <w:rFonts w:cs="Times New Roman"/>
          <w:lang w:val="en-PH"/>
        </w:rPr>
        <w:t>Notwithstanding Section 7</w:t>
      </w:r>
      <w:r w:rsidRPr="008029BA">
        <w:rPr>
          <w:rFonts w:cs="Times New Roman"/>
          <w:lang w:val="en-PH"/>
        </w:rPr>
        <w:noBreakHyphen/>
        <w:t>3</w:t>
      </w:r>
      <w:r w:rsidRPr="008029BA">
        <w:rPr>
          <w:rFonts w:cs="Times New Roman"/>
          <w:lang w:val="en-PH"/>
        </w:rPr>
        <w:noBreakHyphen/>
        <w:t>20(A), as amended by this act, t</w:t>
      </w:r>
      <w:r w:rsidRPr="008029BA">
        <w:rPr>
          <w:rFonts w:cs="Times New Roman"/>
          <w:color w:val="000000"/>
          <w:szCs w:val="24"/>
          <w:shd w:val="clear" w:color="auto" w:fill="FFFFFF" w:themeFill="background1"/>
        </w:rPr>
        <w:t>he commission must provide an initial appointment for executive director to the Senate for advice and consent no later than January 10, 2023. The appointment must be made even if there is not a vacancy in the position at that time and the commission desires that the executive director continue to serve as the agency’s executive director. The term of the initial appointment expires June 30, 2027.</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shd w:val="clear" w:color="auto" w:fill="FFFFFF" w:themeFill="background1"/>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r>
        <w:rPr>
          <w:rFonts w:cs="Times New Roman"/>
          <w:b/>
          <w:color w:val="000000"/>
          <w:szCs w:val="24"/>
          <w:shd w:val="clear" w:color="auto" w:fill="FFFFFF" w:themeFill="background1"/>
        </w:rPr>
        <w:t>Standardized processes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029BA">
        <w:rPr>
          <w:rFonts w:cs="Times New Roman"/>
          <w:snapToGrid w:val="0"/>
          <w:color w:val="000000" w:themeColor="text1"/>
          <w:u w:color="000000" w:themeColor="text1"/>
        </w:rPr>
        <w:t>SECTION</w:t>
      </w:r>
      <w:r w:rsidRPr="008029BA">
        <w:rPr>
          <w:rFonts w:cs="Times New Roman"/>
          <w:snapToGrid w:val="0"/>
          <w:color w:val="000000" w:themeColor="text1"/>
          <w:u w:color="000000" w:themeColor="text1"/>
        </w:rPr>
        <w:tab/>
        <w:t>29.</w:t>
      </w:r>
      <w:r w:rsidRPr="008029BA">
        <w:rPr>
          <w:rFonts w:cs="Times New Roman"/>
          <w:snapToGrid w:val="0"/>
          <w:color w:val="000000" w:themeColor="text1"/>
          <w:u w:color="000000" w:themeColor="text1"/>
        </w:rPr>
        <w:tab/>
        <w:t>Section 7</w:t>
      </w:r>
      <w:r w:rsidRPr="008029BA">
        <w:rPr>
          <w:rFonts w:cs="Times New Roman"/>
          <w:snapToGrid w:val="0"/>
          <w:color w:val="000000" w:themeColor="text1"/>
          <w:u w:color="000000" w:themeColor="text1"/>
        </w:rPr>
        <w:noBreakHyphen/>
        <w:t>3</w:t>
      </w:r>
      <w:r w:rsidRPr="008029BA">
        <w:rPr>
          <w:rFonts w:cs="Times New Roman"/>
          <w:snapToGrid w:val="0"/>
          <w:color w:val="000000" w:themeColor="text1"/>
          <w:u w:color="000000" w:themeColor="text1"/>
        </w:rPr>
        <w:noBreakHyphen/>
        <w:t>25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lang w:val="en-PH"/>
        </w:rPr>
      </w:pPr>
      <w:r w:rsidRPr="008029BA">
        <w:rPr>
          <w:rFonts w:eastAsia="Calibri" w:cs="Times New Roman"/>
          <w:color w:val="000000" w:themeColor="text1"/>
          <w:u w:color="000000" w:themeColor="text1"/>
          <w:lang w:val="en-PH"/>
        </w:rPr>
        <w:tab/>
        <w:t>“Section 7</w:t>
      </w:r>
      <w:r w:rsidRPr="008029BA">
        <w:rPr>
          <w:rFonts w:eastAsia="Calibri" w:cs="Times New Roman"/>
          <w:color w:val="000000" w:themeColor="text1"/>
          <w:u w:color="000000" w:themeColor="text1"/>
          <w:lang w:val="en-PH"/>
        </w:rPr>
        <w:noBreakHyphen/>
        <w:t>3</w:t>
      </w:r>
      <w:r w:rsidRPr="008029BA">
        <w:rPr>
          <w:rFonts w:eastAsia="Calibri" w:cs="Times New Roman"/>
          <w:color w:val="000000" w:themeColor="text1"/>
          <w:u w:color="000000" w:themeColor="text1"/>
          <w:lang w:val="en-PH"/>
        </w:rPr>
        <w:noBreakHyphen/>
        <w:t>25.</w:t>
      </w:r>
      <w:r w:rsidRPr="008029BA">
        <w:rPr>
          <w:rFonts w:eastAsia="Calibri" w:cs="Times New Roman"/>
          <w:color w:val="000000" w:themeColor="text1"/>
          <w:u w:color="000000" w:themeColor="text1"/>
          <w:lang w:val="en-PH"/>
        </w:rPr>
        <w:tab/>
        <w:t>(A)</w:t>
      </w:r>
      <w:r w:rsidRPr="008029BA">
        <w:rPr>
          <w:rFonts w:eastAsia="Calibri" w:cs="Times New Roman"/>
          <w:color w:val="000000" w:themeColor="text1"/>
          <w:u w:color="000000" w:themeColor="text1"/>
          <w:lang w:val="en-PH"/>
        </w:rPr>
        <w:tab/>
        <w:t xml:space="preserve">In the event that the State Election Commission, acting through its executive director, determines that a county board of voter registration </w:t>
      </w:r>
      <w:r w:rsidRPr="008029BA">
        <w:rPr>
          <w:rFonts w:eastAsia="Calibri" w:cs="Times New Roman"/>
          <w:color w:val="000000" w:themeColor="text1"/>
          <w:lang w:val="en-PH"/>
        </w:rPr>
        <w:t>and elections</w:t>
      </w:r>
      <w:r w:rsidRPr="008029BA">
        <w:rPr>
          <w:rFonts w:eastAsia="Calibri" w:cs="Times New Roman"/>
          <w:color w:val="000000" w:themeColor="text1"/>
          <w:u w:color="000000" w:themeColor="text1"/>
          <w:lang w:val="en-PH"/>
        </w:rPr>
        <w:t xml:space="preserve"> has failed to comply with applicable state </w:t>
      </w:r>
      <w:r w:rsidRPr="008029BA">
        <w:rPr>
          <w:rFonts w:eastAsia="Calibri" w:cs="Times New Roman"/>
          <w:color w:val="000000" w:themeColor="text1"/>
          <w:u w:color="000000" w:themeColor="text1"/>
          <w:lang w:val="en-PH"/>
        </w:rPr>
        <w:lastRenderedPageBreak/>
        <w:t>or federal law or State Election Commission policies, procedures, or standardized processes with regard to the conduct of the election or voter registration process, the State Election Commission, acting through its executive director or other designee, must supervise, pursuant to Section 7</w:t>
      </w:r>
      <w:r w:rsidRPr="008029BA">
        <w:rPr>
          <w:rFonts w:eastAsia="Calibri" w:cs="Times New Roman"/>
          <w:color w:val="000000" w:themeColor="text1"/>
          <w:u w:color="000000" w:themeColor="text1"/>
          <w:lang w:val="en-PH"/>
        </w:rPr>
        <w:noBreakHyphen/>
        <w:t>3</w:t>
      </w:r>
      <w:r w:rsidRPr="008029BA">
        <w:rPr>
          <w:rFonts w:eastAsia="Calibri" w:cs="Times New Roman"/>
          <w:color w:val="000000" w:themeColor="text1"/>
          <w:u w:color="000000" w:themeColor="text1"/>
          <w:lang w:val="en-PH"/>
        </w:rPr>
        <w:noBreakHyphen/>
        <w:t>20</w:t>
      </w:r>
      <w:r w:rsidRPr="008029BA">
        <w:rPr>
          <w:rFonts w:eastAsia="Calibri" w:cs="Times New Roman"/>
          <w:color w:val="000000" w:themeColor="text1"/>
          <w:lang w:val="en-PH"/>
        </w:rPr>
        <w:t>(D)</w:t>
      </w:r>
      <w:r w:rsidRPr="008029BA">
        <w:rPr>
          <w:rFonts w:eastAsia="Calibri" w:cs="Times New Roman"/>
          <w:color w:val="000000" w:themeColor="text1"/>
          <w:u w:color="000000" w:themeColor="text1"/>
          <w:lang w:val="en-PH"/>
        </w:rPr>
        <w:t>(1) and (2), the county board to the extent necessary to:</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lang w:val="en-PH"/>
        </w:rPr>
      </w:pPr>
      <w:r w:rsidRPr="008029BA">
        <w:rPr>
          <w:rFonts w:eastAsia="Calibri" w:cs="Times New Roman"/>
          <w:color w:val="000000" w:themeColor="text1"/>
          <w:u w:color="000000" w:themeColor="text1"/>
          <w:lang w:val="en-PH"/>
        </w:rPr>
        <w:tab/>
      </w:r>
      <w:r w:rsidRPr="008029BA">
        <w:rPr>
          <w:rFonts w:eastAsia="Calibri" w:cs="Times New Roman"/>
          <w:color w:val="000000" w:themeColor="text1"/>
          <w:u w:color="000000" w:themeColor="text1"/>
          <w:lang w:val="en-PH"/>
        </w:rPr>
        <w:tab/>
        <w:t>(1)</w:t>
      </w:r>
      <w:r w:rsidRPr="008029BA">
        <w:rPr>
          <w:rFonts w:eastAsia="Calibri" w:cs="Times New Roman"/>
          <w:color w:val="000000" w:themeColor="text1"/>
          <w:u w:color="000000" w:themeColor="text1"/>
          <w:lang w:val="en-PH"/>
        </w:rPr>
        <w:tab/>
        <w:t>identify the failure to comply with state or federal law or State Election Commission policies, procedures, or standardized processes;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lang w:val="en-PH"/>
        </w:rPr>
      </w:pPr>
      <w:r w:rsidRPr="008029BA">
        <w:rPr>
          <w:rFonts w:eastAsia="Calibri" w:cs="Times New Roman"/>
          <w:color w:val="000000" w:themeColor="text1"/>
          <w:u w:color="000000" w:themeColor="text1"/>
          <w:lang w:val="en-PH"/>
        </w:rPr>
        <w:tab/>
      </w:r>
      <w:r w:rsidRPr="008029BA">
        <w:rPr>
          <w:rFonts w:eastAsia="Calibri" w:cs="Times New Roman"/>
          <w:color w:val="000000" w:themeColor="text1"/>
          <w:u w:color="000000" w:themeColor="text1"/>
          <w:lang w:val="en-PH"/>
        </w:rPr>
        <w:tab/>
        <w:t>(2)</w:t>
      </w:r>
      <w:r w:rsidRPr="008029BA">
        <w:rPr>
          <w:rFonts w:eastAsia="Calibri" w:cs="Times New Roman"/>
          <w:color w:val="000000" w:themeColor="text1"/>
          <w:u w:color="000000" w:themeColor="text1"/>
          <w:lang w:val="en-PH"/>
        </w:rPr>
        <w:tab/>
        <w:t>establish a plan to correct the failure; and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lang w:val="en-PH"/>
        </w:rPr>
      </w:pPr>
      <w:r w:rsidRPr="008029BA">
        <w:rPr>
          <w:rFonts w:eastAsia="Calibri" w:cs="Times New Roman"/>
          <w:color w:val="000000" w:themeColor="text1"/>
          <w:u w:color="000000" w:themeColor="text1"/>
          <w:lang w:val="en-PH"/>
        </w:rPr>
        <w:tab/>
      </w:r>
      <w:r w:rsidRPr="008029BA">
        <w:rPr>
          <w:rFonts w:eastAsia="Calibri" w:cs="Times New Roman"/>
          <w:color w:val="000000" w:themeColor="text1"/>
          <w:u w:color="000000" w:themeColor="text1"/>
          <w:lang w:val="en-PH"/>
        </w:rPr>
        <w:tab/>
        <w:t>(3)</w:t>
      </w:r>
      <w:r w:rsidRPr="008029BA">
        <w:rPr>
          <w:rFonts w:eastAsia="Calibri" w:cs="Times New Roman"/>
          <w:color w:val="000000" w:themeColor="text1"/>
          <w:u w:color="000000" w:themeColor="text1"/>
          <w:lang w:val="en-PH"/>
        </w:rPr>
        <w:tab/>
        <w:t>implement the plan to correct the failure. The officials and employees of the State Election Commission and the county board must work together, in good faith, to remedy the failure of the county board to adhere to state or federal law or State Election Commission policies, procedures, or standardized processes. In the event of a difference of policy or opinion between a county election official or employee and the State Election Commission or its designee, pertaining to the manner in which particular functions must be performed, the policy or opinion of the State Election Commission shall control.</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lang w:val="en-PH"/>
        </w:rPr>
      </w:pPr>
      <w:r w:rsidRPr="008029BA">
        <w:rPr>
          <w:rFonts w:eastAsia="Calibri" w:cs="Times New Roman"/>
          <w:color w:val="000000" w:themeColor="text1"/>
          <w:u w:color="000000" w:themeColor="text1"/>
          <w:lang w:val="en-PH"/>
        </w:rPr>
        <w:tab/>
        <w:t>(B)</w:t>
      </w:r>
      <w:r w:rsidRPr="008029BA">
        <w:rPr>
          <w:rFonts w:eastAsia="Calibri" w:cs="Times New Roman"/>
          <w:color w:val="000000" w:themeColor="text1"/>
          <w:u w:color="000000" w:themeColor="text1"/>
          <w:lang w:val="en-PH"/>
        </w:rPr>
        <w:tab/>
        <w:t>If a county board of voter registration and elections does not or cannot determine and certify the results of an election or referendum for which it is responsible by the time set for certification by applicable law, the responsibility to determine and certify the results is devolved upon the State Election Commission.</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lang w:val="en-PH"/>
        </w:rPr>
      </w:pPr>
      <w:r w:rsidRPr="008029BA">
        <w:rPr>
          <w:rFonts w:eastAsia="Calibri" w:cs="Times New Roman"/>
          <w:color w:val="000000" w:themeColor="text1"/>
          <w:u w:color="000000" w:themeColor="text1"/>
          <w:lang w:val="en-PH"/>
        </w:rPr>
        <w:tab/>
        <w:t>(C)</w:t>
      </w:r>
      <w:r w:rsidRPr="008029BA">
        <w:rPr>
          <w:rFonts w:eastAsia="Calibri" w:cs="Times New Roman"/>
          <w:color w:val="000000" w:themeColor="text1"/>
          <w:u w:color="000000" w:themeColor="text1"/>
          <w:lang w:val="en-PH"/>
        </w:rPr>
        <w:tab/>
        <w:t>If the State Election Commission determines that an official or an employee of a county board of voter registration and elections has negligently failed to comply with applicable state or federal law or State Election Commission policies, procedures, or standardized processes with regard to the election or voter registration process or fails to comply with or cooperate with the corrective plan established by the State Election Commission or its designee under the provisions of subsection (A), the commission may order the decertification of that official or employee and if decertified the commission shall require that official to participate in a retraining program approved by the commission prior to recertification. If the commission finds that the failure to comply with state or federal law or State Election Commission policies, procedures, or standardized processes by an official is wilful, it shall recommend the termination of that official to the Governor or it shall recommend termination of a staff member to the director of the appropriate county board of voter registration and elections.”</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lang w:val="en-PH"/>
        </w:rPr>
      </w:pPr>
    </w:p>
    <w:p w:rsidR="00AD4003" w:rsidRPr="00E805A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eastAsia="Calibri" w:cs="Times New Roman"/>
          <w:b/>
          <w:color w:val="000000" w:themeColor="text1"/>
          <w:u w:color="000000" w:themeColor="text1"/>
          <w:lang w:val="en-PH"/>
        </w:rPr>
        <w:t>Prohibition on private funds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30.</w:t>
      </w:r>
      <w:r w:rsidRPr="008029BA">
        <w:rPr>
          <w:rFonts w:cs="Times New Roman"/>
          <w:color w:val="000000" w:themeColor="text1"/>
          <w:u w:color="000000" w:themeColor="text1"/>
        </w:rPr>
        <w:tab/>
        <w:t>Article 1, Chapter 5, Title 7 of the 1976 Code is amended by adding:</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t>50.</w:t>
      </w:r>
      <w:r w:rsidRPr="008029BA">
        <w:rPr>
          <w:rFonts w:cs="Times New Roman"/>
          <w:color w:val="000000" w:themeColor="text1"/>
          <w:u w:color="000000" w:themeColor="text1"/>
        </w:rPr>
        <w:tab/>
        <w:t>Notwithstanding another provision of law, the State Election Commission and the county boards of voter registration and elections may not receive, accept, or expend gifts, donations, or funding from private individuals, corporations, partnerships, trusts, or any third party not provided through ordinary state or county appropriations.”</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2B7B3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Security measures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pStyle w:val="amend"/>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31.</w:t>
      </w:r>
      <w:r w:rsidRPr="008029BA">
        <w:rPr>
          <w:rFonts w:cs="Times New Roman"/>
          <w:color w:val="000000" w:themeColor="text1"/>
          <w:u w:color="000000" w:themeColor="text1"/>
        </w:rPr>
        <w:tab/>
      </w:r>
      <w:r>
        <w:rPr>
          <w:rFonts w:cs="Times New Roman"/>
          <w:color w:val="000000" w:themeColor="text1"/>
          <w:u w:color="000000" w:themeColor="text1"/>
        </w:rPr>
        <w:t xml:space="preserve">Article 3, </w:t>
      </w:r>
      <w:r w:rsidRPr="008029BA">
        <w:rPr>
          <w:rFonts w:cs="Times New Roman"/>
          <w:color w:val="000000" w:themeColor="text1"/>
          <w:u w:color="000000" w:themeColor="text1"/>
        </w:rPr>
        <w:t>Chapter 5, Title 7 of the 1976 Code is amended by adding:</w:t>
      </w:r>
    </w:p>
    <w:p w:rsidR="00AD4003" w:rsidRPr="008029BA" w:rsidRDefault="00AD4003" w:rsidP="00AD4003">
      <w:pPr>
        <w:pStyle w:val="amend"/>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5</w:t>
      </w:r>
      <w:r w:rsidRPr="008029BA">
        <w:rPr>
          <w:rFonts w:cs="Times New Roman"/>
          <w:color w:val="000000" w:themeColor="text1"/>
          <w:u w:color="000000" w:themeColor="text1"/>
        </w:rPr>
        <w:noBreakHyphen/>
      </w:r>
      <w:r>
        <w:rPr>
          <w:rFonts w:cs="Times New Roman"/>
          <w:color w:val="000000" w:themeColor="text1"/>
          <w:u w:color="000000" w:themeColor="text1"/>
        </w:rPr>
        <w:t xml:space="preserve">190. </w:t>
      </w:r>
      <w:r w:rsidRPr="008029BA">
        <w:rPr>
          <w:rFonts w:cs="Times New Roman"/>
          <w:color w:val="000000" w:themeColor="text1"/>
          <w:u w:color="000000" w:themeColor="text1"/>
        </w:rPr>
        <w:t>The State Election Commission shall ensure that voter registration information, the voting system, and electronic poll books are protected by security measures that meet or exceed current best practices for protecting data integrity. To do so, the State Election Commission shall consider security standards and best practices issued by federal security and intelligence services including, but not limited to, the Department of Homeland Security and the Election Assistance Commission. The State Election Commission shall certify on an annual basis to the Governor, the President of the Senate, and the Speaker of the House of Representatives that the agency has substantially complied with the requirements of this section.”</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2B7B3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Reports of non-citizens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snapToGrid w:val="0"/>
          <w:color w:val="000000" w:themeColor="text1"/>
          <w:u w:color="000000" w:themeColor="text1"/>
        </w:rPr>
        <w:t>SECTION</w:t>
      </w:r>
      <w:r w:rsidRPr="008029BA">
        <w:rPr>
          <w:rFonts w:cs="Times New Roman"/>
          <w:snapToGrid w:val="0"/>
          <w:color w:val="000000" w:themeColor="text1"/>
          <w:u w:color="000000" w:themeColor="text1"/>
        </w:rPr>
        <w:tab/>
        <w:t>32.</w:t>
      </w:r>
      <w:r w:rsidRPr="008029BA">
        <w:rPr>
          <w:rFonts w:cs="Times New Roman"/>
          <w:snapToGrid w:val="0"/>
          <w:color w:val="000000" w:themeColor="text1"/>
          <w:u w:color="000000" w:themeColor="text1"/>
        </w:rPr>
        <w:tab/>
        <w:t>A.</w:t>
      </w:r>
      <w:r w:rsidRPr="008029BA">
        <w:rPr>
          <w:rFonts w:cs="Times New Roman"/>
          <w:snapToGrid w:val="0"/>
          <w:color w:val="000000" w:themeColor="text1"/>
          <w:u w:color="000000" w:themeColor="text1"/>
        </w:rPr>
        <w:tab/>
      </w:r>
      <w:r w:rsidRPr="008029BA">
        <w:rPr>
          <w:rFonts w:cs="Times New Roman"/>
          <w:snapToGrid w:val="0"/>
          <w:color w:val="000000" w:themeColor="text1"/>
          <w:u w:color="000000" w:themeColor="text1"/>
        </w:rPr>
        <w:tab/>
        <w:t>S</w:t>
      </w:r>
      <w:r w:rsidRPr="008029BA">
        <w:rPr>
          <w:rFonts w:cs="Times New Roman"/>
          <w:color w:val="000000" w:themeColor="text1"/>
          <w:u w:color="000000" w:themeColor="text1"/>
        </w:rPr>
        <w:t>ection 7</w:t>
      </w:r>
      <w:r w:rsidRPr="008029BA">
        <w:rPr>
          <w:rFonts w:cs="Times New Roman"/>
          <w:color w:val="000000" w:themeColor="text1"/>
          <w:u w:color="000000" w:themeColor="text1"/>
        </w:rPr>
        <w:noBreakHyphen/>
        <w:t>3</w:t>
      </w:r>
      <w:r w:rsidRPr="008029BA">
        <w:rPr>
          <w:rFonts w:cs="Times New Roman"/>
          <w:color w:val="000000" w:themeColor="text1"/>
          <w:u w:color="000000" w:themeColor="text1"/>
        </w:rPr>
        <w:noBreakHyphen/>
        <w:t>70 of the 1976 Code is amended by adding:</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“(c)</w:t>
      </w:r>
      <w:r w:rsidRPr="008029BA">
        <w:rPr>
          <w:rFonts w:cs="Times New Roman"/>
          <w:color w:val="000000" w:themeColor="text1"/>
          <w:u w:color="000000" w:themeColor="text1"/>
        </w:rPr>
        <w:tab/>
        <w:t>The Department of Motor Vehicles must furnish the executive director a monthly report of all non</w:t>
      </w:r>
      <w:r w:rsidRPr="008029BA">
        <w:rPr>
          <w:rFonts w:cs="Times New Roman"/>
          <w:color w:val="000000" w:themeColor="text1"/>
          <w:u w:color="000000" w:themeColor="text1"/>
        </w:rPr>
        <w:noBreakHyphen/>
        <w:t>United States citizens who are issued a driver’s license or identification card. All reports must contain the name of the driver or identification cardholder, social security number, if any, and date of birth. The department must provide this information at no charge.”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B.</w:t>
      </w:r>
      <w:r w:rsidRPr="008029BA">
        <w:rPr>
          <w:rFonts w:cs="Times New Roman"/>
          <w:color w:val="000000" w:themeColor="text1"/>
          <w:u w:color="000000" w:themeColor="text1"/>
        </w:rPr>
        <w:tab/>
      </w:r>
      <w:r>
        <w:rPr>
          <w:rFonts w:cs="Times New Roman"/>
          <w:color w:val="000000" w:themeColor="text1"/>
          <w:u w:color="000000" w:themeColor="text1"/>
        </w:rPr>
        <w:tab/>
      </w:r>
      <w:r w:rsidRPr="008029BA">
        <w:rPr>
          <w:rFonts w:cs="Times New Roman"/>
          <w:color w:val="000000" w:themeColor="text1"/>
          <w:u w:color="000000" w:themeColor="text1"/>
        </w:rPr>
        <w:t>The first monthly report provided by the Department of Motor Vehicles pursuant to this SECTION must include every non</w:t>
      </w:r>
      <w:r w:rsidRPr="008029BA">
        <w:rPr>
          <w:rFonts w:cs="Times New Roman"/>
          <w:color w:val="000000" w:themeColor="text1"/>
          <w:u w:color="000000" w:themeColor="text1"/>
        </w:rPr>
        <w:noBreakHyphen/>
        <w:t>United States citizen in this State with a driver’s license or identification card.</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6272BC"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Election notices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8029BA">
        <w:rPr>
          <w:rFonts w:eastAsia="Calibri" w:cs="Times New Roman"/>
          <w:color w:val="000000" w:themeColor="text1"/>
          <w:u w:color="000000" w:themeColor="text1"/>
        </w:rPr>
        <w:lastRenderedPageBreak/>
        <w:t>SECTION</w:t>
      </w:r>
      <w:r w:rsidRPr="008029BA">
        <w:rPr>
          <w:rFonts w:eastAsia="Calibri" w:cs="Times New Roman"/>
          <w:color w:val="000000" w:themeColor="text1"/>
          <w:u w:color="000000" w:themeColor="text1"/>
        </w:rPr>
        <w:tab/>
        <w:t>33.</w:t>
      </w:r>
      <w:r w:rsidRPr="008029BA">
        <w:rPr>
          <w:rFonts w:eastAsia="Calibri" w:cs="Times New Roman"/>
          <w:color w:val="000000" w:themeColor="text1"/>
          <w:u w:color="000000" w:themeColor="text1"/>
        </w:rPr>
        <w:tab/>
        <w:t>Section 7</w:t>
      </w:r>
      <w:r w:rsidRPr="008029BA">
        <w:rPr>
          <w:rFonts w:eastAsia="Calibri" w:cs="Times New Roman"/>
          <w:color w:val="000000" w:themeColor="text1"/>
          <w:u w:color="000000" w:themeColor="text1"/>
        </w:rPr>
        <w:noBreakHyphen/>
        <w:t>13</w:t>
      </w:r>
      <w:r w:rsidRPr="008029BA">
        <w:rPr>
          <w:rFonts w:eastAsia="Calibri" w:cs="Times New Roman"/>
          <w:color w:val="000000" w:themeColor="text1"/>
          <w:u w:color="000000" w:themeColor="text1"/>
        </w:rPr>
        <w:noBreakHyphen/>
        <w:t>35 of the 1976 Code</w:t>
      </w:r>
      <w:r>
        <w:rPr>
          <w:rFonts w:eastAsia="Calibri" w:cs="Times New Roman"/>
          <w:color w:val="000000" w:themeColor="text1"/>
          <w:u w:color="000000" w:themeColor="text1"/>
        </w:rPr>
        <w:t xml:space="preserve">, as last amended by Act 133 of 2020, is further </w:t>
      </w:r>
      <w:r w:rsidRPr="008029BA">
        <w:rPr>
          <w:rFonts w:cs="Times New Roman"/>
          <w:color w:val="000000" w:themeColor="text1"/>
          <w:u w:color="000000" w:themeColor="text1"/>
        </w:rPr>
        <w:t>amended to read</w:t>
      </w:r>
      <w:r w:rsidRPr="008029BA">
        <w:rPr>
          <w:rFonts w:eastAsia="Calibri" w:cs="Times New Roman"/>
          <w:color w:val="000000" w:themeColor="text1"/>
          <w:u w:color="000000" w:themeColor="text1"/>
        </w:rPr>
        <w: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8029BA">
        <w:rPr>
          <w:rFonts w:eastAsia="Calibri" w:cs="Times New Roman"/>
          <w:color w:val="000000" w:themeColor="text1"/>
          <w:u w:color="000000" w:themeColor="text1"/>
        </w:rPr>
        <w:tab/>
        <w:t>“Section 7</w:t>
      </w:r>
      <w:r w:rsidRPr="008029BA">
        <w:rPr>
          <w:rFonts w:eastAsia="Calibri" w:cs="Times New Roman"/>
          <w:color w:val="000000" w:themeColor="text1"/>
          <w:u w:color="000000" w:themeColor="text1"/>
        </w:rPr>
        <w:noBreakHyphen/>
        <w:t>13</w:t>
      </w:r>
      <w:r w:rsidRPr="008029BA">
        <w:rPr>
          <w:rFonts w:eastAsia="Calibri" w:cs="Times New Roman"/>
          <w:color w:val="000000" w:themeColor="text1"/>
          <w:u w:color="000000" w:themeColor="text1"/>
        </w:rPr>
        <w:noBreakHyphen/>
        <w:t>35.</w:t>
      </w:r>
      <w:r>
        <w:rPr>
          <w:rFonts w:eastAsia="Calibri" w:cs="Times New Roman"/>
          <w:color w:val="000000" w:themeColor="text1"/>
          <w:u w:color="000000" w:themeColor="text1"/>
        </w:rPr>
        <w:t xml:space="preserve"> </w:t>
      </w:r>
      <w:r w:rsidRPr="008029BA">
        <w:rPr>
          <w:rFonts w:eastAsia="Calibri" w:cs="Times New Roman"/>
          <w:color w:val="000000" w:themeColor="text1"/>
          <w:u w:color="000000" w:themeColor="text1"/>
        </w:rPr>
        <w:t>The authority charged by law with conducting an election must publish two notices of general, municipal, special, and primary elections held in the county in a newspaper of general circulation in the county or municipality, as appropriate. Included in each notice must be a reminder of the last day persons may register to be eligible to vote in the election for which notice is given, notification of the date, time, and location of the hearing on ballots challenged in the election, a list of the precincts involved in the election, the location of the polling places in each of the precincts, and notification that the process of examining the return</w:t>
      </w:r>
      <w:r w:rsidRPr="008029BA">
        <w:rPr>
          <w:rFonts w:eastAsia="Calibri" w:cs="Times New Roman"/>
          <w:color w:val="000000" w:themeColor="text1"/>
          <w:u w:color="000000" w:themeColor="text1"/>
        </w:rPr>
        <w:noBreakHyphen/>
        <w:t>addressed envelopes containing absentee ballots may begin at 7:00 a.m. on the second day immediately preceding election day at a place designated in the notice by the authority charged with conducting the election. The first notice must appear not later than sixty days before the election and the second notice must appear not later than two weeks after the first notice.”</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p>
    <w:p w:rsidR="00AD4003" w:rsidRPr="006272BC"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themeColor="text1"/>
          <w:u w:color="000000" w:themeColor="text1"/>
        </w:rPr>
      </w:pPr>
      <w:r>
        <w:rPr>
          <w:rFonts w:eastAsia="Calibri" w:cs="Times New Roman"/>
          <w:b/>
          <w:color w:val="000000" w:themeColor="text1"/>
          <w:u w:color="000000" w:themeColor="text1"/>
        </w:rPr>
        <w:t>Reports of mentally incapacitated persons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029BA">
        <w:rPr>
          <w:rFonts w:cs="Times New Roman"/>
          <w:snapToGrid w:val="0"/>
          <w:color w:val="000000" w:themeColor="text1"/>
          <w:u w:color="000000" w:themeColor="text1"/>
        </w:rPr>
        <w:t>SECTION</w:t>
      </w:r>
      <w:r w:rsidRPr="008029BA">
        <w:rPr>
          <w:rFonts w:cs="Times New Roman"/>
          <w:snapToGrid w:val="0"/>
          <w:color w:val="000000" w:themeColor="text1"/>
          <w:u w:color="000000" w:themeColor="text1"/>
        </w:rPr>
        <w:tab/>
        <w:t>34.</w:t>
      </w:r>
      <w:r w:rsidRPr="008029BA">
        <w:rPr>
          <w:rFonts w:cs="Times New Roman"/>
          <w:snapToGrid w:val="0"/>
          <w:color w:val="000000" w:themeColor="text1"/>
          <w:u w:color="000000" w:themeColor="text1"/>
        </w:rPr>
        <w:tab/>
        <w:t>Chapter 3, Title 7 of the 1976 Code is amended by adding:</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029BA">
        <w:rPr>
          <w:rFonts w:cs="Times New Roman"/>
          <w:snapToGrid w:val="0"/>
          <w:color w:val="000000" w:themeColor="text1"/>
          <w:u w:color="000000" w:themeColor="text1"/>
        </w:rPr>
        <w:tab/>
        <w:t>“Section 7</w:t>
      </w:r>
      <w:r w:rsidRPr="008029BA">
        <w:rPr>
          <w:rFonts w:cs="Times New Roman"/>
          <w:snapToGrid w:val="0"/>
          <w:color w:val="000000" w:themeColor="text1"/>
          <w:u w:color="000000" w:themeColor="text1"/>
        </w:rPr>
        <w:noBreakHyphen/>
        <w:t>3</w:t>
      </w:r>
      <w:r w:rsidRPr="008029BA">
        <w:rPr>
          <w:rFonts w:cs="Times New Roman"/>
          <w:snapToGrid w:val="0"/>
          <w:color w:val="000000" w:themeColor="text1"/>
          <w:u w:color="000000" w:themeColor="text1"/>
        </w:rPr>
        <w:noBreakHyphen/>
        <w:t>45.</w:t>
      </w:r>
      <w:r>
        <w:rPr>
          <w:rFonts w:cs="Times New Roman"/>
          <w:snapToGrid w:val="0"/>
          <w:color w:val="000000" w:themeColor="text1"/>
          <w:u w:color="000000" w:themeColor="text1"/>
        </w:rPr>
        <w:t xml:space="preserve"> </w:t>
      </w:r>
      <w:r w:rsidRPr="008029BA">
        <w:rPr>
          <w:rFonts w:cs="Times New Roman"/>
          <w:snapToGrid w:val="0"/>
          <w:color w:val="000000" w:themeColor="text1"/>
          <w:u w:color="000000" w:themeColor="text1"/>
        </w:rPr>
        <w:t>Each county probate court must furnish to the Executive Director of the State Election Commission a monthly report of all persons eighteen years of age or older who have been declared mentally incapacitated by the county probate court. All reports must include the name, county of residence, social security number or other identification number, and date and place of birth of any incapacitated persons. The county probate court must provide the information to the Executive Director of the State Election Commission free of charge.”</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AD4003" w:rsidRPr="006272BC"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snapToGrid w:val="0"/>
          <w:color w:val="000000" w:themeColor="text1"/>
          <w:u w:color="000000" w:themeColor="text1"/>
        </w:rPr>
        <w:t>Voter education program</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029BA">
        <w:rPr>
          <w:rFonts w:cs="Times New Roman"/>
          <w:color w:val="000000" w:themeColor="text1"/>
          <w:szCs w:val="24"/>
          <w:u w:color="000000" w:themeColor="text1"/>
        </w:rPr>
        <w:t>SECTION</w:t>
      </w:r>
      <w:r w:rsidRPr="008029BA">
        <w:rPr>
          <w:rFonts w:cs="Times New Roman"/>
          <w:color w:val="000000" w:themeColor="text1"/>
          <w:szCs w:val="24"/>
          <w:u w:color="000000" w:themeColor="text1"/>
        </w:rPr>
        <w:tab/>
        <w:t>35.</w:t>
      </w:r>
      <w:r>
        <w:rPr>
          <w:rFonts w:cs="Times New Roman"/>
          <w:color w:val="000000" w:themeColor="text1"/>
          <w:szCs w:val="24"/>
          <w:u w:color="000000" w:themeColor="text1"/>
        </w:rPr>
        <w:t xml:space="preserve"> </w:t>
      </w:r>
      <w:r w:rsidRPr="008029BA">
        <w:rPr>
          <w:rFonts w:cs="Times New Roman"/>
          <w:snapToGrid w:val="0"/>
          <w:color w:val="000000" w:themeColor="text1"/>
          <w:u w:color="000000" w:themeColor="text1"/>
        </w:rPr>
        <w:t>The State Election Commission must establish a voter education program concerning the provisions contained in this legislation.</w:t>
      </w:r>
      <w:r w:rsidRPr="008029BA">
        <w:rPr>
          <w:rFonts w:cs="Times New Roman"/>
          <w:color w:val="000000" w:themeColor="text1"/>
          <w:szCs w:val="24"/>
          <w:u w:color="000000" w:themeColor="text1"/>
        </w:rPr>
        <w:t xml:space="preserve"> The State Elections Commission must educate the public as follows: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ab/>
        <w:t>(1)</w:t>
      </w:r>
      <w:r>
        <w:rPr>
          <w:rFonts w:cs="Times New Roman"/>
          <w:color w:val="000000" w:themeColor="text1"/>
          <w:szCs w:val="24"/>
          <w:u w:color="000000" w:themeColor="text1"/>
        </w:rPr>
        <w:tab/>
        <w:t>p</w:t>
      </w:r>
      <w:r w:rsidRPr="008029BA">
        <w:rPr>
          <w:rFonts w:cs="Times New Roman"/>
          <w:color w:val="000000" w:themeColor="text1"/>
          <w:szCs w:val="24"/>
          <w:u w:color="000000" w:themeColor="text1"/>
        </w:rPr>
        <w:t>ost information concerning changes contained in this legislation in a conspicuous location at each county board of registration and elections, each satellite office, the State Elections Commission office</w:t>
      </w:r>
      <w:r>
        <w:rPr>
          <w:rFonts w:cs="Times New Roman"/>
          <w:color w:val="000000" w:themeColor="text1"/>
          <w:szCs w:val="24"/>
          <w:u w:color="000000" w:themeColor="text1"/>
        </w:rPr>
        <w:t>, and their respective websites;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lastRenderedPageBreak/>
        <w:tab/>
        <w:t>(2)</w:t>
      </w:r>
      <w:r>
        <w:rPr>
          <w:rFonts w:cs="Times New Roman"/>
          <w:color w:val="000000" w:themeColor="text1"/>
          <w:szCs w:val="24"/>
          <w:u w:color="000000" w:themeColor="text1"/>
        </w:rPr>
        <w:tab/>
        <w:t>t</w:t>
      </w:r>
      <w:r w:rsidRPr="008029BA">
        <w:rPr>
          <w:rFonts w:cs="Times New Roman"/>
          <w:color w:val="000000" w:themeColor="text1"/>
          <w:szCs w:val="24"/>
          <w:u w:color="000000" w:themeColor="text1"/>
        </w:rPr>
        <w:t xml:space="preserve">rain poll managers and poll workers at their mandatory training sessions to answer questions by electors concerning </w:t>
      </w:r>
      <w:r>
        <w:rPr>
          <w:rFonts w:cs="Times New Roman"/>
          <w:color w:val="000000" w:themeColor="text1"/>
          <w:szCs w:val="24"/>
          <w:u w:color="000000" w:themeColor="text1"/>
        </w:rPr>
        <w:t>the changes in this legislation;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029BA">
        <w:rPr>
          <w:rFonts w:cs="Times New Roman"/>
          <w:color w:val="000000" w:themeColor="text1"/>
          <w:szCs w:val="24"/>
          <w:u w:color="000000" w:themeColor="text1"/>
        </w:rPr>
        <w:tab/>
        <w:t>(3)</w:t>
      </w:r>
      <w:r w:rsidRPr="008029BA">
        <w:rPr>
          <w:rFonts w:cs="Times New Roman"/>
          <w:color w:val="000000" w:themeColor="text1"/>
          <w:szCs w:val="24"/>
          <w:u w:color="000000" w:themeColor="text1"/>
        </w:rPr>
        <w:tab/>
      </w:r>
      <w:r>
        <w:rPr>
          <w:rFonts w:cs="Times New Roman"/>
          <w:color w:val="000000" w:themeColor="text1"/>
          <w:szCs w:val="24"/>
          <w:u w:color="000000" w:themeColor="text1"/>
        </w:rPr>
        <w:t>r</w:t>
      </w:r>
      <w:r w:rsidRPr="008029BA">
        <w:rPr>
          <w:rFonts w:cs="Times New Roman"/>
          <w:color w:val="000000" w:themeColor="text1"/>
          <w:szCs w:val="24"/>
          <w:u w:color="000000" w:themeColor="text1"/>
        </w:rPr>
        <w:t xml:space="preserve">equire documentation describing the changes in this legislation to be disseminated by poll managers and poll workers at every election held from the effective date of </w:t>
      </w:r>
      <w:r>
        <w:rPr>
          <w:rFonts w:cs="Times New Roman"/>
          <w:color w:val="000000" w:themeColor="text1"/>
          <w:szCs w:val="24"/>
          <w:u w:color="000000" w:themeColor="text1"/>
        </w:rPr>
        <w:t>this act until October 21, 2022;</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029BA">
        <w:rPr>
          <w:rFonts w:cs="Times New Roman"/>
          <w:color w:val="000000" w:themeColor="text1"/>
          <w:szCs w:val="24"/>
          <w:u w:color="000000" w:themeColor="text1"/>
        </w:rPr>
        <w:tab/>
        <w:t>(4)</w:t>
      </w:r>
      <w:r w:rsidRPr="008029BA">
        <w:rPr>
          <w:rFonts w:cs="Times New Roman"/>
          <w:color w:val="000000" w:themeColor="text1"/>
          <w:szCs w:val="24"/>
          <w:u w:color="000000" w:themeColor="text1"/>
        </w:rPr>
        <w:tab/>
      </w:r>
      <w:r>
        <w:rPr>
          <w:rFonts w:cs="Times New Roman"/>
          <w:color w:val="000000" w:themeColor="text1"/>
          <w:szCs w:val="24"/>
          <w:u w:color="000000" w:themeColor="text1"/>
        </w:rPr>
        <w:t>c</w:t>
      </w:r>
      <w:r w:rsidRPr="008029BA">
        <w:rPr>
          <w:rFonts w:cs="Times New Roman"/>
          <w:color w:val="000000" w:themeColor="text1"/>
          <w:szCs w:val="24"/>
          <w:u w:color="000000" w:themeColor="text1"/>
        </w:rPr>
        <w:t>oordinate with each county board of voter registration and elections so that at least one seminar is conducted with each county’s election offici</w:t>
      </w:r>
      <w:r>
        <w:rPr>
          <w:rFonts w:cs="Times New Roman"/>
          <w:color w:val="000000" w:themeColor="text1"/>
          <w:szCs w:val="24"/>
          <w:u w:color="000000" w:themeColor="text1"/>
        </w:rPr>
        <w:t>als prior to September 16, 2022;</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ab/>
        <w:t>(5)</w:t>
      </w:r>
      <w:r>
        <w:rPr>
          <w:rFonts w:cs="Times New Roman"/>
          <w:color w:val="000000" w:themeColor="text1"/>
          <w:szCs w:val="24"/>
          <w:u w:color="000000" w:themeColor="text1"/>
        </w:rPr>
        <w:tab/>
        <w:t>c</w:t>
      </w:r>
      <w:r w:rsidRPr="008029BA">
        <w:rPr>
          <w:rFonts w:cs="Times New Roman"/>
          <w:color w:val="000000" w:themeColor="text1"/>
          <w:szCs w:val="24"/>
          <w:u w:color="000000" w:themeColor="text1"/>
        </w:rPr>
        <w:t>oordinate with local and service organizations to provide for additional informational seminar</w:t>
      </w:r>
      <w:r>
        <w:rPr>
          <w:rFonts w:cs="Times New Roman"/>
          <w:color w:val="000000" w:themeColor="text1"/>
          <w:szCs w:val="24"/>
          <w:u w:color="000000" w:themeColor="text1"/>
        </w:rPr>
        <w:t>s at a local or statewide level;</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ab/>
        <w:t>(6)</w:t>
      </w:r>
      <w:r>
        <w:rPr>
          <w:rFonts w:cs="Times New Roman"/>
          <w:color w:val="000000" w:themeColor="text1"/>
          <w:szCs w:val="24"/>
          <w:u w:color="000000" w:themeColor="text1"/>
        </w:rPr>
        <w:tab/>
        <w:t>s</w:t>
      </w:r>
      <w:r w:rsidRPr="008029BA">
        <w:rPr>
          <w:rFonts w:cs="Times New Roman"/>
          <w:color w:val="000000" w:themeColor="text1"/>
          <w:szCs w:val="24"/>
          <w:u w:color="000000" w:themeColor="text1"/>
        </w:rPr>
        <w:t>end a media release describing the changes in this legislation in South Carolina newspapers of general circulation</w:t>
      </w:r>
      <w:r>
        <w:rPr>
          <w:rFonts w:cs="Times New Roman"/>
          <w:color w:val="000000" w:themeColor="text1"/>
          <w:szCs w:val="24"/>
          <w:u w:color="000000" w:themeColor="text1"/>
        </w:rPr>
        <w:t xml:space="preserve"> by no later than June 20, 2022;</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ab/>
        <w:t>(7)</w:t>
      </w:r>
      <w:r>
        <w:rPr>
          <w:rFonts w:cs="Times New Roman"/>
          <w:color w:val="000000" w:themeColor="text1"/>
          <w:szCs w:val="24"/>
          <w:u w:color="000000" w:themeColor="text1"/>
        </w:rPr>
        <w:tab/>
        <w:t>c</w:t>
      </w:r>
      <w:r w:rsidRPr="008029BA">
        <w:rPr>
          <w:rFonts w:cs="Times New Roman"/>
          <w:color w:val="000000" w:themeColor="text1"/>
          <w:szCs w:val="24"/>
          <w:u w:color="000000" w:themeColor="text1"/>
        </w:rPr>
        <w:t xml:space="preserve">oordinate with local media outlets to disseminate information concerning the changes in this legislation. </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029BA">
        <w:rPr>
          <w:rFonts w:cs="Times New Roman"/>
          <w:color w:val="000000" w:themeColor="text1"/>
          <w:szCs w:val="24"/>
          <w:u w:color="000000" w:themeColor="text1"/>
        </w:rPr>
        <w:tab/>
        <w:t>In addition to the items above, the State Election Commission may implement additional educational programs in its discretion.</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AD4003" w:rsidRPr="006272BC"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Definition of “authorized representative”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36.</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310</w:t>
      </w:r>
      <w:r>
        <w:rPr>
          <w:rFonts w:cs="Times New Roman"/>
          <w:color w:val="000000" w:themeColor="text1"/>
          <w:u w:color="000000" w:themeColor="text1"/>
        </w:rPr>
        <w:t>(7)</w:t>
      </w:r>
      <w:r w:rsidRPr="008029BA">
        <w:rPr>
          <w:rFonts w:cs="Times New Roman"/>
          <w:color w:val="000000" w:themeColor="text1"/>
          <w:u w:color="000000" w:themeColor="text1"/>
        </w:rPr>
        <w:t xml:space="preserve">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“(7)</w:t>
      </w:r>
      <w:r>
        <w:rPr>
          <w:rFonts w:cs="Times New Roman"/>
          <w:color w:val="000000" w:themeColor="text1"/>
          <w:u w:color="000000" w:themeColor="text1"/>
        </w:rPr>
        <w:tab/>
      </w:r>
      <w:r w:rsidRPr="008029BA">
        <w:rPr>
          <w:rFonts w:cs="Times New Roman"/>
          <w:color w:val="000000" w:themeColor="text1"/>
          <w:u w:color="000000" w:themeColor="text1"/>
        </w:rPr>
        <w:t>‘Authorized representative’ means a registered elector who, with the voter’s permission, acts on behalf of a voter unable to go to the polls because of illness or disability resulting in his confinement in a hospital, sanatorium, nursing home, or place of residence, or a voter unable because of a physical handicap to go to his polling place or because of a handicap is unable to vote at his polling place due to existing architectural barriers that deny him physical access to the polling place, voting booth, or voting apparatus or machinery. Under no circumstance shall a candidate, a member of a candidate’s paid campaign staff, or a campaign volunteer be considered an ‘authorized representative’ of an elector desiring to vote by absentee ballot.”</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6272BC"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Issuing absentee ballot applications and absentee ballots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8029BA">
        <w:rPr>
          <w:rFonts w:eastAsia="Calibri" w:cs="Times New Roman"/>
          <w:color w:val="000000" w:themeColor="text1"/>
          <w:u w:color="000000" w:themeColor="text1"/>
        </w:rPr>
        <w:t>SECTION</w:t>
      </w:r>
      <w:r w:rsidRPr="008029BA">
        <w:rPr>
          <w:rFonts w:eastAsia="Calibri" w:cs="Times New Roman"/>
          <w:color w:val="000000" w:themeColor="text1"/>
          <w:u w:color="000000" w:themeColor="text1"/>
        </w:rPr>
        <w:tab/>
        <w:t>37.</w:t>
      </w:r>
      <w:r w:rsidRPr="008029BA">
        <w:rPr>
          <w:rFonts w:eastAsia="Calibri" w:cs="Times New Roman"/>
          <w:color w:val="000000" w:themeColor="text1"/>
          <w:u w:color="000000" w:themeColor="text1"/>
        </w:rPr>
        <w:tab/>
        <w:t>Article 5, Chapter 15, Title 7 of the 1976 Code is amended by adding:</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Pr>
          <w:rFonts w:eastAsia="Calibri" w:cs="Times New Roman"/>
          <w:color w:val="000000" w:themeColor="text1"/>
          <w:u w:color="000000" w:themeColor="text1"/>
        </w:rPr>
        <w:lastRenderedPageBreak/>
        <w:tab/>
        <w:t>“Section 7</w:t>
      </w:r>
      <w:r>
        <w:rPr>
          <w:rFonts w:eastAsia="Calibri" w:cs="Times New Roman"/>
          <w:color w:val="000000" w:themeColor="text1"/>
          <w:u w:color="000000" w:themeColor="text1"/>
        </w:rPr>
        <w:noBreakHyphen/>
        <w:t>15</w:t>
      </w:r>
      <w:r>
        <w:rPr>
          <w:rFonts w:eastAsia="Calibri" w:cs="Times New Roman"/>
          <w:color w:val="000000" w:themeColor="text1"/>
          <w:u w:color="000000" w:themeColor="text1"/>
        </w:rPr>
        <w:noBreakHyphen/>
        <w:t xml:space="preserve">400. </w:t>
      </w:r>
      <w:r w:rsidRPr="008029BA">
        <w:rPr>
          <w:rFonts w:eastAsia="Calibri" w:cs="Times New Roman"/>
          <w:color w:val="000000" w:themeColor="text1"/>
          <w:u w:color="000000" w:themeColor="text1"/>
        </w:rPr>
        <w:t>No absentee ballot application or absentee ballot may be provided by an election official to a qualified elector unless pursuant to a provision of this article or Article 9 of this chapter.”</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p>
    <w:p w:rsidR="00AD4003" w:rsidRPr="006272BC"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themeColor="text1"/>
          <w:u w:color="000000" w:themeColor="text1"/>
        </w:rPr>
      </w:pPr>
      <w:r>
        <w:rPr>
          <w:rFonts w:eastAsia="Calibri" w:cs="Times New Roman"/>
          <w:b/>
          <w:color w:val="000000" w:themeColor="text1"/>
          <w:u w:color="000000" w:themeColor="text1"/>
        </w:rPr>
        <w:t>Unlawful acceptance of anything of value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38.</w:t>
      </w:r>
      <w:r w:rsidRPr="008029BA">
        <w:rPr>
          <w:rFonts w:cs="Times New Roman"/>
          <w:color w:val="000000" w:themeColor="text1"/>
          <w:u w:color="000000" w:themeColor="text1"/>
        </w:rPr>
        <w:tab/>
        <w:t>Chapter 25, Title 7 of the 1976 Code is amended by adding:</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25</w:t>
      </w:r>
      <w:r w:rsidRPr="008029BA">
        <w:rPr>
          <w:rFonts w:cs="Times New Roman"/>
          <w:color w:val="000000" w:themeColor="text1"/>
          <w:u w:color="000000" w:themeColor="text1"/>
        </w:rPr>
        <w:noBreakHyphen/>
        <w:t>65.</w:t>
      </w:r>
      <w:r w:rsidRPr="008029BA">
        <w:rPr>
          <w:rFonts w:cs="Times New Roman"/>
          <w:color w:val="000000" w:themeColor="text1"/>
          <w:u w:color="000000" w:themeColor="text1"/>
        </w:rPr>
        <w:tab/>
        <w:t>(A)</w:t>
      </w:r>
      <w:r w:rsidRPr="008029BA">
        <w:rPr>
          <w:rFonts w:cs="Times New Roman"/>
          <w:color w:val="000000" w:themeColor="text1"/>
          <w:u w:color="000000" w:themeColor="text1"/>
        </w:rPr>
        <w:tab/>
        <w:t>It is unlawful for a person to provide, offer to provide, or accept anything of value in exchange for requesting, collecting, or delivering an absentee ballot. A person who violates this section is guilty of a felony and, upon conviction, must be fined not less than one thousand dollars nor more than five thousand dollars and imprisoned not more than five years.</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(B)</w:t>
      </w:r>
      <w:r w:rsidRPr="008029BA">
        <w:rPr>
          <w:rFonts w:cs="Times New Roman"/>
          <w:color w:val="000000" w:themeColor="text1"/>
          <w:u w:color="000000" w:themeColor="text1"/>
        </w:rPr>
        <w:tab/>
        <w:t>This section does not apply to an election official in the course and scope of the election official’s duties or a public or private mail service provider acting in the course and scope of the mail service provider’s duties to carry and deliver mail.”</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6272BC"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Unlawful distribution of campaign literature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8029BA">
        <w:rPr>
          <w:rFonts w:cs="Times New Roman"/>
          <w:snapToGrid w:val="0"/>
          <w:color w:val="000000" w:themeColor="text1"/>
          <w:u w:color="000000" w:themeColor="text1"/>
        </w:rPr>
        <w:t>SECTION</w:t>
      </w:r>
      <w:r w:rsidRPr="008029BA">
        <w:rPr>
          <w:rFonts w:cs="Times New Roman"/>
          <w:snapToGrid w:val="0"/>
          <w:color w:val="000000" w:themeColor="text1"/>
          <w:u w:color="000000" w:themeColor="text1"/>
        </w:rPr>
        <w:tab/>
        <w:t>39.</w:t>
      </w:r>
      <w:r w:rsidRPr="008029BA">
        <w:rPr>
          <w:rFonts w:cs="Times New Roman"/>
          <w:snapToGrid w:val="0"/>
          <w:color w:val="000000" w:themeColor="text1"/>
          <w:u w:color="000000" w:themeColor="text1"/>
        </w:rPr>
        <w:tab/>
        <w:t>Section 7</w:t>
      </w:r>
      <w:r w:rsidRPr="008029BA">
        <w:rPr>
          <w:rFonts w:cs="Times New Roman"/>
          <w:snapToGrid w:val="0"/>
          <w:color w:val="000000" w:themeColor="text1"/>
          <w:u w:color="000000" w:themeColor="text1"/>
        </w:rPr>
        <w:noBreakHyphen/>
        <w:t>25</w:t>
      </w:r>
      <w:r w:rsidRPr="008029BA">
        <w:rPr>
          <w:rFonts w:cs="Times New Roman"/>
          <w:snapToGrid w:val="0"/>
          <w:color w:val="000000" w:themeColor="text1"/>
          <w:u w:color="000000" w:themeColor="text1"/>
        </w:rPr>
        <w:noBreakHyphen/>
        <w:t>180 of the 1976 Code is amended to read:</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25</w:t>
      </w:r>
      <w:r w:rsidRPr="008029BA">
        <w:rPr>
          <w:rFonts w:cs="Times New Roman"/>
          <w:color w:val="000000" w:themeColor="text1"/>
          <w:u w:color="000000" w:themeColor="text1"/>
        </w:rPr>
        <w:noBreakHyphen/>
      </w:r>
      <w:r>
        <w:rPr>
          <w:rFonts w:cs="Times New Roman"/>
          <w:color w:val="000000" w:themeColor="text1"/>
          <w:u w:color="000000" w:themeColor="text1"/>
        </w:rPr>
        <w:t>180.</w:t>
      </w:r>
      <w:r>
        <w:rPr>
          <w:rFonts w:cs="Times New Roman"/>
          <w:color w:val="000000" w:themeColor="text1"/>
          <w:u w:color="000000" w:themeColor="text1"/>
        </w:rPr>
        <w:tab/>
        <w:t>(A)</w:t>
      </w:r>
      <w:r>
        <w:rPr>
          <w:rFonts w:cs="Times New Roman"/>
          <w:color w:val="000000" w:themeColor="text1"/>
          <w:u w:color="000000" w:themeColor="text1"/>
        </w:rPr>
        <w:tab/>
      </w:r>
      <w:r w:rsidRPr="008029BA">
        <w:rPr>
          <w:rFonts w:cs="Times New Roman"/>
          <w:color w:val="000000" w:themeColor="text1"/>
          <w:u w:color="000000" w:themeColor="text1"/>
        </w:rPr>
        <w:t>It is unlawful for a person to distribute any type of campaign literature or place any political posters within five hundred feet of any entrance used by the voters to enter the polling place, during polling hours on an election day and during the early voting period. The poll manager shall use every reasonable means to keep the area within five hundred feet of any such entrance clear of political literature and displays, and the county and municipal law enforcement officers, upon request of a poll manager, shall remove or cause to be removed any material within five hundred feet of any such entrance distributed or displayed in violation of this section.</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(B)</w:t>
      </w:r>
      <w:r w:rsidRPr="008029BA">
        <w:rPr>
          <w:rFonts w:cs="Times New Roman"/>
          <w:color w:val="000000" w:themeColor="text1"/>
          <w:u w:color="000000" w:themeColor="text1"/>
        </w:rPr>
        <w:tab/>
        <w:t>A candidate may wear within five hundred feet of the polling place a label no larger than four and one</w:t>
      </w:r>
      <w:r w:rsidRPr="008029BA">
        <w:rPr>
          <w:rFonts w:cs="Times New Roman"/>
          <w:color w:val="000000" w:themeColor="text1"/>
          <w:u w:color="000000" w:themeColor="text1"/>
        </w:rPr>
        <w:noBreakHyphen/>
        <w:t>fourth inches by four and one</w:t>
      </w:r>
      <w:r w:rsidRPr="008029BA">
        <w:rPr>
          <w:rFonts w:cs="Times New Roman"/>
          <w:color w:val="000000" w:themeColor="text1"/>
          <w:u w:color="000000" w:themeColor="text1"/>
        </w:rPr>
        <w:noBreakHyphen/>
        <w:t>fourth inches that contains the candidate’s name and the office he is seeking. If the candidate enters the polling place, he may not display any of this identification including, but not limited to, campaign stickers or buttons.”</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Implementation</w:t>
      </w:r>
    </w:p>
    <w:p w:rsidR="00AD4003" w:rsidRPr="006272BC"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029BA">
        <w:rPr>
          <w:rFonts w:cs="Times New Roman"/>
          <w:color w:val="000000" w:themeColor="text1"/>
          <w:szCs w:val="24"/>
          <w:u w:color="000000" w:themeColor="text1"/>
        </w:rPr>
        <w:lastRenderedPageBreak/>
        <w:t>SECTION</w:t>
      </w:r>
      <w:r w:rsidRPr="008029BA">
        <w:rPr>
          <w:rFonts w:cs="Times New Roman"/>
          <w:color w:val="000000" w:themeColor="text1"/>
          <w:szCs w:val="24"/>
          <w:u w:color="000000" w:themeColor="text1"/>
        </w:rPr>
        <w:tab/>
        <w:t>40.</w:t>
      </w:r>
      <w:r w:rsidRPr="008029BA">
        <w:rPr>
          <w:rFonts w:cs="Times New Roman"/>
          <w:color w:val="000000" w:themeColor="text1"/>
          <w:szCs w:val="24"/>
          <w:u w:color="000000" w:themeColor="text1"/>
        </w:rPr>
        <w:tab/>
        <w:t>A.</w:t>
      </w:r>
      <w:r w:rsidRPr="008029BA">
        <w:rPr>
          <w:rFonts w:cs="Times New Roman"/>
          <w:color w:val="000000" w:themeColor="text1"/>
          <w:szCs w:val="24"/>
          <w:u w:color="000000" w:themeColor="text1"/>
        </w:rPr>
        <w:tab/>
      </w:r>
      <w:r w:rsidRPr="008029BA">
        <w:rPr>
          <w:rFonts w:cs="Times New Roman"/>
          <w:color w:val="000000" w:themeColor="text1"/>
          <w:szCs w:val="24"/>
          <w:u w:color="000000" w:themeColor="text1"/>
        </w:rPr>
        <w:tab/>
        <w:t>Any changes to forms required by this act must be implemented as soon as possible, but not later than May 31, 2022.</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029BA">
        <w:rPr>
          <w:rFonts w:cs="Times New Roman"/>
          <w:color w:val="000000" w:themeColor="text1"/>
          <w:szCs w:val="24"/>
          <w:u w:color="000000" w:themeColor="text1"/>
        </w:rPr>
        <w:t>B.</w:t>
      </w:r>
      <w:r w:rsidRPr="008029BA">
        <w:rPr>
          <w:rFonts w:cs="Times New Roman"/>
          <w:color w:val="000000" w:themeColor="text1"/>
          <w:szCs w:val="24"/>
          <w:u w:color="000000" w:themeColor="text1"/>
        </w:rPr>
        <w:tab/>
      </w:r>
      <w:r>
        <w:rPr>
          <w:rFonts w:cs="Times New Roman"/>
          <w:color w:val="000000" w:themeColor="text1"/>
          <w:szCs w:val="24"/>
          <w:u w:color="000000" w:themeColor="text1"/>
        </w:rPr>
        <w:tab/>
      </w:r>
      <w:r w:rsidRPr="008029BA">
        <w:rPr>
          <w:rFonts w:cs="Times New Roman"/>
          <w:color w:val="000000" w:themeColor="text1"/>
          <w:szCs w:val="24"/>
          <w:u w:color="000000" w:themeColor="text1"/>
        </w:rPr>
        <w:t>Notwithstanding the provisions of this act, a county board of voter registration and elections must honor any request made for an absentee ballot for an election during the 2022 calendar year, provided that the request was: (1) received by the county board of voter registration and elections before 5:00 p.m. on May 31, 2022; and (2) made in accordance with the law as of April 21, 2022.</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C.</w:t>
      </w:r>
      <w:r>
        <w:rPr>
          <w:rFonts w:cs="Times New Roman"/>
          <w:color w:val="000000" w:themeColor="text1"/>
          <w:u w:color="000000" w:themeColor="text1"/>
        </w:rPr>
        <w:tab/>
      </w:r>
      <w:r w:rsidRPr="008029BA">
        <w:rPr>
          <w:rFonts w:cs="Times New Roman"/>
          <w:color w:val="000000" w:themeColor="text1"/>
          <w:u w:color="000000" w:themeColor="text1"/>
        </w:rPr>
        <w:tab/>
        <w:t>An absentee ballot requested prior to the Governor’s approval of this act must not be counted towards the limit on absentee ballot requests as prescribed in 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330(B)(4), as added by this act.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029BA">
        <w:rPr>
          <w:rFonts w:cs="Times New Roman"/>
          <w:color w:val="000000" w:themeColor="text1"/>
          <w:szCs w:val="24"/>
          <w:u w:color="000000" w:themeColor="text1"/>
        </w:rPr>
        <w:t>D.</w:t>
      </w:r>
      <w:r w:rsidRPr="008029BA">
        <w:rPr>
          <w:rFonts w:cs="Times New Roman"/>
          <w:color w:val="000000" w:themeColor="text1"/>
          <w:szCs w:val="24"/>
          <w:u w:color="000000" w:themeColor="text1"/>
        </w:rPr>
        <w:tab/>
      </w:r>
      <w:r w:rsidRPr="008029BA">
        <w:rPr>
          <w:rFonts w:cs="Times New Roman"/>
          <w:color w:val="000000" w:themeColor="text1"/>
          <w:szCs w:val="24"/>
          <w:u w:color="000000" w:themeColor="text1"/>
        </w:rPr>
        <w:tab/>
        <w:t>For the 2022 statewide elections, each county board of voter registration and elections must identify each early voting center it intends to utilize and provide the locations to the State Election Commission Executive Director as follows: (1) for the primary election, no later than May 24, 2022; and (2) for the general election, no later than July 1, 2022. The Executive Director must approve any additions or changes to these early voting centers, and may direct the move of early voting centers to ensure proper distribution throughout each county.</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AD4003" w:rsidRPr="006272BC"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Repeal</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41.</w:t>
      </w:r>
      <w:r w:rsidRPr="008029BA">
        <w:rPr>
          <w:rFonts w:cs="Times New Roman"/>
          <w:color w:val="000000" w:themeColor="text1"/>
          <w:u w:color="000000" w:themeColor="text1"/>
        </w:rPr>
        <w:tab/>
        <w:t>Section 7</w:t>
      </w:r>
      <w:r w:rsidRPr="008029BA">
        <w:rPr>
          <w:rFonts w:cs="Times New Roman"/>
          <w:color w:val="000000" w:themeColor="text1"/>
          <w:u w:color="000000" w:themeColor="text1"/>
        </w:rPr>
        <w:noBreakHyphen/>
        <w:t>15</w:t>
      </w:r>
      <w:r w:rsidRPr="008029BA">
        <w:rPr>
          <w:rFonts w:cs="Times New Roman"/>
          <w:color w:val="000000" w:themeColor="text1"/>
          <w:u w:color="000000" w:themeColor="text1"/>
        </w:rPr>
        <w:noBreakHyphen/>
        <w:t>470 of the 1976 Code is repealed.</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6272BC"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One subject</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42.</w:t>
      </w:r>
      <w:r w:rsidRPr="008029BA">
        <w:rPr>
          <w:rFonts w:cs="Times New Roman"/>
          <w:color w:val="000000" w:themeColor="text1"/>
          <w:u w:color="000000" w:themeColor="text1"/>
        </w:rPr>
        <w:tab/>
        <w:t>The General Assembly finds that the sections presented in this act constitute one subject as required by Section 17, Article III of the South Carolina Constitution, 1895, in particular finding that each change and each topic relates directly to or in conjunction with other sections to the subject of election reform as clearly enumerated in the title.</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6272BC"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Savings clause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lastRenderedPageBreak/>
        <w:t>SECTION</w:t>
      </w:r>
      <w:r w:rsidRPr="008029BA">
        <w:rPr>
          <w:rFonts w:cs="Times New Roman"/>
          <w:color w:val="000000" w:themeColor="text1"/>
          <w:u w:color="000000" w:themeColor="text1"/>
        </w:rPr>
        <w:tab/>
        <w:t>43.</w:t>
      </w:r>
      <w:r w:rsidRPr="008029BA">
        <w:rPr>
          <w:rFonts w:cs="Times New Roman"/>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6272BC"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 clause</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29BA">
        <w:rPr>
          <w:rFonts w:cs="Times New Roman"/>
          <w:color w:val="000000" w:themeColor="text1"/>
          <w:u w:color="000000" w:themeColor="text1"/>
        </w:rPr>
        <w:t>SECTION</w:t>
      </w:r>
      <w:r w:rsidRPr="008029BA">
        <w:rPr>
          <w:rFonts w:cs="Times New Roman"/>
          <w:color w:val="000000" w:themeColor="text1"/>
          <w:u w:color="000000" w:themeColor="text1"/>
        </w:rPr>
        <w:tab/>
        <w:t>44.</w:t>
      </w:r>
      <w:r w:rsidRPr="008029BA">
        <w:rPr>
          <w:rFonts w:cs="Times New Roman"/>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Pr="006272BC"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Effective dates</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029BA">
        <w:rPr>
          <w:rFonts w:cs="Times New Roman"/>
          <w:color w:val="000000" w:themeColor="text1"/>
          <w:szCs w:val="24"/>
          <w:u w:color="000000" w:themeColor="text1"/>
        </w:rPr>
        <w:t>SECTION</w:t>
      </w:r>
      <w:r w:rsidRPr="008029BA">
        <w:rPr>
          <w:rFonts w:cs="Times New Roman"/>
          <w:color w:val="000000" w:themeColor="text1"/>
          <w:szCs w:val="24"/>
          <w:u w:color="000000" w:themeColor="text1"/>
        </w:rPr>
        <w:tab/>
        <w:t>45.</w:t>
      </w:r>
      <w:r w:rsidRPr="008029BA">
        <w:rPr>
          <w:rFonts w:cs="Times New Roman"/>
          <w:color w:val="000000" w:themeColor="text1"/>
          <w:szCs w:val="24"/>
          <w:u w:color="000000" w:themeColor="text1"/>
        </w:rPr>
        <w:tab/>
        <w:t>A.</w:t>
      </w:r>
      <w:r w:rsidRPr="008029BA">
        <w:rPr>
          <w:rFonts w:cs="Times New Roman"/>
          <w:color w:val="000000" w:themeColor="text1"/>
          <w:szCs w:val="24"/>
          <w:u w:color="000000" w:themeColor="text1"/>
        </w:rPr>
        <w:tab/>
      </w:r>
      <w:r w:rsidRPr="008029BA">
        <w:rPr>
          <w:rFonts w:cs="Times New Roman"/>
          <w:color w:val="000000" w:themeColor="text1"/>
          <w:szCs w:val="24"/>
          <w:u w:color="000000" w:themeColor="text1"/>
        </w:rPr>
        <w:tab/>
        <w:t>Except as provided in B., C., and D. below, all SECTIONS shall take effect upon approval by the Governor.</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029BA">
        <w:rPr>
          <w:rFonts w:cs="Times New Roman"/>
          <w:color w:val="000000" w:themeColor="text1"/>
          <w:szCs w:val="24"/>
          <w:u w:color="000000" w:themeColor="text1"/>
        </w:rPr>
        <w:t>B.</w:t>
      </w:r>
      <w:r w:rsidRPr="008029BA">
        <w:rPr>
          <w:rFonts w:cs="Times New Roman"/>
          <w:color w:val="000000" w:themeColor="text1"/>
          <w:szCs w:val="24"/>
          <w:u w:color="000000" w:themeColor="text1"/>
        </w:rPr>
        <w:tab/>
      </w:r>
      <w:r w:rsidRPr="008029BA">
        <w:rPr>
          <w:rFonts w:cs="Times New Roman"/>
          <w:color w:val="000000" w:themeColor="text1"/>
          <w:szCs w:val="24"/>
          <w:u w:color="000000" w:themeColor="text1"/>
        </w:rPr>
        <w:tab/>
        <w:t xml:space="preserve">SECTION 2 shall take effect on January 1, 2023. </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029BA">
        <w:rPr>
          <w:rFonts w:cs="Times New Roman"/>
          <w:color w:val="000000" w:themeColor="text1"/>
          <w:szCs w:val="24"/>
          <w:u w:color="000000" w:themeColor="text1"/>
        </w:rPr>
        <w:t>C.</w:t>
      </w:r>
      <w:r w:rsidRPr="008029BA">
        <w:rPr>
          <w:rFonts w:cs="Times New Roman"/>
          <w:color w:val="000000" w:themeColor="text1"/>
          <w:szCs w:val="24"/>
          <w:u w:color="000000" w:themeColor="text1"/>
        </w:rPr>
        <w:tab/>
      </w:r>
      <w:r w:rsidRPr="008029BA">
        <w:rPr>
          <w:rFonts w:cs="Times New Roman"/>
          <w:color w:val="000000" w:themeColor="text1"/>
          <w:szCs w:val="24"/>
          <w:u w:color="000000" w:themeColor="text1"/>
        </w:rPr>
        <w:tab/>
        <w:t>SECTIONS 3 and 6 sha</w:t>
      </w:r>
      <w:r>
        <w:rPr>
          <w:rFonts w:cs="Times New Roman"/>
          <w:color w:val="000000" w:themeColor="text1"/>
          <w:szCs w:val="24"/>
          <w:u w:color="000000" w:themeColor="text1"/>
        </w:rPr>
        <w:t>ll take effect on July 1, 2022.</w:t>
      </w: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AD4003" w:rsidRPr="008029BA"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29BA">
        <w:rPr>
          <w:rFonts w:cs="Times New Roman"/>
          <w:color w:val="000000" w:themeColor="text1"/>
          <w:szCs w:val="24"/>
          <w:u w:color="000000" w:themeColor="text1"/>
        </w:rPr>
        <w:t>D.</w:t>
      </w:r>
      <w:r w:rsidRPr="008029BA">
        <w:rPr>
          <w:rFonts w:cs="Times New Roman"/>
          <w:color w:val="000000" w:themeColor="text1"/>
          <w:szCs w:val="24"/>
          <w:u w:color="000000" w:themeColor="text1"/>
        </w:rPr>
        <w:tab/>
      </w:r>
      <w:r w:rsidRPr="008029BA">
        <w:rPr>
          <w:rFonts w:cs="Times New Roman"/>
          <w:color w:val="000000" w:themeColor="text1"/>
          <w:szCs w:val="24"/>
          <w:u w:color="000000" w:themeColor="text1"/>
        </w:rPr>
        <w:tab/>
        <w:t>The requirement that the printed name of the witness be examined on return</w:t>
      </w:r>
      <w:r w:rsidRPr="008029BA">
        <w:rPr>
          <w:rFonts w:cs="Times New Roman"/>
          <w:color w:val="000000" w:themeColor="text1"/>
          <w:szCs w:val="24"/>
          <w:u w:color="000000" w:themeColor="text1"/>
        </w:rPr>
        <w:noBreakHyphen/>
        <w:t>addressed envelopes, pursuant to Section 7</w:t>
      </w:r>
      <w:r w:rsidRPr="008029BA">
        <w:rPr>
          <w:rFonts w:cs="Times New Roman"/>
          <w:color w:val="000000" w:themeColor="text1"/>
          <w:szCs w:val="24"/>
          <w:u w:color="000000" w:themeColor="text1"/>
        </w:rPr>
        <w:noBreakHyphen/>
        <w:t>15</w:t>
      </w:r>
      <w:r w:rsidRPr="008029BA">
        <w:rPr>
          <w:rFonts w:cs="Times New Roman"/>
          <w:color w:val="000000" w:themeColor="text1"/>
          <w:szCs w:val="24"/>
          <w:u w:color="000000" w:themeColor="text1"/>
        </w:rPr>
        <w:noBreakHyphen/>
        <w:t>420(B), as amended by this act, takes effect on July 1, 2022.</w:t>
      </w: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D4003" w:rsidRDefault="00AD4003"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AD4003" w:rsidRDefault="00AD4003" w:rsidP="00AD4003">
      <w:pPr>
        <w:jc w:val="both"/>
        <w:rPr>
          <w:color w:val="000000" w:themeColor="text1"/>
        </w:rPr>
      </w:pPr>
    </w:p>
    <w:p w:rsidR="00AD4003" w:rsidRDefault="00AD4003" w:rsidP="00AD4003">
      <w:pPr>
        <w:jc w:val="both"/>
        <w:rPr>
          <w:color w:val="000000" w:themeColor="text1"/>
        </w:rPr>
      </w:pPr>
      <w:r>
        <w:rPr>
          <w:color w:val="000000" w:themeColor="text1"/>
        </w:rPr>
        <w:t>Approved the 13</w:t>
      </w:r>
      <w:r w:rsidRPr="008A7B00">
        <w:rPr>
          <w:color w:val="000000" w:themeColor="text1"/>
          <w:vertAlign w:val="superscript"/>
        </w:rPr>
        <w:t>th</w:t>
      </w:r>
      <w:r>
        <w:rPr>
          <w:color w:val="000000" w:themeColor="text1"/>
        </w:rPr>
        <w:t xml:space="preserve"> day of May, 2022. </w:t>
      </w:r>
    </w:p>
    <w:p w:rsidR="00AD4003" w:rsidRDefault="00AD4003" w:rsidP="00AD4003">
      <w:pPr>
        <w:jc w:val="center"/>
        <w:rPr>
          <w:color w:val="000000" w:themeColor="text1"/>
        </w:rPr>
      </w:pPr>
    </w:p>
    <w:p w:rsidR="00AD4003" w:rsidRDefault="00AD4003" w:rsidP="00AD4003">
      <w:pPr>
        <w:jc w:val="center"/>
        <w:rPr>
          <w:color w:val="000000" w:themeColor="text1"/>
        </w:rPr>
      </w:pPr>
      <w:r>
        <w:rPr>
          <w:color w:val="000000" w:themeColor="text1"/>
        </w:rPr>
        <w:lastRenderedPageBreak/>
        <w:t>__________</w:t>
      </w:r>
    </w:p>
    <w:p w:rsidR="00BD0C10" w:rsidRPr="001B29CB" w:rsidRDefault="00BD0C10" w:rsidP="00AD40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D0C10" w:rsidRPr="001B29CB" w:rsidSect="00BD0C10">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72D0" w:rsidRDefault="001872D0" w:rsidP="007D5FAC">
      <w:r>
        <w:separator/>
      </w:r>
    </w:p>
  </w:endnote>
  <w:endnote w:type="continuationSeparator" w:id="0">
    <w:p w:rsidR="001872D0" w:rsidRDefault="001872D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10" w:rsidRPr="00BD0C10" w:rsidRDefault="00BD0C10" w:rsidP="00BD0C1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6242F">
      <w:rPr>
        <w:noProof/>
      </w:rPr>
      <w:t>42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C10" w:rsidRDefault="00BD0C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72D0" w:rsidRDefault="001872D0" w:rsidP="007D5FAC">
      <w:r>
        <w:separator/>
      </w:r>
    </w:p>
  </w:footnote>
  <w:footnote w:type="continuationSeparator" w:id="0">
    <w:p w:rsidR="001872D0" w:rsidRDefault="001872D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rant"/>
    <w:docVar w:name="ActBillNo" w:val="108"/>
    <w:docVar w:name="ActSecretary" w:val="Huth"/>
    <w:docVar w:name="ActSIdno" w:val="(239)  108HB22"/>
    <w:docVar w:name="clipname" w:val="108HB22"/>
    <w:docVar w:name="dvBillNumber" w:val="108"/>
    <w:docVar w:name="dvBillNumberPrefix" w:val="S"/>
    <w:docVar w:name="dvOriginalBody" w:val="Senate"/>
    <w:docVar w:name="OrigSENATEBillNo" w:val="108"/>
    <w:docVar w:name="SENATEACTFULLPATH" w:val="L:\COUNCIL\ACTS\108HB22.DOCX"/>
    <w:docVar w:name="WhatActtype" w:val="AN ACT"/>
  </w:docVars>
  <w:rsids>
    <w:rsidRoot w:val="001872D0"/>
    <w:rsid w:val="00002DE0"/>
    <w:rsid w:val="00017F29"/>
    <w:rsid w:val="00020349"/>
    <w:rsid w:val="00021B0B"/>
    <w:rsid w:val="00030487"/>
    <w:rsid w:val="00040C05"/>
    <w:rsid w:val="0004579B"/>
    <w:rsid w:val="00051B4F"/>
    <w:rsid w:val="00055653"/>
    <w:rsid w:val="00063248"/>
    <w:rsid w:val="00065ABC"/>
    <w:rsid w:val="000673E4"/>
    <w:rsid w:val="0007088D"/>
    <w:rsid w:val="000731E9"/>
    <w:rsid w:val="00074565"/>
    <w:rsid w:val="00076A1A"/>
    <w:rsid w:val="00077DA3"/>
    <w:rsid w:val="00081300"/>
    <w:rsid w:val="0008580A"/>
    <w:rsid w:val="00085C37"/>
    <w:rsid w:val="00086E11"/>
    <w:rsid w:val="0008773B"/>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3A14"/>
    <w:rsid w:val="000F4902"/>
    <w:rsid w:val="001030FE"/>
    <w:rsid w:val="001031AE"/>
    <w:rsid w:val="00103295"/>
    <w:rsid w:val="00103D2E"/>
    <w:rsid w:val="00104519"/>
    <w:rsid w:val="00106968"/>
    <w:rsid w:val="00114830"/>
    <w:rsid w:val="00114E88"/>
    <w:rsid w:val="001237B9"/>
    <w:rsid w:val="00125FC3"/>
    <w:rsid w:val="00131CE5"/>
    <w:rsid w:val="00133B98"/>
    <w:rsid w:val="00134FF6"/>
    <w:rsid w:val="00135DDF"/>
    <w:rsid w:val="00136AA0"/>
    <w:rsid w:val="00141278"/>
    <w:rsid w:val="0014525A"/>
    <w:rsid w:val="00151517"/>
    <w:rsid w:val="001519E2"/>
    <w:rsid w:val="001626DB"/>
    <w:rsid w:val="00170F30"/>
    <w:rsid w:val="00172771"/>
    <w:rsid w:val="001747A9"/>
    <w:rsid w:val="001750EA"/>
    <w:rsid w:val="001754BB"/>
    <w:rsid w:val="0018353C"/>
    <w:rsid w:val="00184AD0"/>
    <w:rsid w:val="001872D0"/>
    <w:rsid w:val="001A0805"/>
    <w:rsid w:val="001A646B"/>
    <w:rsid w:val="001A75A0"/>
    <w:rsid w:val="001B29CB"/>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7559"/>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B7B3A"/>
    <w:rsid w:val="002C0E95"/>
    <w:rsid w:val="002C3DB3"/>
    <w:rsid w:val="002C4C93"/>
    <w:rsid w:val="002C5197"/>
    <w:rsid w:val="002C7D37"/>
    <w:rsid w:val="002D3267"/>
    <w:rsid w:val="002D73F6"/>
    <w:rsid w:val="002D7489"/>
    <w:rsid w:val="002D78BB"/>
    <w:rsid w:val="002D7F22"/>
    <w:rsid w:val="002E0E09"/>
    <w:rsid w:val="002E2659"/>
    <w:rsid w:val="002F1141"/>
    <w:rsid w:val="002F45B3"/>
    <w:rsid w:val="003006E6"/>
    <w:rsid w:val="00304605"/>
    <w:rsid w:val="003049A0"/>
    <w:rsid w:val="00305689"/>
    <w:rsid w:val="0031739F"/>
    <w:rsid w:val="003219FC"/>
    <w:rsid w:val="0032380E"/>
    <w:rsid w:val="00325D1F"/>
    <w:rsid w:val="00327D8E"/>
    <w:rsid w:val="003348FE"/>
    <w:rsid w:val="00334EAC"/>
    <w:rsid w:val="003414FD"/>
    <w:rsid w:val="0034356D"/>
    <w:rsid w:val="00354BB4"/>
    <w:rsid w:val="00360108"/>
    <w:rsid w:val="00360D70"/>
    <w:rsid w:val="00362C95"/>
    <w:rsid w:val="00364D3F"/>
    <w:rsid w:val="00366494"/>
    <w:rsid w:val="00370DA1"/>
    <w:rsid w:val="00372564"/>
    <w:rsid w:val="00372FF8"/>
    <w:rsid w:val="003762ED"/>
    <w:rsid w:val="0038005A"/>
    <w:rsid w:val="003803CD"/>
    <w:rsid w:val="00383CAE"/>
    <w:rsid w:val="00385690"/>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40A"/>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2F5B"/>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34BD"/>
    <w:rsid w:val="005C4B9E"/>
    <w:rsid w:val="005C5915"/>
    <w:rsid w:val="005D50CE"/>
    <w:rsid w:val="005D5723"/>
    <w:rsid w:val="005D6054"/>
    <w:rsid w:val="005E07AD"/>
    <w:rsid w:val="005E36AC"/>
    <w:rsid w:val="005F1A8F"/>
    <w:rsid w:val="005F2948"/>
    <w:rsid w:val="005F79FF"/>
    <w:rsid w:val="005F7DC4"/>
    <w:rsid w:val="00602ACC"/>
    <w:rsid w:val="00603619"/>
    <w:rsid w:val="006055BC"/>
    <w:rsid w:val="00605B6E"/>
    <w:rsid w:val="00605C15"/>
    <w:rsid w:val="0060700F"/>
    <w:rsid w:val="0060775A"/>
    <w:rsid w:val="0061164A"/>
    <w:rsid w:val="00612BB0"/>
    <w:rsid w:val="006236C9"/>
    <w:rsid w:val="00625487"/>
    <w:rsid w:val="00626F43"/>
    <w:rsid w:val="006272BC"/>
    <w:rsid w:val="0063724D"/>
    <w:rsid w:val="0064018A"/>
    <w:rsid w:val="00641A70"/>
    <w:rsid w:val="00643998"/>
    <w:rsid w:val="006462FA"/>
    <w:rsid w:val="00655550"/>
    <w:rsid w:val="00657AB1"/>
    <w:rsid w:val="00663AC3"/>
    <w:rsid w:val="00672966"/>
    <w:rsid w:val="006750A0"/>
    <w:rsid w:val="0068360F"/>
    <w:rsid w:val="00690F2C"/>
    <w:rsid w:val="00690F99"/>
    <w:rsid w:val="00691B24"/>
    <w:rsid w:val="00696C4D"/>
    <w:rsid w:val="00696F5B"/>
    <w:rsid w:val="006A08F1"/>
    <w:rsid w:val="006A4214"/>
    <w:rsid w:val="006A5B40"/>
    <w:rsid w:val="006A65C8"/>
    <w:rsid w:val="006A6F1D"/>
    <w:rsid w:val="006A7D8A"/>
    <w:rsid w:val="006B263A"/>
    <w:rsid w:val="006B4FA6"/>
    <w:rsid w:val="006C7535"/>
    <w:rsid w:val="006C7D00"/>
    <w:rsid w:val="006C7DDE"/>
    <w:rsid w:val="006E7B14"/>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3813"/>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1C91"/>
    <w:rsid w:val="00832F5E"/>
    <w:rsid w:val="00834B27"/>
    <w:rsid w:val="00836D7F"/>
    <w:rsid w:val="0084163A"/>
    <w:rsid w:val="00841A98"/>
    <w:rsid w:val="00841BFC"/>
    <w:rsid w:val="008449B6"/>
    <w:rsid w:val="00854CD8"/>
    <w:rsid w:val="00855672"/>
    <w:rsid w:val="00860CD2"/>
    <w:rsid w:val="0086242F"/>
    <w:rsid w:val="00865315"/>
    <w:rsid w:val="00865A3F"/>
    <w:rsid w:val="008674BA"/>
    <w:rsid w:val="00870435"/>
    <w:rsid w:val="00870D6B"/>
    <w:rsid w:val="008733F2"/>
    <w:rsid w:val="008746A0"/>
    <w:rsid w:val="00875B4B"/>
    <w:rsid w:val="00877295"/>
    <w:rsid w:val="008836A5"/>
    <w:rsid w:val="008866A6"/>
    <w:rsid w:val="00892AF7"/>
    <w:rsid w:val="008A3C50"/>
    <w:rsid w:val="008B2051"/>
    <w:rsid w:val="008B3E9E"/>
    <w:rsid w:val="008B48BD"/>
    <w:rsid w:val="008B552D"/>
    <w:rsid w:val="008C325E"/>
    <w:rsid w:val="008E03BA"/>
    <w:rsid w:val="008E1BCF"/>
    <w:rsid w:val="008F12D2"/>
    <w:rsid w:val="008F4CA1"/>
    <w:rsid w:val="008F510F"/>
    <w:rsid w:val="008F5F0A"/>
    <w:rsid w:val="008F7D5B"/>
    <w:rsid w:val="00900319"/>
    <w:rsid w:val="0090133D"/>
    <w:rsid w:val="00901383"/>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619"/>
    <w:rsid w:val="009B6EA6"/>
    <w:rsid w:val="009C170D"/>
    <w:rsid w:val="009D0B32"/>
    <w:rsid w:val="009D4A6C"/>
    <w:rsid w:val="009D75E7"/>
    <w:rsid w:val="009E2775"/>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6848"/>
    <w:rsid w:val="00A475E8"/>
    <w:rsid w:val="00A512E6"/>
    <w:rsid w:val="00A61397"/>
    <w:rsid w:val="00A62F8F"/>
    <w:rsid w:val="00A64E80"/>
    <w:rsid w:val="00A70CA1"/>
    <w:rsid w:val="00A73974"/>
    <w:rsid w:val="00A74007"/>
    <w:rsid w:val="00A815CD"/>
    <w:rsid w:val="00A91C21"/>
    <w:rsid w:val="00A94134"/>
    <w:rsid w:val="00A96A62"/>
    <w:rsid w:val="00A9741D"/>
    <w:rsid w:val="00A9744F"/>
    <w:rsid w:val="00AA28F5"/>
    <w:rsid w:val="00AA30EC"/>
    <w:rsid w:val="00AA3A5F"/>
    <w:rsid w:val="00AA3FFC"/>
    <w:rsid w:val="00AA464A"/>
    <w:rsid w:val="00AA4D72"/>
    <w:rsid w:val="00AA64F5"/>
    <w:rsid w:val="00AA73CD"/>
    <w:rsid w:val="00AA7FCE"/>
    <w:rsid w:val="00AB1AB5"/>
    <w:rsid w:val="00AB2F1E"/>
    <w:rsid w:val="00AB355F"/>
    <w:rsid w:val="00AB468E"/>
    <w:rsid w:val="00AC0BD6"/>
    <w:rsid w:val="00AC14ED"/>
    <w:rsid w:val="00AD107E"/>
    <w:rsid w:val="00AD33E6"/>
    <w:rsid w:val="00AD4003"/>
    <w:rsid w:val="00AD422A"/>
    <w:rsid w:val="00AD4887"/>
    <w:rsid w:val="00AE42DA"/>
    <w:rsid w:val="00AE4DFB"/>
    <w:rsid w:val="00AF08CD"/>
    <w:rsid w:val="00AF2080"/>
    <w:rsid w:val="00AF3196"/>
    <w:rsid w:val="00AF3FED"/>
    <w:rsid w:val="00AF7929"/>
    <w:rsid w:val="00AF7A83"/>
    <w:rsid w:val="00B010E0"/>
    <w:rsid w:val="00B02537"/>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1842"/>
    <w:rsid w:val="00BB43F6"/>
    <w:rsid w:val="00BB7481"/>
    <w:rsid w:val="00BB7B1B"/>
    <w:rsid w:val="00BC3F80"/>
    <w:rsid w:val="00BC5FF9"/>
    <w:rsid w:val="00BD0C10"/>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DA0"/>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379D6"/>
    <w:rsid w:val="00D37DE0"/>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979B5"/>
    <w:rsid w:val="00DA1730"/>
    <w:rsid w:val="00DA2C74"/>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55C0"/>
    <w:rsid w:val="00E55674"/>
    <w:rsid w:val="00E5665F"/>
    <w:rsid w:val="00E60357"/>
    <w:rsid w:val="00E614B9"/>
    <w:rsid w:val="00E61B4C"/>
    <w:rsid w:val="00E71600"/>
    <w:rsid w:val="00E71D4E"/>
    <w:rsid w:val="00E757F4"/>
    <w:rsid w:val="00E805A3"/>
    <w:rsid w:val="00E9303D"/>
    <w:rsid w:val="00EA03FD"/>
    <w:rsid w:val="00EA2A3A"/>
    <w:rsid w:val="00EA77B0"/>
    <w:rsid w:val="00EB223A"/>
    <w:rsid w:val="00EC47CE"/>
    <w:rsid w:val="00EC6AE8"/>
    <w:rsid w:val="00ED0A12"/>
    <w:rsid w:val="00ED4871"/>
    <w:rsid w:val="00EE42B4"/>
    <w:rsid w:val="00EE663F"/>
    <w:rsid w:val="00EF0E4A"/>
    <w:rsid w:val="00EF3301"/>
    <w:rsid w:val="00EF35FA"/>
    <w:rsid w:val="00EF6923"/>
    <w:rsid w:val="00F035BD"/>
    <w:rsid w:val="00F059FD"/>
    <w:rsid w:val="00F07446"/>
    <w:rsid w:val="00F10FAC"/>
    <w:rsid w:val="00F16F4D"/>
    <w:rsid w:val="00F178BC"/>
    <w:rsid w:val="00F21DD7"/>
    <w:rsid w:val="00F24361"/>
    <w:rsid w:val="00F25311"/>
    <w:rsid w:val="00F30AAF"/>
    <w:rsid w:val="00F310E4"/>
    <w:rsid w:val="00F33D6D"/>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1F92"/>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AB1124AA-4FE7-4F34-AECF-3ECE36D49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F12D2"/>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8F12D2"/>
    <w:rPr>
      <w:rFonts w:eastAsia="Times New Roman" w:cs="Times New Roman"/>
      <w:b/>
      <w:sz w:val="30"/>
      <w:szCs w:val="20"/>
    </w:rPr>
  </w:style>
  <w:style w:type="character" w:styleId="PageNumber">
    <w:name w:val="page number"/>
    <w:basedOn w:val="DefaultParagraphFont"/>
    <w:uiPriority w:val="99"/>
    <w:semiHidden/>
    <w:unhideWhenUsed/>
    <w:rsid w:val="008F12D2"/>
  </w:style>
  <w:style w:type="character" w:styleId="LineNumber">
    <w:name w:val="line number"/>
    <w:basedOn w:val="DefaultParagraphFont"/>
    <w:uiPriority w:val="99"/>
    <w:semiHidden/>
    <w:unhideWhenUsed/>
    <w:rsid w:val="008F12D2"/>
  </w:style>
  <w:style w:type="paragraph" w:customStyle="1" w:styleId="BillDots">
    <w:name w:val="BillDots"/>
    <w:basedOn w:val="Normal"/>
    <w:autoRedefine/>
    <w:qFormat/>
    <w:rsid w:val="008F12D2"/>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8F12D2"/>
    <w:pPr>
      <w:tabs>
        <w:tab w:val="right" w:pos="5904"/>
      </w:tabs>
    </w:pPr>
  </w:style>
  <w:style w:type="paragraph" w:styleId="BalloonText">
    <w:name w:val="Balloon Text"/>
    <w:basedOn w:val="Normal"/>
    <w:link w:val="BalloonTextChar"/>
    <w:uiPriority w:val="99"/>
    <w:unhideWhenUsed/>
    <w:rsid w:val="008F12D2"/>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8F12D2"/>
    <w:rPr>
      <w:rFonts w:ascii="Segoe UI" w:eastAsia="Times New Roman" w:hAnsi="Segoe UI" w:cs="Segoe UI"/>
      <w:sz w:val="18"/>
      <w:szCs w:val="18"/>
    </w:rPr>
  </w:style>
  <w:style w:type="character" w:styleId="Hyperlink">
    <w:name w:val="Hyperlink"/>
    <w:basedOn w:val="DefaultParagraphFont"/>
    <w:uiPriority w:val="99"/>
    <w:unhideWhenUsed/>
    <w:rsid w:val="008F12D2"/>
    <w:rPr>
      <w:color w:val="0000FF" w:themeColor="hyperlink"/>
      <w:u w:val="single"/>
    </w:rPr>
  </w:style>
  <w:style w:type="character" w:customStyle="1" w:styleId="UnresolvedMention1">
    <w:name w:val="Unresolved Mention1"/>
    <w:basedOn w:val="DefaultParagraphFont"/>
    <w:uiPriority w:val="99"/>
    <w:semiHidden/>
    <w:unhideWhenUsed/>
    <w:rsid w:val="008F12D2"/>
    <w:rPr>
      <w:color w:val="605E5C"/>
      <w:shd w:val="clear" w:color="auto" w:fill="E1DFDD"/>
    </w:rPr>
  </w:style>
  <w:style w:type="paragraph" w:styleId="ListParagraph">
    <w:name w:val="List Paragraph"/>
    <w:basedOn w:val="Normal"/>
    <w:uiPriority w:val="34"/>
    <w:qFormat/>
    <w:rsid w:val="008F12D2"/>
    <w:pPr>
      <w:ind w:left="720"/>
      <w:contextualSpacing/>
      <w:jc w:val="both"/>
    </w:pPr>
    <w:rPr>
      <w:rFonts w:eastAsia="Times New Roman" w:cs="Times New Roman"/>
      <w:szCs w:val="20"/>
    </w:rPr>
  </w:style>
  <w:style w:type="character" w:customStyle="1" w:styleId="PlainTextChar">
    <w:name w:val="Plain Text Char"/>
    <w:basedOn w:val="DefaultParagraphFont"/>
    <w:link w:val="PlainText"/>
    <w:uiPriority w:val="99"/>
    <w:rsid w:val="008F12D2"/>
    <w:rPr>
      <w:szCs w:val="21"/>
    </w:rPr>
  </w:style>
  <w:style w:type="paragraph" w:styleId="PlainText">
    <w:name w:val="Plain Text"/>
    <w:basedOn w:val="Normal"/>
    <w:link w:val="PlainTextChar"/>
    <w:uiPriority w:val="99"/>
    <w:unhideWhenUsed/>
    <w:rsid w:val="008F12D2"/>
    <w:pPr>
      <w:jc w:val="both"/>
    </w:pPr>
    <w:rPr>
      <w:szCs w:val="21"/>
    </w:rPr>
  </w:style>
  <w:style w:type="character" w:customStyle="1" w:styleId="PlainTextChar1">
    <w:name w:val="Plain Text Char1"/>
    <w:basedOn w:val="DefaultParagraphFont"/>
    <w:uiPriority w:val="99"/>
    <w:semiHidden/>
    <w:rsid w:val="008F12D2"/>
    <w:rPr>
      <w:rFonts w:ascii="Consolas" w:hAnsi="Consolas"/>
      <w:sz w:val="21"/>
      <w:szCs w:val="21"/>
    </w:rPr>
  </w:style>
  <w:style w:type="character" w:customStyle="1" w:styleId="BodyTextChar">
    <w:name w:val="Body Text Char"/>
    <w:basedOn w:val="DefaultParagraphFont"/>
    <w:link w:val="BodyText"/>
    <w:uiPriority w:val="99"/>
    <w:rsid w:val="008F12D2"/>
  </w:style>
  <w:style w:type="paragraph" w:styleId="BodyText">
    <w:name w:val="Body Text"/>
    <w:basedOn w:val="Normal"/>
    <w:link w:val="BodyTextChar"/>
    <w:uiPriority w:val="99"/>
    <w:rsid w:val="008F12D2"/>
    <w:pPr>
      <w:jc w:val="both"/>
    </w:pPr>
  </w:style>
  <w:style w:type="character" w:customStyle="1" w:styleId="BodyTextChar1">
    <w:name w:val="Body Text Char1"/>
    <w:basedOn w:val="DefaultParagraphFont"/>
    <w:uiPriority w:val="99"/>
    <w:semiHidden/>
    <w:rsid w:val="008F12D2"/>
  </w:style>
  <w:style w:type="character" w:customStyle="1" w:styleId="CommentTextChar">
    <w:name w:val="Comment Text Char"/>
    <w:basedOn w:val="DefaultParagraphFont"/>
    <w:link w:val="CommentText"/>
    <w:uiPriority w:val="99"/>
    <w:semiHidden/>
    <w:rsid w:val="008F12D2"/>
    <w:rPr>
      <w:sz w:val="20"/>
      <w:szCs w:val="20"/>
    </w:rPr>
  </w:style>
  <w:style w:type="paragraph" w:styleId="CommentText">
    <w:name w:val="annotation text"/>
    <w:basedOn w:val="Normal"/>
    <w:link w:val="CommentTextChar"/>
    <w:uiPriority w:val="99"/>
    <w:semiHidden/>
    <w:unhideWhenUsed/>
    <w:rsid w:val="008F12D2"/>
    <w:pPr>
      <w:jc w:val="both"/>
    </w:pPr>
    <w:rPr>
      <w:sz w:val="20"/>
      <w:szCs w:val="20"/>
    </w:rPr>
  </w:style>
  <w:style w:type="character" w:customStyle="1" w:styleId="CommentTextChar1">
    <w:name w:val="Comment Text Char1"/>
    <w:basedOn w:val="DefaultParagraphFont"/>
    <w:uiPriority w:val="99"/>
    <w:semiHidden/>
    <w:rsid w:val="008F12D2"/>
    <w:rPr>
      <w:sz w:val="20"/>
      <w:szCs w:val="20"/>
    </w:rPr>
  </w:style>
  <w:style w:type="character" w:customStyle="1" w:styleId="CommentSubjectChar">
    <w:name w:val="Comment Subject Char"/>
    <w:basedOn w:val="CommentTextChar"/>
    <w:link w:val="CommentSubject"/>
    <w:uiPriority w:val="99"/>
    <w:semiHidden/>
    <w:rsid w:val="008F12D2"/>
    <w:rPr>
      <w:b/>
      <w:bCs/>
      <w:sz w:val="20"/>
      <w:szCs w:val="20"/>
    </w:rPr>
  </w:style>
  <w:style w:type="paragraph" w:styleId="CommentSubject">
    <w:name w:val="annotation subject"/>
    <w:basedOn w:val="CommentText"/>
    <w:next w:val="CommentText"/>
    <w:link w:val="CommentSubjectChar"/>
    <w:uiPriority w:val="99"/>
    <w:semiHidden/>
    <w:unhideWhenUsed/>
    <w:rsid w:val="008F12D2"/>
    <w:rPr>
      <w:b/>
      <w:bCs/>
    </w:rPr>
  </w:style>
  <w:style w:type="character" w:customStyle="1" w:styleId="CommentSubjectChar1">
    <w:name w:val="Comment Subject Char1"/>
    <w:basedOn w:val="CommentTextChar1"/>
    <w:uiPriority w:val="99"/>
    <w:semiHidden/>
    <w:rsid w:val="008F12D2"/>
    <w:rPr>
      <w:b/>
      <w:bCs/>
      <w:sz w:val="20"/>
      <w:szCs w:val="20"/>
    </w:rPr>
  </w:style>
  <w:style w:type="paragraph" w:customStyle="1" w:styleId="amend">
    <w:name w:val="amend"/>
    <w:basedOn w:val="Normal"/>
    <w:qFormat/>
    <w:rsid w:val="008F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style>
  <w:style w:type="paragraph" w:customStyle="1" w:styleId="Amend0">
    <w:name w:val="Amend"/>
    <w:basedOn w:val="Normal"/>
    <w:qFormat/>
    <w:rsid w:val="008F12D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u w:color="000000"/>
    </w:rPr>
  </w:style>
  <w:style w:type="character" w:customStyle="1" w:styleId="apple-converted-space">
    <w:name w:val="apple-converted-space"/>
    <w:basedOn w:val="DefaultParagraphFont"/>
    <w:rsid w:val="008F12D2"/>
  </w:style>
  <w:style w:type="table" w:styleId="TableGrid">
    <w:name w:val="Table Grid"/>
    <w:basedOn w:val="TableNormal"/>
    <w:uiPriority w:val="59"/>
    <w:rsid w:val="0068360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112.docx" TargetMode="External"/><Relationship Id="rId13" Type="http://schemas.openxmlformats.org/officeDocument/2006/relationships/hyperlink" Target="file:///h:\hj\20210310.docx" TargetMode="External"/><Relationship Id="rId18" Type="http://schemas.openxmlformats.org/officeDocument/2006/relationships/hyperlink" Target="file:///h:\hj\20220503.docx" TargetMode="External"/><Relationship Id="rId26" Type="http://schemas.openxmlformats.org/officeDocument/2006/relationships/hyperlink" Target="http://www.scstatehouse.gov/billsearch.php?billnumbers=108&amp;session=124&amp;summary=B" TargetMode="External"/><Relationship Id="rId3" Type="http://schemas.openxmlformats.org/officeDocument/2006/relationships/settings" Target="settings.xml"/><Relationship Id="rId21" Type="http://schemas.openxmlformats.org/officeDocument/2006/relationships/hyperlink" Target="file:///h:\sj\20220511.docx" TargetMode="External"/><Relationship Id="rId34" Type="http://schemas.openxmlformats.org/officeDocument/2006/relationships/fontTable" Target="fontTable.xml"/><Relationship Id="rId7" Type="http://schemas.openxmlformats.org/officeDocument/2006/relationships/hyperlink" Target="file:///h:\sj\20210112.docx" TargetMode="External"/><Relationship Id="rId12" Type="http://schemas.openxmlformats.org/officeDocument/2006/relationships/hyperlink" Target="file:///h:\sj\20210309.docx" TargetMode="External"/><Relationship Id="rId17" Type="http://schemas.openxmlformats.org/officeDocument/2006/relationships/hyperlink" Target="file:///h:\hj\20220503.docx" TargetMode="External"/><Relationship Id="rId25" Type="http://schemas.openxmlformats.org/officeDocument/2006/relationships/hyperlink" Target="file:///h:\sj\20220512.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220503.docx" TargetMode="External"/><Relationship Id="rId20" Type="http://schemas.openxmlformats.org/officeDocument/2006/relationships/hyperlink" Target="file:///h:\sj\20220511.docx" TargetMode="External"/><Relationship Id="rId29" Type="http://schemas.openxmlformats.org/officeDocument/2006/relationships/hyperlink" Target="file:///p:\pprever\2021-22\108_202204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10304.docx" TargetMode="External"/><Relationship Id="rId24" Type="http://schemas.openxmlformats.org/officeDocument/2006/relationships/hyperlink" Target="file:///h:\hj\20220512.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220427.docx" TargetMode="External"/><Relationship Id="rId23" Type="http://schemas.openxmlformats.org/officeDocument/2006/relationships/hyperlink" Target="file:///h:\hj\20220512.docx" TargetMode="External"/><Relationship Id="rId28" Type="http://schemas.openxmlformats.org/officeDocument/2006/relationships/hyperlink" Target="file:///p:\pprever\2021-22\108_20210302.docx" TargetMode="External"/><Relationship Id="rId10" Type="http://schemas.openxmlformats.org/officeDocument/2006/relationships/hyperlink" Target="file:///h:\sj\20210304.docx" TargetMode="External"/><Relationship Id="rId19" Type="http://schemas.openxmlformats.org/officeDocument/2006/relationships/hyperlink" Target="file:///h:\hj\20220504.docx" TargetMode="External"/><Relationship Id="rId31" Type="http://schemas.openxmlformats.org/officeDocument/2006/relationships/hyperlink" Target="file:///p:\pprever\2021-22\108_20220511.docx" TargetMode="External"/><Relationship Id="rId4" Type="http://schemas.openxmlformats.org/officeDocument/2006/relationships/webSettings" Target="webSettings.xml"/><Relationship Id="rId9" Type="http://schemas.openxmlformats.org/officeDocument/2006/relationships/hyperlink" Target="file:///h:\sj\20210302.docx" TargetMode="External"/><Relationship Id="rId14" Type="http://schemas.openxmlformats.org/officeDocument/2006/relationships/hyperlink" Target="file:///h:\hj\20210310.docx" TargetMode="External"/><Relationship Id="rId22" Type="http://schemas.openxmlformats.org/officeDocument/2006/relationships/hyperlink" Target="file:///h:\sj\20220511.docx" TargetMode="External"/><Relationship Id="rId27" Type="http://schemas.openxmlformats.org/officeDocument/2006/relationships/hyperlink" Target="file:///p:\pprever\2021-22\108_20201209.docx" TargetMode="External"/><Relationship Id="rId30" Type="http://schemas.openxmlformats.org/officeDocument/2006/relationships/hyperlink" Target="file:///p:\pprever\2021-22\108_20220503.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A3A69B-1D9C-4C24-8621-3F8E67542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14603</Words>
  <Characters>83241</Characters>
  <Application>Microsoft Office Word</Application>
  <DocSecurity>0</DocSecurity>
  <Lines>693</Lines>
  <Paragraphs>195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108: Geological Survey Unit of DNR - South Carolina Legislature Online</dc:title>
  <dc:subject/>
  <dc:creator>Bonnie Huth</dc:creator>
  <cp:keywords/>
  <dc:description/>
  <cp:lastModifiedBy>Danny Crook</cp:lastModifiedBy>
  <cp:revision>2</cp:revision>
  <cp:lastPrinted>2022-05-12T19:09:00Z</cp:lastPrinted>
  <dcterms:created xsi:type="dcterms:W3CDTF">2022-06-10T19:45:00Z</dcterms:created>
  <dcterms:modified xsi:type="dcterms:W3CDTF">2022-06-10T19:45:00Z</dcterms:modified>
</cp:coreProperties>
</file>