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4CC7">
        <w:rPr>
          <w:rFonts w:eastAsia="Times New Roman" w:cs="Times New Roman"/>
          <w:b/>
          <w:szCs w:val="20"/>
        </w:rPr>
        <w:t>South Carolina General Assembly</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4CC7">
        <w:rPr>
          <w:rFonts w:eastAsia="Times New Roman" w:cs="Times New Roman"/>
          <w:szCs w:val="20"/>
        </w:rPr>
        <w:t>124th Session, 2021-2022</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4CC7" w:rsidRPr="005D4CC7" w:rsidRDefault="00926665"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A240, R261, S1106</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b/>
          <w:szCs w:val="20"/>
        </w:rPr>
        <w:t>STATUS INFORMATION</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Joint Resolution</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Sponsors: Senators Peeler, Alexander, Scott and Campsen</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Document Path: l:\council\bills\nbd\11337dg22.docx</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Companion/Similar bill(s): 3346, 3347</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Introduced in the Senate on March 1, 2022</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Introduced in the House on March 29, 2022</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Last Amended on June 15, 2022</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Passed by the General Assembly on June 15, 2022</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szCs w:val="20"/>
        </w:rPr>
        <w:t>Summary: Reserve funds</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4CC7" w:rsidRPr="005D4CC7" w:rsidRDefault="005D4CC7" w:rsidP="005D4CC7">
      <w:pPr>
        <w:widowControl w:val="0"/>
        <w:tabs>
          <w:tab w:val="center" w:pos="590"/>
          <w:tab w:val="center" w:pos="1440"/>
          <w:tab w:val="left" w:pos="1872"/>
          <w:tab w:val="left" w:pos="9187"/>
        </w:tabs>
        <w:rPr>
          <w:rFonts w:eastAsia="Times New Roman" w:cs="Times New Roman"/>
          <w:szCs w:val="20"/>
        </w:rPr>
      </w:pPr>
      <w:r w:rsidRPr="005D4CC7">
        <w:rPr>
          <w:rFonts w:eastAsia="Times New Roman" w:cs="Times New Roman"/>
          <w:b/>
          <w:szCs w:val="20"/>
        </w:rPr>
        <w:t>HISTORY OF LEGISLATIVE ACTIONS</w:t>
      </w:r>
    </w:p>
    <w:p w:rsidR="005D4CC7" w:rsidRPr="005D4CC7" w:rsidRDefault="005D4CC7" w:rsidP="005D4CC7">
      <w:pPr>
        <w:widowControl w:val="0"/>
        <w:tabs>
          <w:tab w:val="center" w:pos="590"/>
          <w:tab w:val="center" w:pos="1440"/>
          <w:tab w:val="left" w:pos="1872"/>
          <w:tab w:val="left" w:pos="9187"/>
        </w:tabs>
        <w:rPr>
          <w:rFonts w:eastAsia="Times New Roman" w:cs="Times New Roman"/>
          <w:szCs w:val="20"/>
        </w:rPr>
      </w:pPr>
    </w:p>
    <w:p w:rsidR="005D4CC7" w:rsidRPr="005D4CC7" w:rsidRDefault="005D4CC7" w:rsidP="005D4CC7">
      <w:pPr>
        <w:widowControl w:val="0"/>
        <w:tabs>
          <w:tab w:val="center" w:pos="590"/>
          <w:tab w:val="center" w:pos="1440"/>
          <w:tab w:val="left" w:pos="1872"/>
          <w:tab w:val="left" w:pos="9187"/>
        </w:tabs>
        <w:rPr>
          <w:rFonts w:eastAsia="Times New Roman" w:cs="Times New Roman"/>
          <w:szCs w:val="20"/>
        </w:rPr>
      </w:pPr>
      <w:r w:rsidRPr="005D4CC7">
        <w:rPr>
          <w:rFonts w:eastAsia="Times New Roman" w:cs="Times New Roman"/>
          <w:szCs w:val="20"/>
          <w:u w:val="single"/>
        </w:rPr>
        <w:tab/>
        <w:t>Date</w:t>
      </w:r>
      <w:r w:rsidRPr="005D4CC7">
        <w:rPr>
          <w:rFonts w:eastAsia="Times New Roman" w:cs="Times New Roman"/>
          <w:szCs w:val="20"/>
          <w:u w:val="single"/>
        </w:rPr>
        <w:tab/>
        <w:t>Body</w:t>
      </w:r>
      <w:r w:rsidRPr="005D4CC7">
        <w:rPr>
          <w:rFonts w:eastAsia="Times New Roman" w:cs="Times New Roman"/>
          <w:szCs w:val="20"/>
          <w:u w:val="single"/>
        </w:rPr>
        <w:tab/>
        <w:t>Action Description with journal page number</w:t>
      </w:r>
      <w:r w:rsidRPr="005D4CC7">
        <w:rPr>
          <w:rFonts w:eastAsia="Times New Roman" w:cs="Times New Roman"/>
          <w:szCs w:val="20"/>
          <w:u w:val="single"/>
        </w:rPr>
        <w:tab/>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Introduced and read first time (</w:t>
      </w:r>
      <w:hyperlink r:id="rId6" w:history="1">
        <w:r w:rsidRPr="00183E48">
          <w:rPr>
            <w:rStyle w:val="Hyperlink"/>
            <w:rFonts w:cs="Times New Roman"/>
          </w:rPr>
          <w:t>Senate Journal</w:t>
        </w:r>
        <w:r w:rsidRPr="00183E48">
          <w:rPr>
            <w:rStyle w:val="Hyperlink"/>
            <w:rFonts w:cs="Times New Roman"/>
          </w:rPr>
          <w:noBreakHyphen/>
          <w:t>page 7</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Senate</w:t>
      </w:r>
      <w:r>
        <w:rPr>
          <w:rFonts w:cs="Times New Roman"/>
        </w:rPr>
        <w:tab/>
        <w:t xml:space="preserve">Referred to Committee on </w:t>
      </w:r>
      <w:r w:rsidRPr="00183E48">
        <w:rPr>
          <w:rFonts w:cs="Times New Roman"/>
          <w:b/>
        </w:rPr>
        <w:t>Finance</w:t>
      </w:r>
      <w:r>
        <w:rPr>
          <w:rFonts w:cs="Times New Roman"/>
        </w:rPr>
        <w:t xml:space="preserve"> (</w:t>
      </w:r>
      <w:hyperlink r:id="rId7" w:history="1">
        <w:r w:rsidRPr="00183E48">
          <w:rPr>
            <w:rStyle w:val="Hyperlink"/>
            <w:rFonts w:cs="Times New Roman"/>
          </w:rPr>
          <w:t>Senate Journal</w:t>
        </w:r>
        <w:r w:rsidRPr="00183E48">
          <w:rPr>
            <w:rStyle w:val="Hyperlink"/>
            <w:rFonts w:cs="Times New Roman"/>
          </w:rPr>
          <w:noBreakHyphen/>
          <w:t>page 7</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 xml:space="preserve">Committee report: Favorable with amendment </w:t>
      </w:r>
      <w:r w:rsidRPr="00183E48">
        <w:rPr>
          <w:rFonts w:cs="Times New Roman"/>
          <w:b/>
        </w:rPr>
        <w:t>Finance</w:t>
      </w:r>
      <w:r>
        <w:rPr>
          <w:rFonts w:cs="Times New Roman"/>
        </w:rPr>
        <w:t xml:space="preserve"> (</w:t>
      </w:r>
      <w:hyperlink r:id="rId8" w:history="1">
        <w:r w:rsidRPr="00183E48">
          <w:rPr>
            <w:rStyle w:val="Hyperlink"/>
            <w:rFonts w:cs="Times New Roman"/>
          </w:rPr>
          <w:t>Senate Journal</w:t>
        </w:r>
        <w:r w:rsidRPr="00183E48">
          <w:rPr>
            <w:rStyle w:val="Hyperlink"/>
            <w:rFonts w:cs="Times New Roman"/>
          </w:rPr>
          <w:noBreakHyphen/>
          <w:t>page 11</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r>
      <w:r>
        <w:rPr>
          <w:rFonts w:cs="Times New Roman"/>
        </w:rPr>
        <w:tab/>
        <w:t>Scrivener's error corrected</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Committee Amendment Adopted (</w:t>
      </w:r>
      <w:hyperlink r:id="rId9" w:history="1">
        <w:r w:rsidRPr="00183E48">
          <w:rPr>
            <w:rStyle w:val="Hyperlink"/>
            <w:rFonts w:cs="Times New Roman"/>
          </w:rPr>
          <w:t>Senate Journal</w:t>
        </w:r>
        <w:r w:rsidRPr="00183E48">
          <w:rPr>
            <w:rStyle w:val="Hyperlink"/>
            <w:rFonts w:cs="Times New Roman"/>
          </w:rPr>
          <w:noBreakHyphen/>
          <w:t>page 31</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Amended (</w:t>
      </w:r>
      <w:hyperlink r:id="rId10" w:history="1">
        <w:r w:rsidRPr="00183E48">
          <w:rPr>
            <w:rStyle w:val="Hyperlink"/>
            <w:rFonts w:cs="Times New Roman"/>
          </w:rPr>
          <w:t>Senate Journal</w:t>
        </w:r>
        <w:r w:rsidRPr="00183E48">
          <w:rPr>
            <w:rStyle w:val="Hyperlink"/>
            <w:rFonts w:cs="Times New Roman"/>
          </w:rPr>
          <w:noBreakHyphen/>
          <w:t>page 12</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second time (</w:t>
      </w:r>
      <w:hyperlink r:id="rId11" w:history="1">
        <w:r w:rsidRPr="00183E48">
          <w:rPr>
            <w:rStyle w:val="Hyperlink"/>
            <w:rFonts w:cs="Times New Roman"/>
          </w:rPr>
          <w:t>Senate Journal</w:t>
        </w:r>
        <w:r w:rsidRPr="00183E48">
          <w:rPr>
            <w:rStyle w:val="Hyperlink"/>
            <w:rFonts w:cs="Times New Roman"/>
          </w:rPr>
          <w:noBreakHyphen/>
          <w:t>page 12</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2" w:history="1">
        <w:r w:rsidRPr="00183E48">
          <w:rPr>
            <w:rStyle w:val="Hyperlink"/>
            <w:rFonts w:cs="Times New Roman"/>
          </w:rPr>
          <w:t>Senate Journal</w:t>
        </w:r>
        <w:r w:rsidRPr="00183E48">
          <w:rPr>
            <w:rStyle w:val="Hyperlink"/>
            <w:rFonts w:cs="Times New Roman"/>
          </w:rPr>
          <w:noBreakHyphen/>
          <w:t>page 12</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Read third time and sent to House (</w:t>
      </w:r>
      <w:hyperlink r:id="rId13" w:history="1">
        <w:r w:rsidRPr="00183E48">
          <w:rPr>
            <w:rStyle w:val="Hyperlink"/>
            <w:rFonts w:cs="Times New Roman"/>
          </w:rPr>
          <w:t>Senate Journal</w:t>
        </w:r>
        <w:r w:rsidRPr="00183E48">
          <w:rPr>
            <w:rStyle w:val="Hyperlink"/>
            <w:rFonts w:cs="Times New Roman"/>
          </w:rPr>
          <w:noBreakHyphen/>
          <w:t>page 5</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4" w:history="1">
        <w:r w:rsidRPr="00183E48">
          <w:rPr>
            <w:rStyle w:val="Hyperlink"/>
            <w:rFonts w:cs="Times New Roman"/>
          </w:rPr>
          <w:t>House Journal</w:t>
        </w:r>
        <w:r w:rsidRPr="00183E48">
          <w:rPr>
            <w:rStyle w:val="Hyperlink"/>
            <w:rFonts w:cs="Times New Roman"/>
          </w:rPr>
          <w:noBreakHyphen/>
          <w:t>page 39</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183E48">
        <w:rPr>
          <w:rFonts w:cs="Times New Roman"/>
          <w:b/>
        </w:rPr>
        <w:t>Ways and Means</w:t>
      </w:r>
      <w:r>
        <w:rPr>
          <w:rFonts w:cs="Times New Roman"/>
        </w:rPr>
        <w:t xml:space="preserve"> (</w:t>
      </w:r>
      <w:hyperlink r:id="rId15" w:history="1">
        <w:r w:rsidRPr="00183E48">
          <w:rPr>
            <w:rStyle w:val="Hyperlink"/>
            <w:rFonts w:cs="Times New Roman"/>
          </w:rPr>
          <w:t>House Journal</w:t>
        </w:r>
        <w:r w:rsidRPr="00183E48">
          <w:rPr>
            <w:rStyle w:val="Hyperlink"/>
            <w:rFonts w:cs="Times New Roman"/>
          </w:rPr>
          <w:noBreakHyphen/>
          <w:t>page 39</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with amendment </w:t>
      </w:r>
      <w:r w:rsidRPr="00183E48">
        <w:rPr>
          <w:rFonts w:cs="Times New Roman"/>
          <w:b/>
        </w:rPr>
        <w:t>Ways and Means</w:t>
      </w:r>
      <w:r>
        <w:rPr>
          <w:rFonts w:cs="Times New Roman"/>
        </w:rPr>
        <w:t xml:space="preserve"> (</w:t>
      </w:r>
      <w:hyperlink r:id="rId16" w:history="1">
        <w:r w:rsidRPr="00183E48">
          <w:rPr>
            <w:rStyle w:val="Hyperlink"/>
            <w:rFonts w:cs="Times New Roman"/>
          </w:rPr>
          <w:t>House Journal</w:t>
        </w:r>
        <w:r w:rsidRPr="00183E48">
          <w:rPr>
            <w:rStyle w:val="Hyperlink"/>
            <w:rFonts w:cs="Times New Roman"/>
          </w:rPr>
          <w:noBreakHyphen/>
          <w:t>page 8</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17" w:history="1">
        <w:r w:rsidRPr="00183E48">
          <w:rPr>
            <w:rStyle w:val="Hyperlink"/>
            <w:rFonts w:cs="Times New Roman"/>
          </w:rPr>
          <w:t>House Journal</w:t>
        </w:r>
        <w:r w:rsidRPr="00183E48">
          <w:rPr>
            <w:rStyle w:val="Hyperlink"/>
            <w:rFonts w:cs="Times New Roman"/>
          </w:rPr>
          <w:noBreakHyphen/>
          <w:t>page 112</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8" w:history="1">
        <w:r w:rsidRPr="00183E48">
          <w:rPr>
            <w:rStyle w:val="Hyperlink"/>
            <w:rFonts w:cs="Times New Roman"/>
          </w:rPr>
          <w:t>House Journal</w:t>
        </w:r>
        <w:r w:rsidRPr="00183E48">
          <w:rPr>
            <w:rStyle w:val="Hyperlink"/>
            <w:rFonts w:cs="Times New Roman"/>
          </w:rPr>
          <w:noBreakHyphen/>
          <w:t>page 112</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111  Nays</w:t>
      </w:r>
      <w:r>
        <w:rPr>
          <w:rFonts w:cs="Times New Roman"/>
        </w:rPr>
        <w:noBreakHyphen/>
        <w:t>0 (</w:t>
      </w:r>
      <w:hyperlink r:id="rId19" w:history="1">
        <w:r w:rsidRPr="00183E48">
          <w:rPr>
            <w:rStyle w:val="Hyperlink"/>
            <w:rFonts w:cs="Times New Roman"/>
          </w:rPr>
          <w:t>House Journal</w:t>
        </w:r>
        <w:r w:rsidRPr="00183E48">
          <w:rPr>
            <w:rStyle w:val="Hyperlink"/>
            <w:rFonts w:cs="Times New Roman"/>
          </w:rPr>
          <w:noBreakHyphen/>
          <w:t>page 112</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returned to Senate with amendments (</w:t>
      </w:r>
      <w:hyperlink r:id="rId20" w:history="1">
        <w:r w:rsidRPr="00183E48">
          <w:rPr>
            <w:rStyle w:val="Hyperlink"/>
            <w:rFonts w:cs="Times New Roman"/>
          </w:rPr>
          <w:t>House Journal</w:t>
        </w:r>
        <w:r w:rsidRPr="00183E48">
          <w:rPr>
            <w:rStyle w:val="Hyperlink"/>
            <w:rFonts w:cs="Times New Roman"/>
          </w:rPr>
          <w:noBreakHyphen/>
          <w:t>page 9</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Non</w:t>
      </w:r>
      <w:r>
        <w:rPr>
          <w:rFonts w:cs="Times New Roman"/>
        </w:rPr>
        <w:noBreakHyphen/>
        <w:t>concurrence in House amendment (</w:t>
      </w:r>
      <w:hyperlink r:id="rId21" w:history="1">
        <w:r w:rsidRPr="00183E48">
          <w:rPr>
            <w:rStyle w:val="Hyperlink"/>
            <w:rFonts w:cs="Times New Roman"/>
          </w:rPr>
          <w:t>Senate Journal</w:t>
        </w:r>
        <w:r w:rsidRPr="00183E48">
          <w:rPr>
            <w:rStyle w:val="Hyperlink"/>
            <w:rFonts w:cs="Times New Roman"/>
          </w:rPr>
          <w:noBreakHyphen/>
          <w:t>page 183</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House insists upon amendment and conference committee appointed Reps.  GM Smith, Simrill, Rutherford (</w:t>
      </w:r>
      <w:hyperlink r:id="rId22" w:history="1">
        <w:r w:rsidRPr="00183E48">
          <w:rPr>
            <w:rStyle w:val="Hyperlink"/>
            <w:rFonts w:cs="Times New Roman"/>
          </w:rPr>
          <w:t>House Journal</w:t>
        </w:r>
        <w:r w:rsidRPr="00183E48">
          <w:rPr>
            <w:rStyle w:val="Hyperlink"/>
            <w:rFonts w:cs="Times New Roman"/>
          </w:rPr>
          <w:noBreakHyphen/>
          <w:t>page 291</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Peeler, Setzler, Alexander (</w:t>
      </w:r>
      <w:hyperlink r:id="rId23" w:history="1">
        <w:r w:rsidRPr="00183E48">
          <w:rPr>
            <w:rStyle w:val="Hyperlink"/>
            <w:rFonts w:cs="Times New Roman"/>
          </w:rPr>
          <w:t>Senate Journal</w:t>
        </w:r>
        <w:r w:rsidRPr="00183E48">
          <w:rPr>
            <w:rStyle w:val="Hyperlink"/>
            <w:rFonts w:cs="Times New Roman"/>
          </w:rPr>
          <w:noBreakHyphen/>
          <w:t>page 35</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24" w:history="1">
        <w:r w:rsidRPr="00183E48">
          <w:rPr>
            <w:rStyle w:val="Hyperlink"/>
            <w:rFonts w:cs="Times New Roman"/>
          </w:rPr>
          <w:t>House Journal</w:t>
        </w:r>
        <w:r w:rsidRPr="00183E48">
          <w:rPr>
            <w:rStyle w:val="Hyperlink"/>
            <w:rFonts w:cs="Times New Roman"/>
          </w:rPr>
          <w:noBreakHyphen/>
          <w:t>page 59</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111  Nays</w:t>
      </w:r>
      <w:r>
        <w:rPr>
          <w:rFonts w:cs="Times New Roman"/>
        </w:rPr>
        <w:noBreakHyphen/>
        <w:t>0 (</w:t>
      </w:r>
      <w:hyperlink r:id="rId25" w:history="1">
        <w:r w:rsidRPr="00183E48">
          <w:rPr>
            <w:rStyle w:val="Hyperlink"/>
            <w:rFonts w:cs="Times New Roman"/>
          </w:rPr>
          <w:t>House Journal</w:t>
        </w:r>
        <w:r w:rsidRPr="00183E48">
          <w:rPr>
            <w:rStyle w:val="Hyperlink"/>
            <w:rFonts w:cs="Times New Roman"/>
          </w:rPr>
          <w:noBreakHyphen/>
          <w:t>page 63</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6" w:history="1">
        <w:r w:rsidRPr="00183E48">
          <w:rPr>
            <w:rStyle w:val="Hyperlink"/>
            <w:rFonts w:cs="Times New Roman"/>
          </w:rPr>
          <w:t>Senate Journal</w:t>
        </w:r>
        <w:r w:rsidRPr="00183E48">
          <w:rPr>
            <w:rStyle w:val="Hyperlink"/>
            <w:rFonts w:cs="Times New Roman"/>
          </w:rPr>
          <w:noBreakHyphen/>
          <w:t>page 38</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40  Nays</w:t>
      </w:r>
      <w:r>
        <w:rPr>
          <w:rFonts w:cs="Times New Roman"/>
        </w:rPr>
        <w:noBreakHyphen/>
        <w:t>1 (</w:t>
      </w:r>
      <w:hyperlink r:id="rId27" w:history="1">
        <w:r w:rsidRPr="00183E48">
          <w:rPr>
            <w:rStyle w:val="Hyperlink"/>
            <w:rFonts w:cs="Times New Roman"/>
          </w:rPr>
          <w:t>Senate Journal</w:t>
        </w:r>
        <w:r w:rsidRPr="00183E48">
          <w:rPr>
            <w:rStyle w:val="Hyperlink"/>
            <w:rFonts w:cs="Times New Roman"/>
          </w:rPr>
          <w:noBreakHyphen/>
          <w:t>page 38</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28" w:history="1">
        <w:r w:rsidRPr="00183E48">
          <w:rPr>
            <w:rStyle w:val="Hyperlink"/>
            <w:rFonts w:cs="Times New Roman"/>
          </w:rPr>
          <w:t>Senate Journal</w:t>
        </w:r>
        <w:r w:rsidRPr="00183E48">
          <w:rPr>
            <w:rStyle w:val="Hyperlink"/>
            <w:rFonts w:cs="Times New Roman"/>
          </w:rPr>
          <w:noBreakHyphen/>
          <w:t>page 42</w:t>
        </w:r>
      </w:hyperlink>
      <w:r>
        <w:rPr>
          <w:rFonts w:cs="Times New Roman"/>
        </w:rPr>
        <w:t>)</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261</w:t>
      </w:r>
    </w:p>
    <w:p w:rsidR="00926665" w:rsidRDefault="00926665" w:rsidP="00926665">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240</w:t>
      </w:r>
    </w:p>
    <w:p w:rsidR="00926665" w:rsidRDefault="00926665" w:rsidP="00926665">
      <w:pPr>
        <w:widowControl w:val="0"/>
        <w:tabs>
          <w:tab w:val="right" w:pos="1008"/>
          <w:tab w:val="left" w:pos="1152"/>
          <w:tab w:val="left" w:pos="1872"/>
          <w:tab w:val="left" w:pos="9187"/>
        </w:tabs>
        <w:ind w:left="2088" w:hanging="2088"/>
        <w:rPr>
          <w:rFonts w:cs="Times New Roman"/>
        </w:rPr>
      </w:pPr>
    </w:p>
    <w:p w:rsidR="005D4CC7" w:rsidRPr="005D4CC7" w:rsidRDefault="005D4CC7" w:rsidP="005D4CC7">
      <w:pPr>
        <w:widowControl w:val="0"/>
        <w:tabs>
          <w:tab w:val="right" w:pos="1008"/>
          <w:tab w:val="left" w:pos="1152"/>
          <w:tab w:val="left" w:pos="1872"/>
          <w:tab w:val="left" w:pos="9187"/>
        </w:tabs>
        <w:ind w:left="2088" w:hanging="2088"/>
        <w:rPr>
          <w:rFonts w:eastAsia="Times New Roman" w:cs="Times New Roman"/>
          <w:szCs w:val="20"/>
        </w:rPr>
      </w:pPr>
      <w:r w:rsidRPr="005D4CC7">
        <w:rPr>
          <w:rFonts w:eastAsia="Times New Roman" w:cs="Times New Roman"/>
          <w:szCs w:val="20"/>
        </w:rPr>
        <w:t xml:space="preserve">View the latest </w:t>
      </w:r>
      <w:hyperlink r:id="rId29" w:history="1">
        <w:r w:rsidRPr="005D4CC7">
          <w:rPr>
            <w:rFonts w:eastAsia="Times New Roman" w:cs="Times New Roman"/>
            <w:color w:val="0000FF" w:themeColor="hyperlink"/>
            <w:szCs w:val="20"/>
            <w:u w:val="single"/>
          </w:rPr>
          <w:t>legislative information</w:t>
        </w:r>
      </w:hyperlink>
      <w:r w:rsidRPr="005D4CC7">
        <w:rPr>
          <w:rFonts w:eastAsia="Times New Roman" w:cs="Times New Roman"/>
          <w:szCs w:val="20"/>
        </w:rPr>
        <w:t xml:space="preserve"> at the website</w:t>
      </w:r>
    </w:p>
    <w:p w:rsidR="005D4CC7" w:rsidRPr="005D4CC7" w:rsidRDefault="005D4CC7" w:rsidP="005D4CC7">
      <w:pPr>
        <w:widowControl w:val="0"/>
        <w:tabs>
          <w:tab w:val="right" w:pos="1008"/>
          <w:tab w:val="left" w:pos="1152"/>
          <w:tab w:val="left" w:pos="1872"/>
          <w:tab w:val="left" w:pos="9187"/>
        </w:tabs>
        <w:ind w:left="2088" w:hanging="2088"/>
        <w:rPr>
          <w:rFonts w:eastAsia="Times New Roman" w:cs="Times New Roman"/>
          <w:szCs w:val="20"/>
        </w:rPr>
      </w:pPr>
    </w:p>
    <w:p w:rsidR="005D4CC7" w:rsidRPr="005D4CC7" w:rsidRDefault="005D4CC7" w:rsidP="005D4CC7">
      <w:pPr>
        <w:widowControl w:val="0"/>
        <w:tabs>
          <w:tab w:val="right" w:pos="1008"/>
          <w:tab w:val="left" w:pos="1152"/>
          <w:tab w:val="left" w:pos="1872"/>
          <w:tab w:val="left" w:pos="9187"/>
        </w:tabs>
        <w:ind w:left="2088" w:hanging="2088"/>
        <w:rPr>
          <w:rFonts w:eastAsia="Times New Roman" w:cs="Times New Roman"/>
          <w:szCs w:val="20"/>
        </w:rPr>
      </w:pP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4CC7">
        <w:rPr>
          <w:rFonts w:eastAsia="Times New Roman" w:cs="Times New Roman"/>
          <w:b/>
          <w:szCs w:val="20"/>
        </w:rPr>
        <w:t>VERSIONS OF THIS BILL</w:t>
      </w:r>
    </w:p>
    <w:p w:rsidR="005D4CC7" w:rsidRPr="005D4CC7" w:rsidRDefault="005D4CC7"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4CC7" w:rsidRPr="005D4CC7" w:rsidRDefault="009D047F" w:rsidP="005D4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5D4CC7" w:rsidRPr="005D4CC7">
          <w:rPr>
            <w:rFonts w:eastAsia="Times New Roman" w:cs="Times New Roman"/>
            <w:color w:val="0000FF" w:themeColor="hyperlink"/>
            <w:szCs w:val="20"/>
            <w:u w:val="single"/>
          </w:rPr>
          <w:t>3/1/2022</w:t>
        </w:r>
      </w:hyperlink>
    </w:p>
    <w:p w:rsidR="005D4CC7" w:rsidRPr="005D4CC7" w:rsidRDefault="009D047F"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D4CC7" w:rsidRPr="005D4CC7">
          <w:rPr>
            <w:rFonts w:eastAsia="Times New Roman" w:cs="Times New Roman"/>
            <w:color w:val="0000FF" w:themeColor="hyperlink"/>
            <w:szCs w:val="20"/>
            <w:u w:val="single"/>
          </w:rPr>
          <w:t>3/9/2022</w:t>
        </w:r>
      </w:hyperlink>
    </w:p>
    <w:p w:rsidR="005D4CC7" w:rsidRPr="005D4CC7" w:rsidRDefault="009D047F"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D4CC7" w:rsidRPr="005D4CC7">
          <w:rPr>
            <w:rFonts w:eastAsia="Times New Roman" w:cs="Times New Roman"/>
            <w:color w:val="0000FF" w:themeColor="hyperlink"/>
            <w:szCs w:val="20"/>
            <w:u w:val="single"/>
          </w:rPr>
          <w:t>3/10/2022</w:t>
        </w:r>
      </w:hyperlink>
    </w:p>
    <w:p w:rsidR="005D4CC7" w:rsidRPr="005D4CC7" w:rsidRDefault="009D047F"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D4CC7" w:rsidRPr="005D4CC7">
          <w:rPr>
            <w:rFonts w:eastAsia="Times New Roman" w:cs="Times New Roman"/>
            <w:color w:val="0000FF" w:themeColor="hyperlink"/>
            <w:szCs w:val="20"/>
            <w:u w:val="single"/>
          </w:rPr>
          <w:t>3/15/2022</w:t>
        </w:r>
      </w:hyperlink>
    </w:p>
    <w:p w:rsidR="005D4CC7" w:rsidRPr="005D4CC7" w:rsidRDefault="009D047F"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5D4CC7" w:rsidRPr="005D4CC7">
          <w:rPr>
            <w:rFonts w:eastAsia="Times New Roman" w:cs="Times New Roman"/>
            <w:color w:val="0000FF" w:themeColor="hyperlink"/>
            <w:szCs w:val="20"/>
            <w:u w:val="single"/>
          </w:rPr>
          <w:t>3/17/2022</w:t>
        </w:r>
      </w:hyperlink>
    </w:p>
    <w:p w:rsidR="005D4CC7" w:rsidRPr="005D4CC7" w:rsidRDefault="009D047F"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D4CC7" w:rsidRPr="005D4CC7">
          <w:rPr>
            <w:rFonts w:eastAsia="Times New Roman" w:cs="Times New Roman"/>
            <w:color w:val="0000FF" w:themeColor="hyperlink"/>
            <w:szCs w:val="20"/>
            <w:u w:val="single"/>
          </w:rPr>
          <w:t>4/28/2022</w:t>
        </w:r>
      </w:hyperlink>
    </w:p>
    <w:p w:rsidR="005D4CC7" w:rsidRPr="005D4CC7" w:rsidRDefault="009D047F"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5D4CC7" w:rsidRPr="005D4CC7">
          <w:rPr>
            <w:rFonts w:eastAsia="Times New Roman" w:cs="Times New Roman"/>
            <w:color w:val="0000FF" w:themeColor="hyperlink"/>
            <w:szCs w:val="20"/>
            <w:u w:val="single"/>
          </w:rPr>
          <w:t>5/4/2022</w:t>
        </w:r>
      </w:hyperlink>
    </w:p>
    <w:p w:rsidR="005D4CC7" w:rsidRPr="005D4CC7" w:rsidRDefault="009D047F"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5D4CC7" w:rsidRPr="005D4CC7">
          <w:rPr>
            <w:rFonts w:eastAsia="Times New Roman" w:cs="Times New Roman"/>
            <w:color w:val="0000FF" w:themeColor="hyperlink"/>
            <w:szCs w:val="20"/>
            <w:u w:val="single"/>
          </w:rPr>
          <w:t>6/15/2022</w:t>
        </w:r>
      </w:hyperlink>
    </w:p>
    <w:p w:rsidR="005D4CC7" w:rsidRPr="005D4CC7" w:rsidRDefault="005D4CC7"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4CC7" w:rsidRDefault="005D4CC7" w:rsidP="005D4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4CC7" w:rsidSect="005D4CC7">
          <w:pgSz w:w="12240" w:h="15840" w:code="1"/>
          <w:pgMar w:top="1080" w:right="1440" w:bottom="1080" w:left="1440" w:header="720" w:footer="720" w:gutter="0"/>
          <w:pgNumType w:start="1"/>
          <w:cols w:space="720"/>
          <w:noEndnote/>
          <w:docGrid w:linePitch="360"/>
        </w:sect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(A240, R261, S1106)</w:t>
      </w:r>
    </w:p>
    <w:p w:rsidR="00EA3894" w:rsidRPr="008836A5"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3894" w:rsidRPr="005D4CC7"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4CC7">
        <w:rPr>
          <w:rFonts w:cs="Times New Roman"/>
          <w:b/>
          <w:color w:val="000000" w:themeColor="text1"/>
          <w:szCs w:val="36"/>
        </w:rPr>
        <w:t xml:space="preserve">A JOINT RESOLUTION </w:t>
      </w:r>
      <w:r w:rsidRPr="005D4CC7">
        <w:rPr>
          <w:rFonts w:cs="Times New Roman"/>
          <w:b/>
          <w:color w:val="000000" w:themeColor="text1"/>
          <w:u w:color="000000" w:themeColor="text1"/>
        </w:rPr>
        <w:t>PROPOSING AN AMENDMENT TO SECTION 36, ARTICLE III OF THE CONSTITUTION OF SOUTH CAROLINA, 1895, RELATING TO THE GENERAL RESERVE FUND AND THE CAPITAL RESERVE FUND, SO AS TO INCREASE FROM FIVE TO SEVEN PERCENT IN INCREMENTS OF ONE</w:t>
      </w:r>
      <w:r w:rsidRPr="005D4CC7">
        <w:rPr>
          <w:rFonts w:cs="Times New Roman"/>
          <w:b/>
          <w:color w:val="000000" w:themeColor="text1"/>
          <w:u w:color="000000" w:themeColor="text1"/>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titleend"/>
      <w:bookmarkEnd w:id="0"/>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Be it enacted by the General Assembly of the State of South Carolina:</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Pr="006F03D1"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Amendment proposed</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SECTION</w:t>
      </w:r>
      <w:r w:rsidRPr="0066641F">
        <w:rPr>
          <w:rFonts w:cs="Times New Roman"/>
        </w:rPr>
        <w:tab/>
        <w:t>1.</w:t>
      </w:r>
      <w:r w:rsidRPr="0066641F">
        <w:rPr>
          <w:rFonts w:cs="Times New Roman"/>
        </w:rPr>
        <w:tab/>
        <w:t>It is proposed that Section 36(A), Article III of the Constitution of this State be amended to read:</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ab/>
        <w:t>“(A)</w:t>
      </w:r>
      <w:r w:rsidRPr="0066641F">
        <w:rPr>
          <w:rFonts w:cs="Times New Roman"/>
        </w:rPr>
        <w:tab/>
        <w:t>The General Assembly shall provide for a General Reserve Fund of seven percent of the general fund revenue of the latest completed fiscal year. The seven percent requirement shall be achieved by increasing the percentage requirement by a cumulative one</w:t>
      </w:r>
      <w:r w:rsidRPr="0066641F">
        <w:rPr>
          <w:rFonts w:cs="Times New Roman"/>
        </w:rPr>
        <w:noBreakHyphen/>
        <w:t xml:space="preserve">half of one percent of general fund revenue in each fiscal year succeeding the last fiscal year to which the five percent requirement applied until the percentage of revenue in the General Reserve Fund equals the seven percent requirement, which shall thereafter be maintained. Funds may be withdrawn from the reserve only for the purpose of covering operating deficits of state government. The General Assembly must provide for the orderly restoration of funds withdrawn from the reserve from future </w:t>
      </w:r>
      <w:r w:rsidRPr="0066641F">
        <w:rPr>
          <w:rFonts w:cs="Times New Roman"/>
        </w:rPr>
        <w:lastRenderedPageBreak/>
        <w:t>revenues and out of funds accumulating in excess of annual operating expenditures.</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ab/>
      </w:r>
      <w:r w:rsidRPr="0066641F">
        <w:rPr>
          <w:rFonts w:cs="Times New Roman"/>
        </w:rPr>
        <w:tab/>
        <w:t>(1)</w:t>
      </w:r>
      <w:r w:rsidRPr="0066641F">
        <w:rPr>
          <w:rFonts w:cs="Times New Roman"/>
        </w:rPr>
        <w:tab/>
        <w:t>The General Assembly shall provide by law for a procedure to survey the progress of the collection of revenue and the expenditure of funds and to authorize and direct reduction of appropriations as may be necessary to prevent a deficit.</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ab/>
      </w:r>
      <w:r w:rsidRPr="0066641F">
        <w:rPr>
          <w:rFonts w:cs="Times New Roman"/>
        </w:rPr>
        <w:tab/>
        <w:t>(2)</w:t>
      </w:r>
      <w:r w:rsidRPr="0066641F">
        <w:rPr>
          <w:rFonts w:cs="Times New Roman"/>
        </w:rPr>
        <w:tab/>
        <w:t>In the event of a year</w:t>
      </w:r>
      <w:r w:rsidRPr="0066641F">
        <w:rPr>
          <w:rFonts w:cs="Times New Roman"/>
        </w:rPr>
        <w:noBreakHyphen/>
        <w:t>end operating deficit, so much of the reserve fund as may be necessary must be used to cover the deficit; and the amount must be restored to the reserve fund within five fiscal years out of future revenues until the seven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seven percent, or the applicable percentage amount required by general law to be transferred to the General Reserve Fund</w:t>
      </w:r>
      <w:r>
        <w:rPr>
          <w:rFonts w:cs="Times New Roman"/>
        </w:rPr>
        <w:t>,</w:t>
      </w:r>
      <w:r w:rsidRPr="0066641F">
        <w:rPr>
          <w:rFonts w:cs="Times New Roman"/>
        </w:rPr>
        <w:t xml:space="preserve"> is restored.”</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Pr="006F03D1"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Question</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SECTION</w:t>
      </w:r>
      <w:r w:rsidRPr="0066641F">
        <w:rPr>
          <w:rFonts w:cs="Times New Roman"/>
        </w:rPr>
        <w:tab/>
        <w:t>2.</w:t>
      </w:r>
      <w:r w:rsidRPr="0066641F">
        <w:rPr>
          <w:rFonts w:cs="Times New Roman"/>
        </w:rPr>
        <w:tab/>
        <w:t>The proposed amendment must be submitted to the qualified electors at the next general election for representatives.  Ballots must be provided at the various voting precincts with the following words printed or written on the ballot:</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ab/>
        <w:t>“Must Section 36(A), Article III of the Constitution of this State, relating to the General Reserve Fund, be amended so as to provide that the General Reserve Fund of five percent of general fund revenue of the latest completed fiscal year must be increased each year by one</w:t>
      </w:r>
      <w:r w:rsidRPr="0066641F">
        <w:rPr>
          <w:rFonts w:cs="Times New Roman"/>
        </w:rPr>
        <w:noBreakHyphen/>
        <w:t>half of one percent of the general fund revenue of the latest completed fiscal year until it equals seven percent of such revenues?</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Yes</w:t>
      </w:r>
      <w:r>
        <w:rPr>
          <w:rFonts w:cs="Times New Roman"/>
        </w:rPr>
        <w:tab/>
      </w:r>
      <w:r>
        <w:rPr>
          <w:rFonts w:ascii="Wingdings" w:hAnsi="Wingdings" w:cs="Times New Roman"/>
        </w:rPr>
        <w:t></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No</w:t>
      </w:r>
      <w:r>
        <w:rPr>
          <w:rFonts w:cs="Times New Roman"/>
        </w:rPr>
        <w:tab/>
      </w:r>
      <w:r>
        <w:rPr>
          <w:rFonts w:ascii="Wingdings" w:hAnsi="Wingdings" w:cs="Times New Roman"/>
        </w:rPr>
        <w:t></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rPr>
        <w:tab/>
        <w:t>Those voting in favor of the question shall deposit a ballot with a check or cross mark in the square after the word ‘Yes’, and those voting against the question shall deposit a ballot with a check or cross mark in the square after the word ‘No’.”</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A3894" w:rsidRPr="006F03D1"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lastRenderedPageBreak/>
        <w:t>Amendment proposed</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rPr>
        <w:t>SECTION</w:t>
      </w:r>
      <w:r w:rsidRPr="0066641F">
        <w:rPr>
          <w:rFonts w:cs="Times New Roman"/>
        </w:rPr>
        <w:tab/>
      </w:r>
      <w:r w:rsidRPr="0066641F">
        <w:rPr>
          <w:rFonts w:cs="Times New Roman"/>
          <w:color w:val="000000"/>
          <w:u w:color="000000"/>
        </w:rPr>
        <w:t>3.</w:t>
      </w:r>
      <w:r w:rsidRPr="0066641F">
        <w:rPr>
          <w:rFonts w:cs="Times New Roman"/>
          <w:color w:val="000000"/>
          <w:u w:color="000000"/>
        </w:rPr>
        <w:tab/>
        <w:t>It is proposed that Section 36(B), Article III of the Constitution of this State be amended to read:</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u w:color="000000"/>
        </w:rPr>
        <w:tab/>
      </w:r>
      <w:r w:rsidRPr="0066641F">
        <w:rPr>
          <w:rFonts w:cs="Times New Roman"/>
          <w:color w:val="000000"/>
          <w:u w:color="000000"/>
        </w:rPr>
        <w:t>“(B)</w:t>
      </w:r>
      <w:r w:rsidRPr="0066641F">
        <w:rPr>
          <w:rFonts w:cs="Times New Roman"/>
          <w:color w:val="000000"/>
          <w:u w:color="000000"/>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w:t>
      </w:r>
      <w:r w:rsidRPr="0066641F">
        <w:rPr>
          <w:rFonts w:cs="Times New Roman"/>
          <w:color w:val="000000"/>
        </w:rPr>
        <w:t>three</w:t>
      </w:r>
      <w:r w:rsidRPr="0066641F">
        <w:rPr>
          <w:rFonts w:cs="Times New Roman"/>
          <w:color w:val="000000"/>
          <w:u w:color="000000"/>
        </w:rPr>
        <w:t xml:space="preserve"> percent of the general fund revenue of the latest completed fiscal year.</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ab/>
      </w:r>
      <w:r w:rsidRPr="0066641F">
        <w:rPr>
          <w:rFonts w:cs="Times New Roman"/>
          <w:color w:val="000000"/>
          <w:u w:color="000000"/>
        </w:rPr>
        <w:tab/>
        <w:t>(1)</w:t>
      </w:r>
      <w:r w:rsidRPr="0066641F">
        <w:rPr>
          <w:rFonts w:cs="Times New Roman"/>
          <w:color w:val="000000"/>
          <w:u w:color="000000"/>
        </w:rPr>
        <w:tab/>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ab/>
      </w:r>
      <w:r w:rsidRPr="0066641F">
        <w:rPr>
          <w:rFonts w:cs="Times New Roman"/>
          <w:color w:val="000000"/>
          <w:u w:color="000000"/>
        </w:rPr>
        <w:tab/>
        <w:t>(2)</w:t>
      </w:r>
      <w:r w:rsidRPr="0066641F">
        <w:rPr>
          <w:rFonts w:cs="Times New Roman"/>
          <w:color w:val="000000"/>
          <w:u w:color="000000"/>
        </w:rPr>
        <w:tab/>
        <w:t>After March first of a fiscal year, monies from the Capital Reserve Fund may be appropriated by the General Assembly in separate legislation upon an affirmative vote in each branch of the General Assembly by two</w:t>
      </w:r>
      <w:r w:rsidRPr="0066641F">
        <w:rPr>
          <w:rFonts w:cs="Times New Roman"/>
          <w:color w:val="000000"/>
          <w:u w:color="000000"/>
        </w:rPr>
        <w:noBreakHyphen/>
        <w:t>thirds of the members present and voting, but not less than three</w:t>
      </w:r>
      <w:r w:rsidRPr="0066641F">
        <w:rPr>
          <w:rFonts w:cs="Times New Roman"/>
          <w:color w:val="000000"/>
          <w:u w:color="000000"/>
        </w:rPr>
        <w:noBreakHyphen/>
        <w:t>fifths of the total membership in each branch for the following purposes:</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ab/>
      </w:r>
      <w:r w:rsidRPr="0066641F">
        <w:rPr>
          <w:rFonts w:cs="Times New Roman"/>
          <w:color w:val="000000"/>
          <w:u w:color="000000"/>
        </w:rPr>
        <w:tab/>
      </w:r>
      <w:r w:rsidRPr="0066641F">
        <w:rPr>
          <w:rFonts w:cs="Times New Roman"/>
          <w:color w:val="000000"/>
          <w:u w:color="000000"/>
        </w:rPr>
        <w:tab/>
        <w:t>(a)</w:t>
      </w:r>
      <w:r w:rsidRPr="0066641F">
        <w:rPr>
          <w:rFonts w:cs="Times New Roman"/>
          <w:color w:val="000000"/>
          <w:u w:color="000000"/>
        </w:rPr>
        <w:tab/>
        <w:t>to finance in cash previously authorized capital improvement bond projects;</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ab/>
      </w:r>
      <w:r w:rsidRPr="0066641F">
        <w:rPr>
          <w:rFonts w:cs="Times New Roman"/>
          <w:color w:val="000000"/>
          <w:u w:color="000000"/>
        </w:rPr>
        <w:tab/>
      </w:r>
      <w:r w:rsidRPr="0066641F">
        <w:rPr>
          <w:rFonts w:cs="Times New Roman"/>
          <w:color w:val="000000"/>
          <w:u w:color="000000"/>
        </w:rPr>
        <w:tab/>
        <w:t>(b)</w:t>
      </w:r>
      <w:r w:rsidRPr="0066641F">
        <w:rPr>
          <w:rFonts w:cs="Times New Roman"/>
          <w:color w:val="000000"/>
          <w:u w:color="000000"/>
        </w:rPr>
        <w:tab/>
        <w:t>to retire interest or principal on bonds previously issued;</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ab/>
      </w:r>
      <w:r w:rsidRPr="0066641F">
        <w:rPr>
          <w:rFonts w:cs="Times New Roman"/>
          <w:color w:val="000000"/>
          <w:u w:color="000000"/>
        </w:rPr>
        <w:tab/>
      </w:r>
      <w:r w:rsidRPr="0066641F">
        <w:rPr>
          <w:rFonts w:cs="Times New Roman"/>
          <w:color w:val="000000"/>
          <w:u w:color="000000"/>
        </w:rPr>
        <w:tab/>
        <w:t>(c)</w:t>
      </w:r>
      <w:r w:rsidRPr="0066641F">
        <w:rPr>
          <w:rFonts w:cs="Times New Roman"/>
          <w:color w:val="000000"/>
          <w:u w:color="000000"/>
        </w:rPr>
        <w:tab/>
        <w:t>for capital improvements or other nonrecurring purposes.</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ab/>
      </w:r>
      <w:r w:rsidRPr="0066641F">
        <w:rPr>
          <w:rFonts w:cs="Times New Roman"/>
          <w:color w:val="000000"/>
          <w:u w:color="000000"/>
        </w:rPr>
        <w:tab/>
        <w:t>(3)(a)</w:t>
      </w:r>
      <w:r w:rsidRPr="0066641F">
        <w:rPr>
          <w:rFonts w:cs="Times New Roman"/>
          <w:color w:val="000000"/>
          <w:u w:color="000000"/>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66641F">
        <w:rPr>
          <w:rFonts w:cs="Times New Roman"/>
          <w:color w:val="000000"/>
          <w:u w:color="000000"/>
        </w:rPr>
        <w:noBreakHyphen/>
        <w:t>end operating deficit before withdrawing monies from the General Reserve Fund.</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ab/>
      </w:r>
      <w:r w:rsidRPr="0066641F">
        <w:rPr>
          <w:rFonts w:cs="Times New Roman"/>
          <w:color w:val="000000"/>
          <w:u w:color="000000"/>
        </w:rPr>
        <w:tab/>
      </w:r>
      <w:r w:rsidRPr="0066641F">
        <w:rPr>
          <w:rFonts w:cs="Times New Roman"/>
          <w:color w:val="000000"/>
          <w:u w:color="000000"/>
        </w:rPr>
        <w:tab/>
        <w:t>(b)</w:t>
      </w:r>
      <w:r w:rsidRPr="0066641F">
        <w:rPr>
          <w:rFonts w:cs="Times New Roman"/>
          <w:color w:val="000000"/>
          <w:u w:color="000000"/>
        </w:rPr>
        <w:tab/>
        <w:t>At the end of the fiscal year, any monies in the Capital Reserve Fund that are not appropriated as provided in this subsection or any appropriation for a particular project or item which has been reduced due to application of the monies to a year</w:t>
      </w:r>
      <w:r w:rsidRPr="0066641F">
        <w:rPr>
          <w:rFonts w:cs="Times New Roman"/>
          <w:color w:val="000000"/>
          <w:u w:color="000000"/>
        </w:rPr>
        <w:noBreakHyphen/>
        <w:t>end deficit must lapse and be credited to the general fund.”</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p>
    <w:p w:rsidR="00EA3894" w:rsidRPr="006F03D1"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lastRenderedPageBreak/>
        <w:t>Question</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66641F">
        <w:rPr>
          <w:rFonts w:cs="Times New Roman"/>
          <w:color w:val="000000"/>
          <w:u w:color="000000"/>
        </w:rPr>
        <w:t>SECTION</w:t>
      </w:r>
      <w:r w:rsidRPr="0066641F">
        <w:rPr>
          <w:rFonts w:cs="Times New Roman"/>
          <w:color w:val="000000"/>
          <w:u w:color="000000"/>
        </w:rPr>
        <w:tab/>
        <w:t>4.</w:t>
      </w:r>
      <w:r w:rsidRPr="0066641F">
        <w:rPr>
          <w:rFonts w:cs="Times New Roman"/>
          <w:color w:val="000000"/>
          <w:u w:color="000000"/>
        </w:rPr>
        <w:tab/>
        <w:t>The proposed amendment must be submitted to the qualified electors at the next general election for representatives.  Ballots must be provided at the various voting precincts with the following words printed or written on the ballot:</w:t>
      </w: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color w:val="000000"/>
          <w:u w:color="000000"/>
        </w:rPr>
        <w:t>“</w:t>
      </w:r>
      <w:r w:rsidRPr="0066641F">
        <w:rPr>
          <w:rFonts w:eastAsia="Calibri" w:cs="Times New Roman"/>
          <w:color w:val="000000"/>
          <w:u w:color="000000"/>
        </w:rPr>
        <w:t xml:space="preserve">Must Section 36(B), Article III of the Constitution of this State be amended </w:t>
      </w:r>
      <w:r w:rsidRPr="0066641F">
        <w:rPr>
          <w:rFonts w:eastAsia="Calibri" w:cs="Times New Roman"/>
        </w:rPr>
        <w:t>so as to provide that the Capital Reserve Fund of two percent of the general fund revenue of the latest completed fiscal year be increased to three percent of the general fund revenue of the latest completed fiscal year and</w:t>
      </w:r>
      <w:r w:rsidRPr="0066641F">
        <w:rPr>
          <w:rFonts w:eastAsia="Calibri" w:cs="Times New Roman"/>
          <w:color w:val="000000"/>
          <w:u w:color="000000"/>
        </w:rPr>
        <w:t xml:space="preserve"> to provide that the first use of the Capital Reserve Fund must be to offset midyear budget reductions?</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u w:color="000000"/>
        </w:rPr>
      </w:pPr>
      <w:r>
        <w:rPr>
          <w:rFonts w:cs="Times New Roman"/>
          <w:color w:val="000000"/>
          <w:u w:color="000000"/>
        </w:rPr>
        <w:t>Yes</w:t>
      </w:r>
      <w:r>
        <w:rPr>
          <w:rFonts w:cs="Times New Roman"/>
          <w:color w:val="000000"/>
          <w:u w:color="000000"/>
        </w:rPr>
        <w:tab/>
      </w:r>
      <w:r>
        <w:rPr>
          <w:rFonts w:ascii="Wingdings" w:hAnsi="Wingdings" w:cs="Times New Roman"/>
          <w:color w:val="000000"/>
          <w:u w:color="000000"/>
        </w:rPr>
        <w:t></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u w:color="000000"/>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u w:color="000000"/>
        </w:rPr>
      </w:pPr>
      <w:r>
        <w:rPr>
          <w:rFonts w:cs="Times New Roman"/>
          <w:color w:val="000000"/>
          <w:u w:color="000000"/>
        </w:rPr>
        <w:t>No</w:t>
      </w:r>
      <w:r>
        <w:rPr>
          <w:rFonts w:cs="Times New Roman"/>
          <w:color w:val="000000"/>
          <w:u w:color="000000"/>
        </w:rPr>
        <w:tab/>
      </w:r>
      <w:r>
        <w:rPr>
          <w:rFonts w:ascii="Wingdings" w:hAnsi="Wingdings" w:cs="Times New Roman"/>
          <w:color w:val="000000"/>
          <w:u w:color="000000"/>
        </w:rPr>
        <w:t></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EA3894" w:rsidRPr="0066641F"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41F">
        <w:rPr>
          <w:rFonts w:cs="Times New Roman"/>
          <w:color w:val="000000"/>
          <w:u w:color="000000"/>
        </w:rPr>
        <w:t>Those voting in favor of the question shall deposit a ballot with a check or cross mark in the square after the word ‘Yes’, and those voting against the question shall deposit a ballot with a check or cross mark in the square after the word ‘No’.”</w:t>
      </w: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A3894" w:rsidRDefault="00EA3894"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EA3894" w:rsidRDefault="00EA3894" w:rsidP="00EA3894">
      <w:pPr>
        <w:jc w:val="center"/>
        <w:rPr>
          <w:color w:val="000000" w:themeColor="text1"/>
        </w:rPr>
      </w:pPr>
    </w:p>
    <w:p w:rsidR="00EA3894" w:rsidRDefault="00EA3894" w:rsidP="00EA3894">
      <w:pPr>
        <w:jc w:val="center"/>
        <w:rPr>
          <w:color w:val="000000" w:themeColor="text1"/>
        </w:rPr>
      </w:pPr>
      <w:r>
        <w:rPr>
          <w:color w:val="000000" w:themeColor="text1"/>
        </w:rPr>
        <w:t>__________</w:t>
      </w:r>
    </w:p>
    <w:p w:rsidR="005D4CC7" w:rsidRPr="00520620" w:rsidRDefault="005D4CC7" w:rsidP="00EA3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D4CC7" w:rsidRPr="00520620" w:rsidSect="005D4CC7">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0A2" w:rsidRDefault="00DA10A2" w:rsidP="007D5FAC">
      <w:r>
        <w:separator/>
      </w:r>
    </w:p>
  </w:endnote>
  <w:endnote w:type="continuationSeparator" w:id="0">
    <w:p w:rsidR="00DA10A2" w:rsidRDefault="00DA10A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CC7" w:rsidRPr="005D4CC7" w:rsidRDefault="005D4CC7" w:rsidP="005D4CC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D047F">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CC7" w:rsidRDefault="005D4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0A2" w:rsidRDefault="00DA10A2" w:rsidP="007D5FAC">
      <w:r>
        <w:separator/>
      </w:r>
    </w:p>
  </w:footnote>
  <w:footnote w:type="continuationSeparator" w:id="0">
    <w:p w:rsidR="00DA10A2" w:rsidRDefault="00DA10A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Good"/>
    <w:docVar w:name="ActBillNo" w:val="1106"/>
    <w:docVar w:name="ActSecretary" w:val="Charlton"/>
    <w:docVar w:name="ActSIdno" w:val="(283)  1106DG22"/>
    <w:docVar w:name="clipname" w:val="1106DG22"/>
    <w:docVar w:name="dvBillNumber" w:val="1106"/>
    <w:docVar w:name="dvBillNumberPrefix" w:val="S"/>
    <w:docVar w:name="dvOriginalBody" w:val="Senate"/>
    <w:docVar w:name="OrigSENATEBillNo" w:val="1106"/>
    <w:docVar w:name="SENATEACTFULLPATH" w:val="L:\COUNCIL\ACTS\1106DG22.DOCX"/>
    <w:docVar w:name="WhatActtype" w:val="A JOINT RESOLUTION"/>
  </w:docVars>
  <w:rsids>
    <w:rsidRoot w:val="00DA10A2"/>
    <w:rsid w:val="00002DE0"/>
    <w:rsid w:val="00017F29"/>
    <w:rsid w:val="00020349"/>
    <w:rsid w:val="00021B0B"/>
    <w:rsid w:val="00030487"/>
    <w:rsid w:val="00040C05"/>
    <w:rsid w:val="0004579B"/>
    <w:rsid w:val="00051B4F"/>
    <w:rsid w:val="00055653"/>
    <w:rsid w:val="000673E4"/>
    <w:rsid w:val="0007088D"/>
    <w:rsid w:val="000731E9"/>
    <w:rsid w:val="00074565"/>
    <w:rsid w:val="00076373"/>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4CC"/>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4177"/>
    <w:rsid w:val="001C50A7"/>
    <w:rsid w:val="001C6957"/>
    <w:rsid w:val="001C7018"/>
    <w:rsid w:val="001D279C"/>
    <w:rsid w:val="001D550F"/>
    <w:rsid w:val="001D5B5B"/>
    <w:rsid w:val="001E0CFB"/>
    <w:rsid w:val="001E47D6"/>
    <w:rsid w:val="001E6510"/>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C7DF9"/>
    <w:rsid w:val="002D3267"/>
    <w:rsid w:val="002D73F6"/>
    <w:rsid w:val="002D7489"/>
    <w:rsid w:val="002D78BB"/>
    <w:rsid w:val="002D7F22"/>
    <w:rsid w:val="002E0E09"/>
    <w:rsid w:val="002E2659"/>
    <w:rsid w:val="002F1141"/>
    <w:rsid w:val="002F45B3"/>
    <w:rsid w:val="00304605"/>
    <w:rsid w:val="003049A0"/>
    <w:rsid w:val="00305689"/>
    <w:rsid w:val="00306687"/>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6DC9"/>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620"/>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11FF"/>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4CC7"/>
    <w:rsid w:val="005D50CE"/>
    <w:rsid w:val="005D5541"/>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1528"/>
    <w:rsid w:val="006B263A"/>
    <w:rsid w:val="006B4FA6"/>
    <w:rsid w:val="006C7535"/>
    <w:rsid w:val="006C7D00"/>
    <w:rsid w:val="006C7DDE"/>
    <w:rsid w:val="006F03D1"/>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6417"/>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2A8C"/>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09BA"/>
    <w:rsid w:val="008E03BA"/>
    <w:rsid w:val="008E1BCF"/>
    <w:rsid w:val="008F4CA1"/>
    <w:rsid w:val="008F510F"/>
    <w:rsid w:val="008F5F0A"/>
    <w:rsid w:val="008F7D5B"/>
    <w:rsid w:val="00900319"/>
    <w:rsid w:val="0090133D"/>
    <w:rsid w:val="009057E7"/>
    <w:rsid w:val="009076FA"/>
    <w:rsid w:val="009112BB"/>
    <w:rsid w:val="00916EE8"/>
    <w:rsid w:val="00917215"/>
    <w:rsid w:val="0092121C"/>
    <w:rsid w:val="009218CD"/>
    <w:rsid w:val="00926665"/>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415E"/>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4BAC"/>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38FE"/>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1C42"/>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0A2"/>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3894"/>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A91DBE3-1802-42E8-A84B-EBC95D7F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D4C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CC1C42"/>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2C7DF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D4CC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B15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09.docx" TargetMode="External"/><Relationship Id="rId13" Type="http://schemas.openxmlformats.org/officeDocument/2006/relationships/hyperlink" Target="file:///h:\sj\20220322.docx" TargetMode="External"/><Relationship Id="rId18" Type="http://schemas.openxmlformats.org/officeDocument/2006/relationships/hyperlink" Target="file:///h:\hj\20220504.docx" TargetMode="External"/><Relationship Id="rId26" Type="http://schemas.openxmlformats.org/officeDocument/2006/relationships/hyperlink" Target="file:///h:\sj\20220615.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sj\20220511.docx" TargetMode="External"/><Relationship Id="rId34" Type="http://schemas.openxmlformats.org/officeDocument/2006/relationships/hyperlink" Target="file:///p:\pprever\2021-22\1106_20220317.docx" TargetMode="External"/><Relationship Id="rId7" Type="http://schemas.openxmlformats.org/officeDocument/2006/relationships/hyperlink" Target="file:///h:\sj\20220301.docx" TargetMode="External"/><Relationship Id="rId12" Type="http://schemas.openxmlformats.org/officeDocument/2006/relationships/hyperlink" Target="file:///h:\sj\20220317.docx" TargetMode="External"/><Relationship Id="rId17" Type="http://schemas.openxmlformats.org/officeDocument/2006/relationships/hyperlink" Target="file:///h:\hj\20220504.docx" TargetMode="External"/><Relationship Id="rId25" Type="http://schemas.openxmlformats.org/officeDocument/2006/relationships/hyperlink" Target="file:///h:\hj\20220615.docx" TargetMode="External"/><Relationship Id="rId33" Type="http://schemas.openxmlformats.org/officeDocument/2006/relationships/hyperlink" Target="file:///p:\pprever\2021-22\1106_20220315.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428.docx" TargetMode="External"/><Relationship Id="rId20" Type="http://schemas.openxmlformats.org/officeDocument/2006/relationships/hyperlink" Target="file:///h:\hj\20220505.docx" TargetMode="External"/><Relationship Id="rId29" Type="http://schemas.openxmlformats.org/officeDocument/2006/relationships/hyperlink" Target="http://www.scstatehouse.gov/billsearch.php?billnumbers=1106&amp;session=124&amp;summary=B"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20301.docx" TargetMode="External"/><Relationship Id="rId11" Type="http://schemas.openxmlformats.org/officeDocument/2006/relationships/hyperlink" Target="file:///h:\sj\20220317.docx" TargetMode="External"/><Relationship Id="rId24" Type="http://schemas.openxmlformats.org/officeDocument/2006/relationships/hyperlink" Target="file:///h:\hj\20220615.docx" TargetMode="External"/><Relationship Id="rId32" Type="http://schemas.openxmlformats.org/officeDocument/2006/relationships/hyperlink" Target="file:///p:\pprever\2021-22\1106_20220310.docx" TargetMode="External"/><Relationship Id="rId37" Type="http://schemas.openxmlformats.org/officeDocument/2006/relationships/hyperlink" Target="file:///p:\pprever\2021-22\1106_20220615.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20329.docx" TargetMode="External"/><Relationship Id="rId23" Type="http://schemas.openxmlformats.org/officeDocument/2006/relationships/hyperlink" Target="file:///h:\sj\20220512.docx" TargetMode="External"/><Relationship Id="rId28" Type="http://schemas.openxmlformats.org/officeDocument/2006/relationships/hyperlink" Target="file:///h:\sj\20220615.docx" TargetMode="External"/><Relationship Id="rId36" Type="http://schemas.openxmlformats.org/officeDocument/2006/relationships/hyperlink" Target="file:///p:\pprever\2021-22\1106_20220504.docx" TargetMode="External"/><Relationship Id="rId10" Type="http://schemas.openxmlformats.org/officeDocument/2006/relationships/hyperlink" Target="file:///h:\sj\20220317.docx" TargetMode="External"/><Relationship Id="rId19" Type="http://schemas.openxmlformats.org/officeDocument/2006/relationships/hyperlink" Target="file:///h:\hj\20220504.docx" TargetMode="External"/><Relationship Id="rId31" Type="http://schemas.openxmlformats.org/officeDocument/2006/relationships/hyperlink" Target="file:///p:\pprever\2021-22\1106_20220309.docx" TargetMode="External"/><Relationship Id="rId4" Type="http://schemas.openxmlformats.org/officeDocument/2006/relationships/footnotes" Target="footnotes.xml"/><Relationship Id="rId9" Type="http://schemas.openxmlformats.org/officeDocument/2006/relationships/hyperlink" Target="file:///h:\sj\20220315.docx" TargetMode="External"/><Relationship Id="rId14" Type="http://schemas.openxmlformats.org/officeDocument/2006/relationships/hyperlink" Target="file:///h:\hj\20220329.docx" TargetMode="External"/><Relationship Id="rId22" Type="http://schemas.openxmlformats.org/officeDocument/2006/relationships/hyperlink" Target="file:///h:\hj\20220511.docx" TargetMode="External"/><Relationship Id="rId27" Type="http://schemas.openxmlformats.org/officeDocument/2006/relationships/hyperlink" Target="file:///h:\sj\20220615.docx" TargetMode="External"/><Relationship Id="rId30" Type="http://schemas.openxmlformats.org/officeDocument/2006/relationships/hyperlink" Target="file:///p:\pprever\2021-22\1106_20220301.docx" TargetMode="External"/><Relationship Id="rId35" Type="http://schemas.openxmlformats.org/officeDocument/2006/relationships/hyperlink" Target="file:///p:\pprever\2021-22\1106_202204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1106: Reserve funds - South Carolina Legislature Online</dc:title>
  <dc:subject/>
  <dc:creator>Chris Charlton</dc:creator>
  <cp:keywords/>
  <dc:description/>
  <cp:lastModifiedBy>Danny Crook</cp:lastModifiedBy>
  <cp:revision>2</cp:revision>
  <cp:lastPrinted>2009-02-19T22:23:00Z</cp:lastPrinted>
  <dcterms:created xsi:type="dcterms:W3CDTF">2022-08-10T16:45:00Z</dcterms:created>
  <dcterms:modified xsi:type="dcterms:W3CDTF">2022-08-10T16:45:00Z</dcterms:modified>
</cp:coreProperties>
</file>