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5D49"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1E53">
        <w:rPr>
          <w:rFonts w:eastAsia="Times New Roman" w:cs="Times New Roman"/>
          <w:b/>
          <w:szCs w:val="20"/>
        </w:rPr>
        <w:t>South Carolina General Assembly</w:t>
      </w:r>
    </w:p>
    <w:p w14:paraId="18D9A81E"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1E53">
        <w:rPr>
          <w:rFonts w:eastAsia="Times New Roman" w:cs="Times New Roman"/>
          <w:szCs w:val="20"/>
        </w:rPr>
        <w:t>124th Session, 2021-2022</w:t>
      </w:r>
    </w:p>
    <w:p w14:paraId="71133E45"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A48BFD3" w14:textId="3CC654E5" w:rsidR="003E1E53" w:rsidRPr="003E1E53" w:rsidRDefault="00095F18"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A216, R244, S1237</w:t>
      </w:r>
    </w:p>
    <w:p w14:paraId="23F3C4B7"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9CE69C2"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b/>
          <w:szCs w:val="20"/>
        </w:rPr>
        <w:t>STATUS INFORMATION</w:t>
      </w:r>
    </w:p>
    <w:p w14:paraId="5EBC2A0A"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3A5B76B"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szCs w:val="20"/>
        </w:rPr>
        <w:t>General Bill</w:t>
      </w:r>
    </w:p>
    <w:p w14:paraId="377A7264"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szCs w:val="20"/>
        </w:rPr>
        <w:t>Sponsors: Senators McLeod, Matthews, Shealy, Senn, Gustafson and Malloy</w:t>
      </w:r>
    </w:p>
    <w:p w14:paraId="6F833D2B"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szCs w:val="20"/>
        </w:rPr>
        <w:t>Document Path: l:\council\bills\gt\6186cm22.docx</w:t>
      </w:r>
    </w:p>
    <w:p w14:paraId="18CE8878"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BBA21D2"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2022</w:t>
      </w:r>
    </w:p>
    <w:p w14:paraId="3133C48F"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2022</w:t>
      </w:r>
    </w:p>
    <w:p w14:paraId="1F9387D0"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14:paraId="6BBDB19F"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1F2B9061"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146D1825" w14:textId="77777777" w:rsidR="004D28E4" w:rsidRDefault="004D28E4"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DA48095" w14:textId="654EA06B"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szCs w:val="20"/>
        </w:rPr>
        <w:t>Summary: USC 2022 Women's Basketball National Champions Special License Plates</w:t>
      </w:r>
    </w:p>
    <w:p w14:paraId="6AE5B9F4"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A1BC014"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5A46B3F" w14:textId="77777777" w:rsidR="003E1E53" w:rsidRPr="003E1E53" w:rsidRDefault="003E1E53" w:rsidP="003E1E53">
      <w:pPr>
        <w:widowControl w:val="0"/>
        <w:tabs>
          <w:tab w:val="center" w:pos="590"/>
          <w:tab w:val="center" w:pos="1440"/>
          <w:tab w:val="left" w:pos="1872"/>
          <w:tab w:val="left" w:pos="9187"/>
        </w:tabs>
        <w:rPr>
          <w:rFonts w:eastAsia="Times New Roman" w:cs="Times New Roman"/>
          <w:szCs w:val="20"/>
        </w:rPr>
      </w:pPr>
      <w:r w:rsidRPr="003E1E53">
        <w:rPr>
          <w:rFonts w:eastAsia="Times New Roman" w:cs="Times New Roman"/>
          <w:b/>
          <w:szCs w:val="20"/>
        </w:rPr>
        <w:t>HISTORY OF LEGISLATIVE ACTIONS</w:t>
      </w:r>
    </w:p>
    <w:p w14:paraId="6FB341A0" w14:textId="77777777" w:rsidR="003E1E53" w:rsidRPr="003E1E53" w:rsidRDefault="003E1E53" w:rsidP="003E1E53">
      <w:pPr>
        <w:widowControl w:val="0"/>
        <w:tabs>
          <w:tab w:val="center" w:pos="590"/>
          <w:tab w:val="center" w:pos="1440"/>
          <w:tab w:val="left" w:pos="1872"/>
          <w:tab w:val="left" w:pos="9187"/>
        </w:tabs>
        <w:rPr>
          <w:rFonts w:eastAsia="Times New Roman" w:cs="Times New Roman"/>
          <w:szCs w:val="20"/>
        </w:rPr>
      </w:pPr>
    </w:p>
    <w:p w14:paraId="4AE98CFD" w14:textId="77777777" w:rsidR="003E1E53" w:rsidRPr="003E1E53" w:rsidRDefault="003E1E53" w:rsidP="003E1E53">
      <w:pPr>
        <w:widowControl w:val="0"/>
        <w:tabs>
          <w:tab w:val="center" w:pos="590"/>
          <w:tab w:val="center" w:pos="1440"/>
          <w:tab w:val="left" w:pos="1872"/>
          <w:tab w:val="left" w:pos="9187"/>
        </w:tabs>
        <w:rPr>
          <w:rFonts w:eastAsia="Times New Roman" w:cs="Times New Roman"/>
          <w:szCs w:val="20"/>
        </w:rPr>
      </w:pPr>
      <w:r w:rsidRPr="003E1E53">
        <w:rPr>
          <w:rFonts w:eastAsia="Times New Roman" w:cs="Times New Roman"/>
          <w:szCs w:val="20"/>
          <w:u w:val="single"/>
        </w:rPr>
        <w:tab/>
        <w:t>Date</w:t>
      </w:r>
      <w:r w:rsidRPr="003E1E53">
        <w:rPr>
          <w:rFonts w:eastAsia="Times New Roman" w:cs="Times New Roman"/>
          <w:szCs w:val="20"/>
          <w:u w:val="single"/>
        </w:rPr>
        <w:tab/>
        <w:t>Body</w:t>
      </w:r>
      <w:r w:rsidRPr="003E1E53">
        <w:rPr>
          <w:rFonts w:eastAsia="Times New Roman" w:cs="Times New Roman"/>
          <w:szCs w:val="20"/>
          <w:u w:val="single"/>
        </w:rPr>
        <w:tab/>
        <w:t>Action Description with journal page number</w:t>
      </w:r>
      <w:r w:rsidRPr="003E1E53">
        <w:rPr>
          <w:rFonts w:eastAsia="Times New Roman" w:cs="Times New Roman"/>
          <w:szCs w:val="20"/>
          <w:u w:val="single"/>
        </w:rPr>
        <w:tab/>
      </w:r>
    </w:p>
    <w:p w14:paraId="4AC622A3"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Introduced and read first time (</w:t>
      </w:r>
      <w:hyperlink r:id="rId6" w:history="1">
        <w:r w:rsidRPr="00B34942">
          <w:rPr>
            <w:rStyle w:val="Hyperlink"/>
            <w:rFonts w:cs="Times New Roman"/>
          </w:rPr>
          <w:t>Senate Journal</w:t>
        </w:r>
        <w:r w:rsidRPr="00B34942">
          <w:rPr>
            <w:rStyle w:val="Hyperlink"/>
            <w:rFonts w:cs="Times New Roman"/>
          </w:rPr>
          <w:noBreakHyphen/>
          <w:t>page 8</w:t>
        </w:r>
      </w:hyperlink>
      <w:r>
        <w:rPr>
          <w:rFonts w:cs="Times New Roman"/>
        </w:rPr>
        <w:t>)</w:t>
      </w:r>
    </w:p>
    <w:p w14:paraId="2E2B973D"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 xml:space="preserve">Referred to Committee on </w:t>
      </w:r>
      <w:r w:rsidRPr="00B34942">
        <w:rPr>
          <w:rFonts w:cs="Times New Roman"/>
          <w:b/>
        </w:rPr>
        <w:t>Transportation</w:t>
      </w:r>
      <w:r>
        <w:rPr>
          <w:rFonts w:cs="Times New Roman"/>
        </w:rPr>
        <w:t xml:space="preserve"> (</w:t>
      </w:r>
      <w:hyperlink r:id="rId7" w:history="1">
        <w:r w:rsidRPr="00B34942">
          <w:rPr>
            <w:rStyle w:val="Hyperlink"/>
            <w:rFonts w:cs="Times New Roman"/>
          </w:rPr>
          <w:t>Senate Journal</w:t>
        </w:r>
        <w:r w:rsidRPr="00B34942">
          <w:rPr>
            <w:rStyle w:val="Hyperlink"/>
            <w:rFonts w:cs="Times New Roman"/>
          </w:rPr>
          <w:noBreakHyphen/>
          <w:t>page 8</w:t>
        </w:r>
      </w:hyperlink>
      <w:bookmarkStart w:id="0" w:name="_GoBack"/>
      <w:bookmarkEnd w:id="0"/>
      <w:r>
        <w:rPr>
          <w:rFonts w:cs="Times New Roman"/>
        </w:rPr>
        <w:t>)</w:t>
      </w:r>
    </w:p>
    <w:p w14:paraId="5955D8B3"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 xml:space="preserve">Recalled from Committee on </w:t>
      </w:r>
      <w:r w:rsidRPr="00B34942">
        <w:rPr>
          <w:rFonts w:cs="Times New Roman"/>
          <w:b/>
        </w:rPr>
        <w:t>Transportation</w:t>
      </w:r>
      <w:r>
        <w:rPr>
          <w:rFonts w:cs="Times New Roman"/>
        </w:rPr>
        <w:t xml:space="preserve"> (</w:t>
      </w:r>
      <w:hyperlink r:id="rId8" w:history="1">
        <w:r w:rsidRPr="00B34942">
          <w:rPr>
            <w:rStyle w:val="Hyperlink"/>
            <w:rFonts w:cs="Times New Roman"/>
          </w:rPr>
          <w:t>Senate Journal</w:t>
        </w:r>
        <w:r w:rsidRPr="00B34942">
          <w:rPr>
            <w:rStyle w:val="Hyperlink"/>
            <w:rFonts w:cs="Times New Roman"/>
          </w:rPr>
          <w:noBreakHyphen/>
          <w:t>page 3</w:t>
        </w:r>
      </w:hyperlink>
      <w:r>
        <w:rPr>
          <w:rFonts w:cs="Times New Roman"/>
        </w:rPr>
        <w:t>)</w:t>
      </w:r>
    </w:p>
    <w:p w14:paraId="4D672730"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9" w:history="1">
        <w:r w:rsidRPr="00B34942">
          <w:rPr>
            <w:rStyle w:val="Hyperlink"/>
            <w:rFonts w:cs="Times New Roman"/>
          </w:rPr>
          <w:t>Senate Journal</w:t>
        </w:r>
        <w:r w:rsidRPr="00B34942">
          <w:rPr>
            <w:rStyle w:val="Hyperlink"/>
            <w:rFonts w:cs="Times New Roman"/>
          </w:rPr>
          <w:noBreakHyphen/>
          <w:t>page 3</w:t>
        </w:r>
      </w:hyperlink>
      <w:r>
        <w:rPr>
          <w:rFonts w:cs="Times New Roman"/>
        </w:rPr>
        <w:t>)</w:t>
      </w:r>
    </w:p>
    <w:p w14:paraId="09574651"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Amended (</w:t>
      </w:r>
      <w:hyperlink r:id="rId10" w:history="1">
        <w:r w:rsidRPr="00B34942">
          <w:rPr>
            <w:rStyle w:val="Hyperlink"/>
            <w:rFonts w:cs="Times New Roman"/>
          </w:rPr>
          <w:t>Senate Journal</w:t>
        </w:r>
        <w:r w:rsidRPr="00B34942">
          <w:rPr>
            <w:rStyle w:val="Hyperlink"/>
            <w:rFonts w:cs="Times New Roman"/>
          </w:rPr>
          <w:noBreakHyphen/>
          <w:t>page 48</w:t>
        </w:r>
      </w:hyperlink>
      <w:r>
        <w:rPr>
          <w:rFonts w:cs="Times New Roman"/>
        </w:rPr>
        <w:t>)</w:t>
      </w:r>
    </w:p>
    <w:p w14:paraId="743137C9"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sent to House (</w:t>
      </w:r>
      <w:hyperlink r:id="rId11" w:history="1">
        <w:r w:rsidRPr="00B34942">
          <w:rPr>
            <w:rStyle w:val="Hyperlink"/>
            <w:rFonts w:cs="Times New Roman"/>
          </w:rPr>
          <w:t>Senate Journal</w:t>
        </w:r>
        <w:r w:rsidRPr="00B34942">
          <w:rPr>
            <w:rStyle w:val="Hyperlink"/>
            <w:rFonts w:cs="Times New Roman"/>
          </w:rPr>
          <w:noBreakHyphen/>
          <w:t>page 48</w:t>
        </w:r>
      </w:hyperlink>
      <w:r>
        <w:rPr>
          <w:rFonts w:cs="Times New Roman"/>
        </w:rPr>
        <w:t>)</w:t>
      </w:r>
    </w:p>
    <w:p w14:paraId="1F361A39"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2" w:history="1">
        <w:r w:rsidRPr="00B34942">
          <w:rPr>
            <w:rStyle w:val="Hyperlink"/>
            <w:rFonts w:cs="Times New Roman"/>
          </w:rPr>
          <w:t>Senate Journal</w:t>
        </w:r>
        <w:r w:rsidRPr="00B34942">
          <w:rPr>
            <w:rStyle w:val="Hyperlink"/>
            <w:rFonts w:cs="Times New Roman"/>
          </w:rPr>
          <w:noBreakHyphen/>
          <w:t>page 48</w:t>
        </w:r>
      </w:hyperlink>
      <w:r>
        <w:rPr>
          <w:rFonts w:cs="Times New Roman"/>
        </w:rPr>
        <w:t>)</w:t>
      </w:r>
    </w:p>
    <w:p w14:paraId="7998CE73"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4/8/2022</w:t>
      </w:r>
      <w:r>
        <w:rPr>
          <w:rFonts w:cs="Times New Roman"/>
        </w:rPr>
        <w:tab/>
      </w:r>
      <w:r>
        <w:rPr>
          <w:rFonts w:cs="Times New Roman"/>
        </w:rPr>
        <w:tab/>
        <w:t>Scrivener's error corrected</w:t>
      </w:r>
    </w:p>
    <w:p w14:paraId="7635187F"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Introduced and read first time (</w:t>
      </w:r>
      <w:hyperlink r:id="rId13" w:history="1">
        <w:r w:rsidRPr="00B34942">
          <w:rPr>
            <w:rStyle w:val="Hyperlink"/>
            <w:rFonts w:cs="Times New Roman"/>
          </w:rPr>
          <w:t>House Journal</w:t>
        </w:r>
        <w:r w:rsidRPr="00B34942">
          <w:rPr>
            <w:rStyle w:val="Hyperlink"/>
            <w:rFonts w:cs="Times New Roman"/>
          </w:rPr>
          <w:noBreakHyphen/>
          <w:t>page 213</w:t>
        </w:r>
      </w:hyperlink>
      <w:r>
        <w:rPr>
          <w:rFonts w:cs="Times New Roman"/>
        </w:rPr>
        <w:t>)</w:t>
      </w:r>
    </w:p>
    <w:p w14:paraId="6DF9B0C0"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 xml:space="preserve">Referred to Committee on </w:t>
      </w:r>
      <w:r w:rsidRPr="00B34942">
        <w:rPr>
          <w:rFonts w:cs="Times New Roman"/>
          <w:b/>
        </w:rPr>
        <w:t>Education and Public Works</w:t>
      </w:r>
      <w:r>
        <w:rPr>
          <w:rFonts w:cs="Times New Roman"/>
        </w:rPr>
        <w:t xml:space="preserve"> (</w:t>
      </w:r>
      <w:hyperlink r:id="rId14" w:history="1">
        <w:r w:rsidRPr="00B34942">
          <w:rPr>
            <w:rStyle w:val="Hyperlink"/>
            <w:rFonts w:cs="Times New Roman"/>
          </w:rPr>
          <w:t>House Journal</w:t>
        </w:r>
        <w:r w:rsidRPr="00B34942">
          <w:rPr>
            <w:rStyle w:val="Hyperlink"/>
            <w:rFonts w:cs="Times New Roman"/>
          </w:rPr>
          <w:noBreakHyphen/>
          <w:t>page 213</w:t>
        </w:r>
      </w:hyperlink>
      <w:r>
        <w:rPr>
          <w:rFonts w:cs="Times New Roman"/>
        </w:rPr>
        <w:t>)</w:t>
      </w:r>
    </w:p>
    <w:p w14:paraId="1EFEB641"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Committee report: Favorable with amendment </w:t>
      </w:r>
      <w:r w:rsidRPr="00B34942">
        <w:rPr>
          <w:rFonts w:cs="Times New Roman"/>
          <w:b/>
        </w:rPr>
        <w:t>Education and Public Works</w:t>
      </w:r>
      <w:r>
        <w:rPr>
          <w:rFonts w:cs="Times New Roman"/>
        </w:rPr>
        <w:t xml:space="preserve"> (</w:t>
      </w:r>
      <w:hyperlink r:id="rId15" w:history="1">
        <w:r w:rsidRPr="00B34942">
          <w:rPr>
            <w:rStyle w:val="Hyperlink"/>
            <w:rFonts w:cs="Times New Roman"/>
          </w:rPr>
          <w:t>House Journal</w:t>
        </w:r>
        <w:r w:rsidRPr="00B34942">
          <w:rPr>
            <w:rStyle w:val="Hyperlink"/>
            <w:rFonts w:cs="Times New Roman"/>
          </w:rPr>
          <w:noBreakHyphen/>
          <w:t>page 7</w:t>
        </w:r>
      </w:hyperlink>
      <w:r>
        <w:rPr>
          <w:rFonts w:cs="Times New Roman"/>
        </w:rPr>
        <w:t>)</w:t>
      </w:r>
    </w:p>
    <w:p w14:paraId="2CA2A2DF"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6" w:history="1">
        <w:r w:rsidRPr="00B34942">
          <w:rPr>
            <w:rStyle w:val="Hyperlink"/>
            <w:rFonts w:cs="Times New Roman"/>
          </w:rPr>
          <w:t>House Journal</w:t>
        </w:r>
        <w:r w:rsidRPr="00B34942">
          <w:rPr>
            <w:rStyle w:val="Hyperlink"/>
            <w:rFonts w:cs="Times New Roman"/>
          </w:rPr>
          <w:noBreakHyphen/>
          <w:t>page 93</w:t>
        </w:r>
      </w:hyperlink>
      <w:r>
        <w:rPr>
          <w:rFonts w:cs="Times New Roman"/>
        </w:rPr>
        <w:t>)</w:t>
      </w:r>
    </w:p>
    <w:p w14:paraId="764F14E2"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7" w:history="1">
        <w:r w:rsidRPr="00B34942">
          <w:rPr>
            <w:rStyle w:val="Hyperlink"/>
            <w:rFonts w:cs="Times New Roman"/>
          </w:rPr>
          <w:t>House Journal</w:t>
        </w:r>
        <w:r w:rsidRPr="00B34942">
          <w:rPr>
            <w:rStyle w:val="Hyperlink"/>
            <w:rFonts w:cs="Times New Roman"/>
          </w:rPr>
          <w:noBreakHyphen/>
          <w:t>page 207</w:t>
        </w:r>
      </w:hyperlink>
      <w:r>
        <w:rPr>
          <w:rFonts w:cs="Times New Roman"/>
        </w:rPr>
        <w:t>)</w:t>
      </w:r>
    </w:p>
    <w:p w14:paraId="52E11411"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8" w:history="1">
        <w:r w:rsidRPr="00B34942">
          <w:rPr>
            <w:rStyle w:val="Hyperlink"/>
            <w:rFonts w:cs="Times New Roman"/>
          </w:rPr>
          <w:t>House Journal</w:t>
        </w:r>
        <w:r w:rsidRPr="00B34942">
          <w:rPr>
            <w:rStyle w:val="Hyperlink"/>
            <w:rFonts w:cs="Times New Roman"/>
          </w:rPr>
          <w:noBreakHyphen/>
          <w:t>page 207</w:t>
        </w:r>
      </w:hyperlink>
      <w:r>
        <w:rPr>
          <w:rFonts w:cs="Times New Roman"/>
        </w:rPr>
        <w:t>)</w:t>
      </w:r>
    </w:p>
    <w:p w14:paraId="1FCBB4A8"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9" w:history="1">
        <w:r w:rsidRPr="00B34942">
          <w:rPr>
            <w:rStyle w:val="Hyperlink"/>
            <w:rFonts w:cs="Times New Roman"/>
          </w:rPr>
          <w:t>House Journal</w:t>
        </w:r>
        <w:r w:rsidRPr="00B34942">
          <w:rPr>
            <w:rStyle w:val="Hyperlink"/>
            <w:rFonts w:cs="Times New Roman"/>
          </w:rPr>
          <w:noBreakHyphen/>
          <w:t>page 214</w:t>
        </w:r>
      </w:hyperlink>
      <w:r>
        <w:rPr>
          <w:rFonts w:cs="Times New Roman"/>
        </w:rPr>
        <w:t>)</w:t>
      </w:r>
    </w:p>
    <w:p w14:paraId="64DE5AC2"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20" w:history="1">
        <w:r w:rsidRPr="00B34942">
          <w:rPr>
            <w:rStyle w:val="Hyperlink"/>
            <w:rFonts w:cs="Times New Roman"/>
          </w:rPr>
          <w:t>House Journal</w:t>
        </w:r>
        <w:r w:rsidRPr="00B34942">
          <w:rPr>
            <w:rStyle w:val="Hyperlink"/>
            <w:rFonts w:cs="Times New Roman"/>
          </w:rPr>
          <w:noBreakHyphen/>
          <w:t>page 7</w:t>
        </w:r>
      </w:hyperlink>
      <w:r>
        <w:rPr>
          <w:rFonts w:cs="Times New Roman"/>
        </w:rPr>
        <w:t>)</w:t>
      </w:r>
    </w:p>
    <w:p w14:paraId="414CBA7D"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21" w:history="1">
        <w:r w:rsidRPr="00B34942">
          <w:rPr>
            <w:rStyle w:val="Hyperlink"/>
            <w:rFonts w:cs="Times New Roman"/>
          </w:rPr>
          <w:t>Senate Journal</w:t>
        </w:r>
        <w:r w:rsidRPr="00B34942">
          <w:rPr>
            <w:rStyle w:val="Hyperlink"/>
            <w:rFonts w:cs="Times New Roman"/>
          </w:rPr>
          <w:noBreakHyphen/>
          <w:t>page 95</w:t>
        </w:r>
      </w:hyperlink>
      <w:r>
        <w:rPr>
          <w:rFonts w:cs="Times New Roman"/>
        </w:rPr>
        <w:t>)</w:t>
      </w:r>
    </w:p>
    <w:p w14:paraId="379B2A79"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244</w:t>
      </w:r>
    </w:p>
    <w:p w14:paraId="56B92E5C"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1934676D"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See Act for Effective Date</w:t>
      </w:r>
    </w:p>
    <w:p w14:paraId="0A707893" w14:textId="77777777" w:rsidR="00095F18" w:rsidRDefault="00095F18" w:rsidP="00095F18">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216</w:t>
      </w:r>
    </w:p>
    <w:p w14:paraId="17CE46D1" w14:textId="77777777" w:rsidR="00095F18" w:rsidRDefault="00095F18" w:rsidP="00095F18">
      <w:pPr>
        <w:widowControl w:val="0"/>
        <w:tabs>
          <w:tab w:val="right" w:pos="1008"/>
          <w:tab w:val="left" w:pos="1152"/>
          <w:tab w:val="left" w:pos="1872"/>
          <w:tab w:val="left" w:pos="9187"/>
        </w:tabs>
        <w:ind w:left="2088" w:hanging="2088"/>
        <w:rPr>
          <w:rFonts w:cs="Times New Roman"/>
        </w:rPr>
      </w:pPr>
    </w:p>
    <w:p w14:paraId="7D7560B7" w14:textId="77777777" w:rsidR="003E1E53" w:rsidRPr="003E1E53" w:rsidRDefault="003E1E53" w:rsidP="003E1E53">
      <w:pPr>
        <w:widowControl w:val="0"/>
        <w:tabs>
          <w:tab w:val="right" w:pos="1008"/>
          <w:tab w:val="left" w:pos="1152"/>
          <w:tab w:val="left" w:pos="1872"/>
          <w:tab w:val="left" w:pos="9187"/>
        </w:tabs>
        <w:ind w:left="2088" w:hanging="2088"/>
        <w:rPr>
          <w:rFonts w:eastAsia="Times New Roman" w:cs="Times New Roman"/>
          <w:szCs w:val="20"/>
        </w:rPr>
      </w:pPr>
      <w:r w:rsidRPr="003E1E53">
        <w:rPr>
          <w:rFonts w:eastAsia="Times New Roman" w:cs="Times New Roman"/>
          <w:szCs w:val="20"/>
        </w:rPr>
        <w:t xml:space="preserve">View the latest </w:t>
      </w:r>
      <w:hyperlink r:id="rId22" w:history="1">
        <w:r w:rsidRPr="003E1E53">
          <w:rPr>
            <w:rFonts w:eastAsia="Times New Roman" w:cs="Times New Roman"/>
            <w:color w:val="0000FF" w:themeColor="hyperlink"/>
            <w:szCs w:val="20"/>
            <w:u w:val="single"/>
          </w:rPr>
          <w:t>legislative information</w:t>
        </w:r>
      </w:hyperlink>
      <w:r w:rsidRPr="003E1E53">
        <w:rPr>
          <w:rFonts w:eastAsia="Times New Roman" w:cs="Times New Roman"/>
          <w:szCs w:val="20"/>
        </w:rPr>
        <w:t xml:space="preserve"> at the website</w:t>
      </w:r>
    </w:p>
    <w:p w14:paraId="1B0C47E4" w14:textId="77777777" w:rsidR="003E1E53" w:rsidRPr="003E1E53" w:rsidRDefault="003E1E53" w:rsidP="003E1E53">
      <w:pPr>
        <w:widowControl w:val="0"/>
        <w:tabs>
          <w:tab w:val="right" w:pos="1008"/>
          <w:tab w:val="left" w:pos="1152"/>
          <w:tab w:val="left" w:pos="1872"/>
          <w:tab w:val="left" w:pos="9187"/>
        </w:tabs>
        <w:ind w:left="2088" w:hanging="2088"/>
        <w:rPr>
          <w:rFonts w:eastAsia="Times New Roman" w:cs="Times New Roman"/>
          <w:szCs w:val="20"/>
        </w:rPr>
      </w:pPr>
    </w:p>
    <w:p w14:paraId="412EAF99" w14:textId="77777777" w:rsidR="003E1E53" w:rsidRPr="003E1E53" w:rsidRDefault="003E1E53" w:rsidP="003E1E53">
      <w:pPr>
        <w:widowControl w:val="0"/>
        <w:tabs>
          <w:tab w:val="right" w:pos="1008"/>
          <w:tab w:val="left" w:pos="1152"/>
          <w:tab w:val="left" w:pos="1872"/>
          <w:tab w:val="left" w:pos="9187"/>
        </w:tabs>
        <w:ind w:left="2088" w:hanging="2088"/>
        <w:rPr>
          <w:rFonts w:eastAsia="Times New Roman" w:cs="Times New Roman"/>
          <w:szCs w:val="20"/>
        </w:rPr>
      </w:pPr>
    </w:p>
    <w:p w14:paraId="37135C25"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E53">
        <w:rPr>
          <w:rFonts w:eastAsia="Times New Roman" w:cs="Times New Roman"/>
          <w:b/>
          <w:szCs w:val="20"/>
        </w:rPr>
        <w:t>VERSIONS OF THIS BILL</w:t>
      </w:r>
    </w:p>
    <w:p w14:paraId="7CC2CFEE" w14:textId="77777777" w:rsidR="003E1E53" w:rsidRPr="003E1E53" w:rsidRDefault="003E1E5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8AFCB28" w14:textId="1933A200" w:rsidR="003E1E53" w:rsidRPr="003E1E53" w:rsidRDefault="006837C3" w:rsidP="003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E1E53" w:rsidRPr="003E1E53">
          <w:rPr>
            <w:rFonts w:eastAsia="Times New Roman" w:cs="Times New Roman"/>
            <w:color w:val="0000FF" w:themeColor="hyperlink"/>
            <w:szCs w:val="20"/>
            <w:u w:val="single"/>
          </w:rPr>
          <w:t>4/5/2022</w:t>
        </w:r>
      </w:hyperlink>
    </w:p>
    <w:p w14:paraId="6B11945F" w14:textId="6CDAA167" w:rsidR="003E1E53" w:rsidRPr="003E1E53" w:rsidRDefault="006837C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E1E53" w:rsidRPr="003E1E53">
          <w:rPr>
            <w:rFonts w:eastAsia="Times New Roman" w:cs="Times New Roman"/>
            <w:color w:val="0000FF" w:themeColor="hyperlink"/>
            <w:szCs w:val="20"/>
            <w:u w:val="single"/>
          </w:rPr>
          <w:t>4/6/2022</w:t>
        </w:r>
      </w:hyperlink>
    </w:p>
    <w:p w14:paraId="1C75EE5C" w14:textId="1A6EF098" w:rsidR="003E1E53" w:rsidRPr="003E1E53" w:rsidRDefault="006837C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E1E53" w:rsidRPr="003E1E53">
          <w:rPr>
            <w:rFonts w:eastAsia="Times New Roman" w:cs="Times New Roman"/>
            <w:color w:val="0000FF" w:themeColor="hyperlink"/>
            <w:szCs w:val="20"/>
            <w:u w:val="single"/>
          </w:rPr>
          <w:t>4/7/2022</w:t>
        </w:r>
      </w:hyperlink>
    </w:p>
    <w:p w14:paraId="7345FDFC" w14:textId="2D10BA95" w:rsidR="003E1E53" w:rsidRPr="003E1E53" w:rsidRDefault="006837C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E1E53" w:rsidRPr="003E1E53">
          <w:rPr>
            <w:rFonts w:eastAsia="Times New Roman" w:cs="Times New Roman"/>
            <w:color w:val="0000FF" w:themeColor="hyperlink"/>
            <w:szCs w:val="20"/>
            <w:u w:val="single"/>
          </w:rPr>
          <w:t>4/8/2022</w:t>
        </w:r>
      </w:hyperlink>
    </w:p>
    <w:p w14:paraId="5F2DA016" w14:textId="75D2A4EA" w:rsidR="003E1E53" w:rsidRPr="003E1E53" w:rsidRDefault="006837C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E1E53" w:rsidRPr="003E1E53">
          <w:rPr>
            <w:rFonts w:eastAsia="Times New Roman" w:cs="Times New Roman"/>
            <w:color w:val="0000FF" w:themeColor="hyperlink"/>
            <w:szCs w:val="20"/>
            <w:u w:val="single"/>
          </w:rPr>
          <w:t>5/4/2022</w:t>
        </w:r>
      </w:hyperlink>
    </w:p>
    <w:p w14:paraId="7463496D" w14:textId="2D0DAD74" w:rsidR="003E1E53" w:rsidRPr="003E1E53" w:rsidRDefault="006837C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E1E53" w:rsidRPr="003E1E53">
          <w:rPr>
            <w:rFonts w:eastAsia="Times New Roman" w:cs="Times New Roman"/>
            <w:color w:val="0000FF" w:themeColor="hyperlink"/>
            <w:szCs w:val="20"/>
            <w:u w:val="single"/>
          </w:rPr>
          <w:t>5/10/2022</w:t>
        </w:r>
      </w:hyperlink>
    </w:p>
    <w:p w14:paraId="2004C7D8" w14:textId="77777777" w:rsidR="003E1E53" w:rsidRPr="003E1E53" w:rsidRDefault="003E1E5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447129C3" w14:textId="77777777" w:rsidR="003E1E53" w:rsidRDefault="003E1E53" w:rsidP="003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1E53" w:rsidSect="003E1E53">
          <w:pgSz w:w="12240" w:h="15840" w:code="1"/>
          <w:pgMar w:top="1080" w:right="1440" w:bottom="1080" w:left="1440" w:header="720" w:footer="720" w:gutter="0"/>
          <w:pgNumType w:start="1"/>
          <w:cols w:space="720"/>
          <w:noEndnote/>
          <w:docGrid w:linePitch="360"/>
        </w:sectPr>
      </w:pPr>
    </w:p>
    <w:p w14:paraId="04F08912"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(A216, R244, S1237)</w:t>
      </w:r>
    </w:p>
    <w:p w14:paraId="1AC72B8B" w14:textId="77777777" w:rsidR="00E228F9" w:rsidRPr="008836A5"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5DE2938" w14:textId="77777777" w:rsidR="00E228F9" w:rsidRPr="003E1E5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1E53">
        <w:rPr>
          <w:rFonts w:cs="Times New Roman"/>
          <w:b/>
          <w:color w:val="000000" w:themeColor="text1"/>
          <w:szCs w:val="36"/>
        </w:rPr>
        <w:t xml:space="preserve">AN ACT </w:t>
      </w:r>
      <w:r w:rsidRPr="003E1E53">
        <w:rPr>
          <w:rFonts w:cs="Times New Roman"/>
          <w:b/>
        </w:rPr>
        <w:t>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 TO AMEND SECTION 56</w:t>
      </w:r>
      <w:r w:rsidRPr="003E1E53">
        <w:rPr>
          <w:rFonts w:cs="Times New Roman"/>
          <w:b/>
        </w:rPr>
        <w:noBreakHyphen/>
        <w:t>3</w:t>
      </w:r>
      <w:r w:rsidRPr="003E1E53">
        <w:rPr>
          <w:rFonts w:cs="Times New Roman"/>
          <w:b/>
        </w:rPr>
        <w:noBreakHyphen/>
        <w:t>14970, RELATING TO THE ISSUANCE OF CERTAIN MILITARY SERVICE SPECIAL LICENSE PLATES, SO AS TO PROVIDE FOR THE ISSUANCE OF “US SPACE FORCE” SPECIAL LICENSE PLATES; TO AMEND SECTION 56</w:t>
      </w:r>
      <w:r w:rsidRPr="003E1E53">
        <w:rPr>
          <w:rFonts w:cs="Times New Roman"/>
          <w:b/>
        </w:rPr>
        <w:noBreakHyphen/>
        <w:t>3</w:t>
      </w:r>
      <w:r w:rsidRPr="003E1E53">
        <w:rPr>
          <w:rFonts w:cs="Times New Roman"/>
          <w:b/>
        </w:rPr>
        <w:noBreakHyphen/>
        <w:t>14940, RELATING TO THE ISSUANCE OF SERVICE</w:t>
      </w:r>
      <w:r w:rsidRPr="003E1E53">
        <w:rPr>
          <w:rFonts w:cs="Times New Roman"/>
          <w:b/>
        </w:rPr>
        <w:noBreakHyphen/>
        <w:t>CONNECTED DISABILITY SPECIAL LICENSE PLATES, SO AS TO EXEMPT THESE LICENSE PLATES FROM THE REGULAR MOTOR VEHICLE REGISTRATION FEE, AND PROVIDE FOR REFUNDS OF CERTAIN REGISTRATION FEES; TO AMEND SECTION 56</w:t>
      </w:r>
      <w:r w:rsidRPr="003E1E53">
        <w:rPr>
          <w:rFonts w:cs="Times New Roman"/>
          <w:b/>
        </w:rPr>
        <w:noBreakHyphen/>
        <w:t>3</w:t>
      </w:r>
      <w:r w:rsidRPr="003E1E53">
        <w:rPr>
          <w:rFonts w:cs="Times New Roman"/>
          <w:b/>
        </w:rPr>
        <w:noBreakHyphen/>
        <w:t>14960, RELATING TO THE ISSUANCE OF MERITORIOUS SERVICE SPECIAL LICENSE PLATES, SO AS TO PROVIDE FOR THE ISSUANCE OF “MERITORIOUS SERVICE MEDAL” SPECIAL LICENSE PLATES; TO AMEND SECTION 56</w:t>
      </w:r>
      <w:r w:rsidRPr="003E1E53">
        <w:rPr>
          <w:rFonts w:cs="Times New Roman"/>
          <w:b/>
        </w:rPr>
        <w:noBreakHyphen/>
        <w:t>3</w:t>
      </w:r>
      <w:r w:rsidRPr="003E1E53">
        <w:rPr>
          <w:rFonts w:cs="Times New Roman"/>
          <w:b/>
        </w:rPr>
        <w:noBreakHyphen/>
        <w:t>14980, RELATING TO THE ISSUANCE OF SPECIAL LICENSE PLATES SHOWING SUPPORT FOR MILITARY</w:t>
      </w:r>
      <w:r w:rsidRPr="003E1E53">
        <w:rPr>
          <w:rFonts w:cs="Times New Roman"/>
          <w:b/>
        </w:rPr>
        <w:noBreakHyphen/>
        <w:t>RELATED PRIVATE ORGANIZATIONS, SO AS TO PROVIDE FOR THE ISSUANCE OF “SUPPORT OUR TROOPS” SPECIAL LICENSE PLATES; TO AMEND SECTION 56</w:t>
      </w:r>
      <w:r w:rsidRPr="003E1E53">
        <w:rPr>
          <w:rFonts w:cs="Times New Roman"/>
          <w:b/>
        </w:rPr>
        <w:noBreakHyphen/>
        <w:t>3</w:t>
      </w:r>
      <w:r w:rsidRPr="003E1E53">
        <w:rPr>
          <w:rFonts w:cs="Times New Roman"/>
          <w:b/>
        </w:rPr>
        <w:noBreakHyphen/>
        <w:t>14990, RELATING TO SURVIVING SPOUSES OBTAINING CERTAIN SPECIAL LICENSE PLATES ISSUED TO THEIR DECEASED SPOUSES, SO AS TO REVISE THE SPECIAL LICENSE PLATES SUBJECT TO THIS PROVISION; TO AMEND SECTION 56</w:t>
      </w:r>
      <w:r w:rsidRPr="003E1E53">
        <w:rPr>
          <w:rFonts w:cs="Times New Roman"/>
          <w:b/>
        </w:rPr>
        <w:noBreakHyphen/>
        <w:t>3</w:t>
      </w:r>
      <w:r w:rsidRPr="003E1E53">
        <w:rPr>
          <w:rFonts w:cs="Times New Roman"/>
          <w:b/>
        </w:rPr>
        <w:noBreakHyphen/>
        <w:t xml:space="preserve">15000, RELATING TO LICENSE PLATES ISSUED UNDER PREVIOUS AWARD CRITERIA, SO AS TO MAKE TECHNICAL CHANGES; AND TO REPEAL ARTICLE 20, CHAPTER 3, TITLE 56 RELATING TO SPECIAL LICENSE PLATES ISSUED TO MEMBERS OF FOREIGN CONSULATES. </w:t>
      </w:r>
    </w:p>
    <w:p w14:paraId="16E02C40"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A43F1D">
        <w:rPr>
          <w:rFonts w:cs="Times New Roman"/>
        </w:rPr>
        <w:tab/>
      </w:r>
    </w:p>
    <w:p w14:paraId="310E6419"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022EC8D"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Be it enacted by the General Assembly of the State of South Carolina:</w:t>
      </w:r>
    </w:p>
    <w:p w14:paraId="26D98C0E"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2DEBCB9"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University of South Carolina Women’s Basketball National Champions special license plates</w:t>
      </w:r>
    </w:p>
    <w:p w14:paraId="35FAAB32"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6C867A86"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1.</w:t>
      </w:r>
      <w:r w:rsidRPr="00A43F1D">
        <w:rPr>
          <w:rFonts w:cs="Times New Roman"/>
        </w:rPr>
        <w:tab/>
        <w:t>Article 142, Chapter 3, Title 56 of the 1976 Code is amended to read:</w:t>
      </w:r>
    </w:p>
    <w:p w14:paraId="7E1763F5"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14:paraId="6262A2D1"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3F1D">
        <w:rPr>
          <w:rFonts w:cs="Times New Roman"/>
        </w:rPr>
        <w:t>“Article 142</w:t>
      </w:r>
    </w:p>
    <w:p w14:paraId="7D0D0CA8"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14:paraId="78AB75F9"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w:t>
      </w:r>
      <w:r w:rsidRPr="00A43F1D">
        <w:rPr>
          <w:rFonts w:cs="Times New Roman"/>
        </w:rPr>
        <w:t>University of South Carolina 2017 and 2022 Women</w:t>
      </w:r>
      <w:r>
        <w:rPr>
          <w:rFonts w:cs="Times New Roman"/>
        </w:rPr>
        <w:t>’</w:t>
      </w:r>
      <w:r w:rsidRPr="00A43F1D">
        <w:rPr>
          <w:rFonts w:cs="Times New Roman"/>
        </w:rPr>
        <w:t>s Basketball National Champions</w:t>
      </w:r>
      <w:r>
        <w:rPr>
          <w:rFonts w:cs="Times New Roman"/>
        </w:rPr>
        <w:t>’</w:t>
      </w:r>
      <w:r w:rsidRPr="00A43F1D">
        <w:rPr>
          <w:rFonts w:cs="Times New Roman"/>
        </w:rPr>
        <w:t xml:space="preserve"> Special License Plates</w:t>
      </w:r>
    </w:p>
    <w:p w14:paraId="64D9D5DA"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3EE0AE7"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14210.</w:t>
      </w:r>
      <w:r>
        <w:rPr>
          <w:rFonts w:cs="Times New Roman"/>
        </w:rPr>
        <w:tab/>
        <w:t>(A)(1)</w:t>
      </w:r>
      <w:r>
        <w:rPr>
          <w:rFonts w:cs="Times New Roman"/>
        </w:rPr>
        <w:tab/>
      </w:r>
      <w:r w:rsidRPr="00A43F1D">
        <w:rPr>
          <w:rFonts w:cs="Times New Roman"/>
        </w:rPr>
        <w:t xml:space="preserve">The Department of Motor Vehicles shall issue </w:t>
      </w:r>
      <w:r>
        <w:rPr>
          <w:rFonts w:cs="Times New Roman"/>
        </w:rPr>
        <w:t>‘</w:t>
      </w:r>
      <w:r w:rsidRPr="00A43F1D">
        <w:rPr>
          <w:rFonts w:cs="Times New Roman"/>
        </w:rPr>
        <w:t>University of South Carolina 2017 and 2022 Women</w:t>
      </w:r>
      <w:r>
        <w:rPr>
          <w:rFonts w:cs="Times New Roman"/>
        </w:rPr>
        <w:t>’</w:t>
      </w:r>
      <w:r w:rsidRPr="00A43F1D">
        <w:rPr>
          <w:rFonts w:cs="Times New Roman"/>
        </w:rPr>
        <w:t>s Basketball National Champions</w:t>
      </w:r>
      <w:r>
        <w:rPr>
          <w:rFonts w:cs="Times New Roman"/>
        </w:rPr>
        <w:t>’</w:t>
      </w:r>
      <w:r w:rsidRPr="00A43F1D">
        <w:rPr>
          <w:rFonts w:cs="Times New Roman"/>
        </w:rPr>
        <w:t xml:space="preserve"> special license plates to owners of private passenger motor vehicles, as defined in Section 56</w:t>
      </w:r>
      <w:r>
        <w:rPr>
          <w:rFonts w:cs="Times New Roman"/>
        </w:rPr>
        <w:noBreakHyphen/>
      </w:r>
      <w:r w:rsidRPr="00A43F1D">
        <w:rPr>
          <w:rFonts w:cs="Times New Roman"/>
        </w:rPr>
        <w:t>3</w:t>
      </w:r>
      <w:r>
        <w:rPr>
          <w:rFonts w:cs="Times New Roman"/>
        </w:rPr>
        <w:noBreakHyphen/>
      </w:r>
      <w:r w:rsidRPr="00A43F1D">
        <w:rPr>
          <w:rFonts w:cs="Times New Roman"/>
        </w:rPr>
        <w:t>630, or motorcycles as defined in Section 56</w:t>
      </w:r>
      <w:r>
        <w:rPr>
          <w:rFonts w:cs="Times New Roman"/>
        </w:rPr>
        <w:noBreakHyphen/>
      </w:r>
      <w:r w:rsidRPr="00A43F1D">
        <w:rPr>
          <w:rFonts w:cs="Times New Roman"/>
        </w:rPr>
        <w:t>3</w:t>
      </w:r>
      <w:r>
        <w:rPr>
          <w:rFonts w:cs="Times New Roman"/>
        </w:rPr>
        <w:noBreakHyphen/>
      </w:r>
      <w:r w:rsidRPr="00A43F1D">
        <w:rPr>
          <w:rFonts w:cs="Times New Roman"/>
        </w:rPr>
        <w:t>20, registered in their names.</w:t>
      </w:r>
    </w:p>
    <w:p w14:paraId="2E24F95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(B)</w:t>
      </w:r>
      <w:r w:rsidRPr="00A43F1D">
        <w:rPr>
          <w:rFonts w:cs="Times New Roman"/>
        </w:rPr>
        <w:tab/>
        <w:t>The University of South Carolina may submit to the department for its approval the emblem, seal, or other symbol it desires to be used for its respective special license plate.</w:t>
      </w:r>
    </w:p>
    <w:p w14:paraId="5B7D5125"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(C)</w:t>
      </w:r>
      <w:r w:rsidRPr="00A43F1D">
        <w:rPr>
          <w:rFonts w:cs="Times New Roman"/>
        </w:rPr>
        <w:tab/>
        <w:t>The requirements for production, collection, and distribution of fees for the plate are those set forth in Section 56</w:t>
      </w:r>
      <w:r>
        <w:rPr>
          <w:rFonts w:cs="Times New Roman"/>
        </w:rPr>
        <w:noBreakHyphen/>
      </w:r>
      <w:r w:rsidRPr="00A43F1D">
        <w:rPr>
          <w:rFonts w:cs="Times New Roman"/>
        </w:rPr>
        <w:t>3</w:t>
      </w:r>
      <w:r>
        <w:rPr>
          <w:rFonts w:cs="Times New Roman"/>
        </w:rPr>
        <w:noBreakHyphen/>
      </w:r>
      <w:r w:rsidRPr="00A43F1D">
        <w:rPr>
          <w:rFonts w:cs="Times New Roman"/>
        </w:rPr>
        <w:t>8100. The biennial fee for this plate is the regular registration fee set forth in Article 5, Chapter 3 of this title plus an additional fee of seventy dollars. Any portion of the additional seventy</w:t>
      </w:r>
      <w:r>
        <w:rPr>
          <w:rFonts w:cs="Times New Roman"/>
        </w:rPr>
        <w:noBreakHyphen/>
      </w:r>
      <w:r w:rsidRPr="00A43F1D">
        <w:rPr>
          <w:rFonts w:cs="Times New Roman"/>
        </w:rPr>
        <w:t>dollar fee not set aside to defray costs of production and distribution must be distributed to the fund established for the University of South Carolina pursuant to Section 56</w:t>
      </w:r>
      <w:r>
        <w:rPr>
          <w:rFonts w:cs="Times New Roman"/>
        </w:rPr>
        <w:noBreakHyphen/>
      </w:r>
      <w:r w:rsidRPr="00A43F1D">
        <w:rPr>
          <w:rFonts w:cs="Times New Roman"/>
        </w:rPr>
        <w:t>3</w:t>
      </w:r>
      <w:r>
        <w:rPr>
          <w:rFonts w:cs="Times New Roman"/>
        </w:rPr>
        <w:noBreakHyphen/>
      </w:r>
      <w:r w:rsidRPr="00A43F1D">
        <w:rPr>
          <w:rFonts w:cs="Times New Roman"/>
        </w:rPr>
        <w:t>3710(B) used for the purposes provided in that section.</w:t>
      </w:r>
    </w:p>
    <w:p w14:paraId="719EE589"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(D)</w:t>
      </w:r>
      <w:r w:rsidRPr="00A43F1D">
        <w:rPr>
          <w:rFonts w:cs="Times New Roman"/>
        </w:rPr>
        <w:tab/>
        <w:t xml:space="preserve">License number </w:t>
      </w:r>
      <w:r>
        <w:rPr>
          <w:rFonts w:cs="Times New Roman"/>
        </w:rPr>
        <w:t>‘</w:t>
      </w:r>
      <w:r w:rsidRPr="00A43F1D">
        <w:rPr>
          <w:rFonts w:cs="Times New Roman"/>
        </w:rPr>
        <w:t>1</w:t>
      </w:r>
      <w:r>
        <w:rPr>
          <w:rFonts w:cs="Times New Roman"/>
        </w:rPr>
        <w:t>’</w:t>
      </w:r>
      <w:r w:rsidRPr="00A43F1D">
        <w:rPr>
          <w:rFonts w:cs="Times New Roman"/>
        </w:rPr>
        <w:t xml:space="preserve"> for the </w:t>
      </w:r>
      <w:r>
        <w:rPr>
          <w:rFonts w:cs="Times New Roman"/>
        </w:rPr>
        <w:t>‘</w:t>
      </w:r>
      <w:r w:rsidRPr="00A43F1D">
        <w:rPr>
          <w:rFonts w:cs="Times New Roman"/>
        </w:rPr>
        <w:t>University of South Carolina 2017 and 2022 Women</w:t>
      </w:r>
      <w:r>
        <w:rPr>
          <w:rFonts w:cs="Times New Roman"/>
        </w:rPr>
        <w:t>’</w:t>
      </w:r>
      <w:r w:rsidRPr="00A43F1D">
        <w:rPr>
          <w:rFonts w:cs="Times New Roman"/>
        </w:rPr>
        <w:t>s Basketball National Champions</w:t>
      </w:r>
      <w:r>
        <w:rPr>
          <w:rFonts w:cs="Times New Roman"/>
        </w:rPr>
        <w:t>’</w:t>
      </w:r>
      <w:r w:rsidRPr="00A43F1D">
        <w:rPr>
          <w:rFonts w:cs="Times New Roman"/>
        </w:rPr>
        <w:t xml:space="preserve"> license plates are reserved for the University of South Carolina Women</w:t>
      </w:r>
      <w:r>
        <w:rPr>
          <w:rFonts w:cs="Times New Roman"/>
        </w:rPr>
        <w:t>’</w:t>
      </w:r>
      <w:r w:rsidRPr="00A43F1D">
        <w:rPr>
          <w:rFonts w:cs="Times New Roman"/>
        </w:rPr>
        <w:t>s Basketball Coach.</w:t>
      </w:r>
    </w:p>
    <w:p w14:paraId="77D8A497"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Pr>
          <w:rFonts w:cs="Times New Roman"/>
        </w:rPr>
        <w:t>(E)</w:t>
      </w:r>
      <w:r>
        <w:rPr>
          <w:rFonts w:cs="Times New Roman"/>
        </w:rPr>
        <w:tab/>
      </w:r>
      <w:r w:rsidRPr="00A43F1D">
        <w:rPr>
          <w:rFonts w:cs="Times New Roman"/>
        </w:rPr>
        <w:t>The department must issue to registrants who have a license plate commemorating only the 2017 Women</w:t>
      </w:r>
      <w:r>
        <w:rPr>
          <w:rFonts w:cs="Times New Roman"/>
        </w:rPr>
        <w:t>’</w:t>
      </w:r>
      <w:r w:rsidRPr="00A43F1D">
        <w:rPr>
          <w:rFonts w:cs="Times New Roman"/>
        </w:rPr>
        <w:t>s Basketball National Championship the license plate commemorating both the 2017 and 2022 national championship once the 2017 license plate reaches the end of its ten</w:t>
      </w:r>
      <w:r>
        <w:rPr>
          <w:rFonts w:cs="Times New Roman"/>
        </w:rPr>
        <w:noBreakHyphen/>
      </w:r>
      <w:r w:rsidRPr="00A43F1D">
        <w:rPr>
          <w:rFonts w:cs="Times New Roman"/>
        </w:rPr>
        <w:t xml:space="preserve">year lifecycle. This subsection does not apply to registrants who choose to switch to the </w:t>
      </w:r>
      <w:r>
        <w:rPr>
          <w:rFonts w:cs="Times New Roman"/>
        </w:rPr>
        <w:t>‘</w:t>
      </w:r>
      <w:r w:rsidRPr="00A43F1D">
        <w:rPr>
          <w:rFonts w:cs="Times New Roman"/>
        </w:rPr>
        <w:t>2017 and 2022</w:t>
      </w:r>
      <w:r>
        <w:rPr>
          <w:rFonts w:cs="Times New Roman"/>
        </w:rPr>
        <w:t>’</w:t>
      </w:r>
      <w:r w:rsidRPr="00A43F1D">
        <w:rPr>
          <w:rFonts w:cs="Times New Roman"/>
        </w:rPr>
        <w:t xml:space="preserve"> license plate on their own.”</w:t>
      </w:r>
    </w:p>
    <w:p w14:paraId="4D2F1D61"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386FB11"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 Space Force special license plates</w:t>
      </w:r>
    </w:p>
    <w:p w14:paraId="0C5A7313"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04FD66B7"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2.</w:t>
      </w: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14970(A) of the 1976 Code, as added by Act 38 of 2021, is amended to read:</w:t>
      </w:r>
    </w:p>
    <w:p w14:paraId="085A208C"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49F58D4"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lastRenderedPageBreak/>
        <w:tab/>
        <w:t>“(A)</w:t>
      </w:r>
      <w:r w:rsidRPr="00A43F1D">
        <w:rPr>
          <w:rFonts w:cs="Times New Roman"/>
          <w:u w:color="000000" w:themeColor="text1"/>
        </w:rPr>
        <w:tab/>
        <w:t xml:space="preserve">The department may issue the following special license plates reflective of </w:t>
      </w:r>
      <w:r w:rsidRPr="00A43F1D">
        <w:rPr>
          <w:rFonts w:cs="Times New Roman"/>
        </w:rPr>
        <w:t>military service</w:t>
      </w:r>
      <w:r w:rsidRPr="00A43F1D">
        <w:rPr>
          <w:rFonts w:cs="Times New Roman"/>
          <w:u w:color="000000" w:themeColor="text1"/>
        </w:rPr>
        <w:t xml:space="preserve"> for private passenger vehicles and motorcycles to active or prior service members associated with the following military components or designations:</w:t>
      </w:r>
    </w:p>
    <w:p w14:paraId="701F78C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snapToGrid w:val="0"/>
        </w:rPr>
        <w:tab/>
      </w:r>
      <w:r w:rsidRPr="00A43F1D">
        <w:rPr>
          <w:rFonts w:cs="Times New Roman"/>
          <w:snapToGrid w:val="0"/>
        </w:rPr>
        <w:tab/>
      </w:r>
      <w:r w:rsidRPr="00A43F1D">
        <w:rPr>
          <w:rFonts w:cs="Times New Roman"/>
          <w:u w:color="000000" w:themeColor="text1"/>
        </w:rPr>
        <w:t>(1)</w:t>
      </w:r>
      <w:r w:rsidRPr="00A43F1D">
        <w:rPr>
          <w:rFonts w:cs="Times New Roman"/>
          <w:u w:color="000000" w:themeColor="text1"/>
        </w:rPr>
        <w:tab/>
        <w:t>Veteran or Veteran wheelchair if the registrant qualifies for handicapped parking pursuant to Section 56</w:t>
      </w:r>
      <w:r>
        <w:rPr>
          <w:rFonts w:cs="Times New Roman"/>
          <w:u w:color="000000" w:themeColor="text1"/>
        </w:rPr>
        <w:noBreakHyphen/>
      </w:r>
      <w:r w:rsidRPr="00A43F1D">
        <w:rPr>
          <w:rFonts w:cs="Times New Roman"/>
          <w:u w:color="000000" w:themeColor="text1"/>
        </w:rPr>
        <w:t>3</w:t>
      </w:r>
      <w:r>
        <w:rPr>
          <w:rFonts w:cs="Times New Roman"/>
          <w:u w:color="000000" w:themeColor="text1"/>
        </w:rPr>
        <w:noBreakHyphen/>
      </w:r>
      <w:r w:rsidRPr="00A43F1D">
        <w:rPr>
          <w:rFonts w:cs="Times New Roman"/>
          <w:u w:color="000000" w:themeColor="text1"/>
        </w:rPr>
        <w:t>1910(H)</w:t>
      </w:r>
    </w:p>
    <w:p w14:paraId="026A7518"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snapToGrid w:val="0"/>
        </w:rPr>
        <w:tab/>
      </w:r>
      <w:r w:rsidRPr="00A43F1D">
        <w:rPr>
          <w:rFonts w:cs="Times New Roman"/>
          <w:snapToGrid w:val="0"/>
        </w:rPr>
        <w:tab/>
        <w:t>(2)</w:t>
      </w:r>
      <w:r w:rsidRPr="00A43F1D">
        <w:rPr>
          <w:rFonts w:cs="Times New Roman"/>
          <w:snapToGrid w:val="0"/>
        </w:rPr>
        <w:tab/>
        <w:t xml:space="preserve">Female Veteran </w:t>
      </w:r>
      <w:r w:rsidRPr="00A43F1D">
        <w:rPr>
          <w:rFonts w:cs="Times New Roman"/>
          <w:u w:color="000000" w:themeColor="text1"/>
        </w:rPr>
        <w:t>or Female Veteran wheelchair if the registrant qualifies for handicapped parking pursuant to Section 56</w:t>
      </w:r>
      <w:r>
        <w:rPr>
          <w:rFonts w:cs="Times New Roman"/>
          <w:u w:color="000000" w:themeColor="text1"/>
        </w:rPr>
        <w:noBreakHyphen/>
      </w:r>
      <w:r w:rsidRPr="00A43F1D">
        <w:rPr>
          <w:rFonts w:cs="Times New Roman"/>
          <w:u w:color="000000" w:themeColor="text1"/>
        </w:rPr>
        <w:t>3</w:t>
      </w:r>
      <w:r>
        <w:rPr>
          <w:rFonts w:cs="Times New Roman"/>
          <w:u w:color="000000" w:themeColor="text1"/>
        </w:rPr>
        <w:noBreakHyphen/>
      </w:r>
      <w:r w:rsidRPr="00A43F1D">
        <w:rPr>
          <w:rFonts w:cs="Times New Roman"/>
          <w:u w:color="000000" w:themeColor="text1"/>
        </w:rPr>
        <w:t>1910(H)</w:t>
      </w:r>
    </w:p>
    <w:p w14:paraId="491ACFB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(3)</w:t>
      </w:r>
      <w:r w:rsidRPr="00A43F1D">
        <w:rPr>
          <w:rFonts w:cs="Times New Roman"/>
          <w:u w:color="000000" w:themeColor="text1"/>
        </w:rPr>
        <w:tab/>
        <w:t>Combat</w:t>
      </w:r>
      <w:r>
        <w:rPr>
          <w:rFonts w:cs="Times New Roman"/>
          <w:u w:color="000000" w:themeColor="text1"/>
        </w:rPr>
        <w:noBreakHyphen/>
      </w:r>
      <w:r w:rsidRPr="00A43F1D">
        <w:rPr>
          <w:rFonts w:cs="Times New Roman"/>
          <w:u w:color="000000" w:themeColor="text1"/>
        </w:rPr>
        <w:t xml:space="preserve">Related Disabled Veteran </w:t>
      </w:r>
      <w:r>
        <w:rPr>
          <w:rFonts w:cs="Times New Roman"/>
          <w:u w:color="000000" w:themeColor="text1"/>
        </w:rPr>
        <w:noBreakHyphen/>
      </w:r>
      <w:r w:rsidRPr="00A43F1D">
        <w:rPr>
          <w:rFonts w:cs="Times New Roman"/>
          <w:u w:color="000000" w:themeColor="text1"/>
        </w:rPr>
        <w:t xml:space="preserve"> the registrant must have a combat</w:t>
      </w:r>
      <w:r>
        <w:rPr>
          <w:rFonts w:cs="Times New Roman"/>
          <w:u w:color="000000" w:themeColor="text1"/>
        </w:rPr>
        <w:noBreakHyphen/>
      </w:r>
      <w:r w:rsidRPr="00A43F1D">
        <w:rPr>
          <w:rFonts w:cs="Times New Roman"/>
          <w:u w:color="000000" w:themeColor="text1"/>
        </w:rPr>
        <w:t>related disability as evidenced by a letter from the U.S. Department of Veterans Affairs defining a combat and operations</w:t>
      </w:r>
      <w:r>
        <w:rPr>
          <w:rFonts w:cs="Times New Roman"/>
          <w:u w:color="000000" w:themeColor="text1"/>
        </w:rPr>
        <w:noBreakHyphen/>
      </w:r>
      <w:r w:rsidRPr="00A43F1D">
        <w:rPr>
          <w:rFonts w:cs="Times New Roman"/>
          <w:u w:color="000000" w:themeColor="text1"/>
        </w:rPr>
        <w:t>related disability</w:t>
      </w:r>
    </w:p>
    <w:p w14:paraId="24A0847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(4)</w:t>
      </w:r>
      <w:r w:rsidRPr="00A43F1D">
        <w:rPr>
          <w:rFonts w:cs="Times New Roman"/>
          <w:u w:color="000000" w:themeColor="text1"/>
        </w:rPr>
        <w:tab/>
        <w:t>Army</w:t>
      </w:r>
    </w:p>
    <w:p w14:paraId="3D05BA6B"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(5)</w:t>
      </w:r>
      <w:r w:rsidRPr="00A43F1D">
        <w:rPr>
          <w:rFonts w:cs="Times New Roman"/>
          <w:u w:color="000000" w:themeColor="text1"/>
        </w:rPr>
        <w:tab/>
        <w:t>Marine Corps</w:t>
      </w:r>
    </w:p>
    <w:p w14:paraId="1FCD6CC5"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(6)</w:t>
      </w:r>
      <w:r w:rsidRPr="00A43F1D">
        <w:rPr>
          <w:rFonts w:cs="Times New Roman"/>
          <w:u w:color="000000" w:themeColor="text1"/>
        </w:rPr>
        <w:tab/>
        <w:t>Navy</w:t>
      </w:r>
    </w:p>
    <w:p w14:paraId="26D28980"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(7)</w:t>
      </w:r>
      <w:r w:rsidRPr="00A43F1D">
        <w:rPr>
          <w:rFonts w:cs="Times New Roman"/>
          <w:u w:color="000000" w:themeColor="text1"/>
        </w:rPr>
        <w:tab/>
        <w:t>Air Force</w:t>
      </w:r>
    </w:p>
    <w:p w14:paraId="75F1B55C"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(8)</w:t>
      </w:r>
      <w:r w:rsidRPr="00A43F1D">
        <w:rPr>
          <w:rFonts w:cs="Times New Roman"/>
          <w:u w:color="000000" w:themeColor="text1"/>
        </w:rPr>
        <w:tab/>
        <w:t>Coast Guard</w:t>
      </w:r>
    </w:p>
    <w:p w14:paraId="54C77DA9"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(9)</w:t>
      </w:r>
      <w:r w:rsidRPr="00A43F1D">
        <w:rPr>
          <w:rFonts w:cs="Times New Roman"/>
          <w:u w:color="000000" w:themeColor="text1"/>
        </w:rPr>
        <w:tab/>
        <w:t>US Space Force</w:t>
      </w:r>
    </w:p>
    <w:p w14:paraId="042CA453"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(10)</w:t>
      </w:r>
      <w:r w:rsidRPr="00A43F1D">
        <w:rPr>
          <w:rFonts w:cs="Times New Roman"/>
          <w:u w:color="000000" w:themeColor="text1"/>
        </w:rPr>
        <w:tab/>
        <w:t>National Guard</w:t>
      </w:r>
      <w:r>
        <w:rPr>
          <w:rFonts w:cs="Times New Roman"/>
          <w:u w:color="000000" w:themeColor="text1"/>
        </w:rPr>
        <w:noBreakHyphen/>
      </w:r>
      <w:r w:rsidRPr="00A43F1D">
        <w:rPr>
          <w:rFonts w:cs="Times New Roman"/>
          <w:u w:color="000000" w:themeColor="text1"/>
        </w:rPr>
        <w:t xml:space="preserve"> Army</w:t>
      </w:r>
    </w:p>
    <w:p w14:paraId="3FA8B528"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(11)</w:t>
      </w:r>
      <w:r w:rsidRPr="00A43F1D">
        <w:rPr>
          <w:rFonts w:cs="Times New Roman"/>
          <w:u w:color="000000" w:themeColor="text1"/>
        </w:rPr>
        <w:tab/>
        <w:t>National Guard</w:t>
      </w:r>
      <w:r>
        <w:rPr>
          <w:rFonts w:cs="Times New Roman"/>
          <w:u w:color="000000" w:themeColor="text1"/>
        </w:rPr>
        <w:noBreakHyphen/>
      </w:r>
      <w:r w:rsidRPr="00A43F1D">
        <w:rPr>
          <w:rFonts w:cs="Times New Roman"/>
          <w:u w:color="000000" w:themeColor="text1"/>
        </w:rPr>
        <w:t xml:space="preserve"> Air</w:t>
      </w:r>
    </w:p>
    <w:p w14:paraId="463A916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(12)</w:t>
      </w:r>
      <w:r w:rsidRPr="00A43F1D">
        <w:rPr>
          <w:rFonts w:cs="Times New Roman"/>
          <w:u w:color="000000" w:themeColor="text1"/>
        </w:rPr>
        <w:tab/>
        <w:t>National Guard</w:t>
      </w:r>
      <w:r>
        <w:rPr>
          <w:rFonts w:cs="Times New Roman"/>
          <w:u w:color="000000" w:themeColor="text1"/>
        </w:rPr>
        <w:noBreakHyphen/>
      </w:r>
      <w:r w:rsidRPr="00A43F1D">
        <w:rPr>
          <w:rFonts w:cs="Times New Roman"/>
          <w:u w:color="000000" w:themeColor="text1"/>
        </w:rPr>
        <w:t xml:space="preserve"> Retired </w:t>
      </w:r>
    </w:p>
    <w:p w14:paraId="4FE9F0E4"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(13)</w:t>
      </w:r>
      <w:r w:rsidRPr="00A43F1D">
        <w:rPr>
          <w:rFonts w:cs="Times New Roman"/>
          <w:u w:color="000000" w:themeColor="text1"/>
        </w:rPr>
        <w:tab/>
        <w:t>US Military Reserve</w:t>
      </w:r>
      <w:r>
        <w:rPr>
          <w:rFonts w:cs="Times New Roman"/>
          <w:u w:color="000000" w:themeColor="text1"/>
        </w:rPr>
        <w:noBreakHyphen/>
      </w:r>
      <w:r w:rsidRPr="00A43F1D">
        <w:rPr>
          <w:rFonts w:cs="Times New Roman"/>
          <w:u w:color="000000" w:themeColor="text1"/>
        </w:rPr>
        <w:t xml:space="preserve"> Army</w:t>
      </w:r>
    </w:p>
    <w:p w14:paraId="5CCB430D"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(14)</w:t>
      </w:r>
      <w:r w:rsidRPr="00A43F1D">
        <w:rPr>
          <w:rFonts w:cs="Times New Roman"/>
          <w:u w:color="000000" w:themeColor="text1"/>
        </w:rPr>
        <w:tab/>
        <w:t>US Military Reserve</w:t>
      </w:r>
      <w:r>
        <w:rPr>
          <w:rFonts w:cs="Times New Roman"/>
          <w:u w:color="000000" w:themeColor="text1"/>
        </w:rPr>
        <w:noBreakHyphen/>
      </w:r>
      <w:r w:rsidRPr="00A43F1D">
        <w:rPr>
          <w:rFonts w:cs="Times New Roman"/>
          <w:u w:color="000000" w:themeColor="text1"/>
        </w:rPr>
        <w:t xml:space="preserve"> Marine Corps </w:t>
      </w:r>
    </w:p>
    <w:p w14:paraId="7CD83CF5"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(15)</w:t>
      </w:r>
      <w:r w:rsidRPr="00A43F1D">
        <w:rPr>
          <w:rFonts w:cs="Times New Roman"/>
          <w:u w:color="000000" w:themeColor="text1"/>
        </w:rPr>
        <w:tab/>
        <w:t>US Military Reserve</w:t>
      </w:r>
      <w:r>
        <w:rPr>
          <w:rFonts w:cs="Times New Roman"/>
          <w:u w:color="000000" w:themeColor="text1"/>
        </w:rPr>
        <w:noBreakHyphen/>
      </w:r>
      <w:r w:rsidRPr="00A43F1D">
        <w:rPr>
          <w:rFonts w:cs="Times New Roman"/>
          <w:u w:color="000000" w:themeColor="text1"/>
        </w:rPr>
        <w:t xml:space="preserve"> Navy</w:t>
      </w:r>
    </w:p>
    <w:p w14:paraId="0EA79125"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(16)</w:t>
      </w:r>
      <w:r w:rsidRPr="00A43F1D">
        <w:rPr>
          <w:rFonts w:cs="Times New Roman"/>
          <w:u w:color="000000" w:themeColor="text1"/>
        </w:rPr>
        <w:tab/>
        <w:t>US Military Reserve</w:t>
      </w:r>
      <w:r>
        <w:rPr>
          <w:rFonts w:cs="Times New Roman"/>
          <w:u w:color="000000" w:themeColor="text1"/>
        </w:rPr>
        <w:noBreakHyphen/>
      </w:r>
      <w:r w:rsidRPr="00A43F1D">
        <w:rPr>
          <w:rFonts w:cs="Times New Roman"/>
          <w:u w:color="000000" w:themeColor="text1"/>
        </w:rPr>
        <w:t xml:space="preserve"> Air Force</w:t>
      </w:r>
    </w:p>
    <w:p w14:paraId="4D7801F2"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(17)</w:t>
      </w:r>
      <w:r w:rsidRPr="00A43F1D">
        <w:rPr>
          <w:rFonts w:cs="Times New Roman"/>
          <w:u w:color="000000" w:themeColor="text1"/>
        </w:rPr>
        <w:tab/>
        <w:t>US Military Reserve</w:t>
      </w:r>
      <w:r>
        <w:rPr>
          <w:rFonts w:cs="Times New Roman"/>
          <w:u w:color="000000" w:themeColor="text1"/>
        </w:rPr>
        <w:noBreakHyphen/>
      </w:r>
      <w:r w:rsidRPr="00A43F1D">
        <w:rPr>
          <w:rFonts w:cs="Times New Roman"/>
          <w:u w:color="000000" w:themeColor="text1"/>
        </w:rPr>
        <w:t xml:space="preserve"> Coast Guard</w:t>
      </w:r>
    </w:p>
    <w:p w14:paraId="0FEF8206"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(18)</w:t>
      </w:r>
      <w:r w:rsidRPr="00A43F1D">
        <w:rPr>
          <w:rFonts w:cs="Times New Roman"/>
          <w:u w:color="000000" w:themeColor="text1"/>
        </w:rPr>
        <w:tab/>
        <w:t>US Armed Forces Retired</w:t>
      </w:r>
    </w:p>
    <w:p w14:paraId="725BE33D"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ab/>
      </w:r>
      <w:r w:rsidRPr="00A43F1D">
        <w:rPr>
          <w:rFonts w:cs="Times New Roman"/>
          <w:u w:color="000000" w:themeColor="text1"/>
        </w:rPr>
        <w:tab/>
        <w:t>(19)</w:t>
      </w:r>
      <w:r w:rsidRPr="00A43F1D">
        <w:rPr>
          <w:rFonts w:cs="Times New Roman"/>
          <w:u w:color="000000" w:themeColor="text1"/>
        </w:rPr>
        <w:tab/>
        <w:t>State Guard.”</w:t>
      </w:r>
    </w:p>
    <w:p w14:paraId="4A298ACE"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6BECD30"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Service connected disability special license plates</w:t>
      </w:r>
    </w:p>
    <w:p w14:paraId="50D287CC"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14:paraId="37B08363"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3F1D">
        <w:rPr>
          <w:rFonts w:cs="Times New Roman"/>
          <w:u w:color="000000" w:themeColor="text1"/>
        </w:rPr>
        <w:t>SECTION</w:t>
      </w:r>
      <w:r w:rsidRPr="00A43F1D">
        <w:rPr>
          <w:rFonts w:cs="Times New Roman"/>
          <w:u w:color="000000" w:themeColor="text1"/>
        </w:rPr>
        <w:tab/>
        <w:t>3.</w:t>
      </w:r>
      <w:r w:rsidRPr="00A43F1D">
        <w:rPr>
          <w:rFonts w:cs="Times New Roman"/>
          <w:u w:color="000000" w:themeColor="text1"/>
        </w:rPr>
        <w:tab/>
        <w:t>Section 56</w:t>
      </w:r>
      <w:r>
        <w:rPr>
          <w:rFonts w:cs="Times New Roman"/>
          <w:u w:color="000000" w:themeColor="text1"/>
        </w:rPr>
        <w:noBreakHyphen/>
      </w:r>
      <w:r w:rsidRPr="00A43F1D">
        <w:rPr>
          <w:rFonts w:cs="Times New Roman"/>
          <w:u w:color="000000" w:themeColor="text1"/>
        </w:rPr>
        <w:t>3</w:t>
      </w:r>
      <w:r>
        <w:rPr>
          <w:rFonts w:cs="Times New Roman"/>
          <w:u w:color="000000" w:themeColor="text1"/>
        </w:rPr>
        <w:noBreakHyphen/>
      </w:r>
      <w:r w:rsidRPr="00A43F1D">
        <w:rPr>
          <w:rFonts w:cs="Times New Roman"/>
          <w:u w:color="000000" w:themeColor="text1"/>
        </w:rPr>
        <w:t>14940(B) of the 1976 Code</w:t>
      </w:r>
      <w:r>
        <w:rPr>
          <w:rFonts w:cs="Times New Roman"/>
          <w:u w:color="000000" w:themeColor="text1"/>
        </w:rPr>
        <w:t>,</w:t>
      </w:r>
      <w:r w:rsidRPr="00A43F1D">
        <w:rPr>
          <w:rFonts w:cs="Times New Roman"/>
          <w:u w:color="000000" w:themeColor="text1"/>
        </w:rPr>
        <w:t xml:space="preserve"> as added by Act 38 of 2021, is amended to read:</w:t>
      </w:r>
    </w:p>
    <w:p w14:paraId="09AD447C"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7290284"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u w:color="000000" w:themeColor="text1"/>
        </w:rPr>
        <w:tab/>
        <w:t>“</w:t>
      </w:r>
      <w:r w:rsidRPr="00A43F1D">
        <w:rPr>
          <w:rFonts w:cs="Times New Roman"/>
        </w:rPr>
        <w:t>(B)</w:t>
      </w:r>
      <w:r w:rsidRPr="00A43F1D">
        <w:rPr>
          <w:rFonts w:cs="Times New Roman"/>
        </w:rPr>
        <w:tab/>
        <w:t>The qualifying service member or veteran must be one of the registrants of the vehicle. No more than three license plates may be issued to the award recipient. License plates for medals specified in subsection (A) are exempt from the regular motor vehicle registration fee contained in Article 5, Chapter 3, Title 56. These special license plates must be issued or revalidated for a biennial period which expires twenty</w:t>
      </w:r>
      <w:r>
        <w:rPr>
          <w:rFonts w:cs="Times New Roman"/>
        </w:rPr>
        <w:noBreakHyphen/>
      </w:r>
      <w:r w:rsidRPr="00A43F1D">
        <w:rPr>
          <w:rFonts w:cs="Times New Roman"/>
        </w:rPr>
        <w:t>four months from the month they are issued. Any registration fees collected pursuant to this section from May 6, 2022, to the effective date of this act shall be refunded by the Department of Motor Vehicles.”</w:t>
      </w:r>
    </w:p>
    <w:p w14:paraId="5B526801"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36CD758"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240A3">
        <w:rPr>
          <w:rFonts w:cs="Times New Roman"/>
          <w:b/>
        </w:rPr>
        <w:t>Meritorious service special license plates</w:t>
      </w:r>
    </w:p>
    <w:p w14:paraId="018DEA7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C67AF9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4.</w:t>
      </w: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14960(A) of the 1976 Code, as added by Act 38 of 2021, is amended to read:</w:t>
      </w:r>
    </w:p>
    <w:p w14:paraId="70C90D93"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C1AA926"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“(A)</w:t>
      </w:r>
      <w:r w:rsidRPr="00A43F1D">
        <w:rPr>
          <w:rFonts w:cs="Times New Roman"/>
        </w:rPr>
        <w:tab/>
        <w:t>The department may issue the following special license plates reflective of meritorious service for private passenger vehicles and motorcycles to active or prior service members who received the following awards:</w:t>
      </w:r>
    </w:p>
    <w:p w14:paraId="55D8149C"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(1)</w:t>
      </w:r>
      <w:r w:rsidRPr="00A43F1D">
        <w:rPr>
          <w:rFonts w:cs="Times New Roman"/>
        </w:rPr>
        <w:tab/>
        <w:t>Air Medal</w:t>
      </w:r>
    </w:p>
    <w:p w14:paraId="5D9B7D9C"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(2)</w:t>
      </w:r>
      <w:r w:rsidRPr="00A43F1D">
        <w:rPr>
          <w:rFonts w:cs="Times New Roman"/>
        </w:rPr>
        <w:tab/>
        <w:t>Bronze Star (service)</w:t>
      </w:r>
    </w:p>
    <w:p w14:paraId="312EBAD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(3)</w:t>
      </w:r>
      <w:r w:rsidRPr="00A43F1D">
        <w:rPr>
          <w:rFonts w:cs="Times New Roman"/>
        </w:rPr>
        <w:tab/>
        <w:t>Meritorious Service Medal.”</w:t>
      </w:r>
    </w:p>
    <w:p w14:paraId="68C1A20A"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77249B9"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Military related private organizations special license plates</w:t>
      </w:r>
    </w:p>
    <w:p w14:paraId="26833439"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12772568"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5.</w:t>
      </w: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14980(A) of the 1976 Code, as added by Act 38 of 2021, is amended to read:</w:t>
      </w:r>
    </w:p>
    <w:p w14:paraId="7FE2D12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B7FE013"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“(A)</w:t>
      </w:r>
      <w:r w:rsidRPr="00A43F1D">
        <w:rPr>
          <w:rFonts w:cs="Times New Roman"/>
        </w:rPr>
        <w:tab/>
        <w:t>The department may issue the following types of special license plates showing support for military</w:t>
      </w:r>
      <w:r>
        <w:rPr>
          <w:rFonts w:cs="Times New Roman"/>
        </w:rPr>
        <w:noBreakHyphen/>
      </w:r>
      <w:r w:rsidRPr="00A43F1D">
        <w:rPr>
          <w:rFonts w:cs="Times New Roman"/>
        </w:rPr>
        <w:t>related private organizations for private passenger vehicles and motorcycles to members of the general public that will financially benefit the following organizations:</w:t>
      </w:r>
    </w:p>
    <w:p w14:paraId="33C4173D"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(1)</w:t>
      </w:r>
      <w:r w:rsidRPr="00A43F1D">
        <w:rPr>
          <w:rFonts w:cs="Times New Roman"/>
        </w:rPr>
        <w:tab/>
        <w:t>Blue Star Family</w:t>
      </w:r>
    </w:p>
    <w:p w14:paraId="04BC4CF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(2)</w:t>
      </w:r>
      <w:r w:rsidRPr="00A43F1D">
        <w:rPr>
          <w:rFonts w:cs="Times New Roman"/>
        </w:rPr>
        <w:tab/>
        <w:t>Veterans of Foreign Wars</w:t>
      </w:r>
    </w:p>
    <w:p w14:paraId="46E05B7E"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(3)</w:t>
      </w:r>
      <w:r w:rsidRPr="00A43F1D">
        <w:rPr>
          <w:rFonts w:cs="Times New Roman"/>
        </w:rPr>
        <w:tab/>
        <w:t>American Legion</w:t>
      </w:r>
    </w:p>
    <w:p w14:paraId="2822D57B"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(4)</w:t>
      </w:r>
      <w:r w:rsidRPr="00A43F1D">
        <w:rPr>
          <w:rFonts w:cs="Times New Roman"/>
        </w:rPr>
        <w:tab/>
        <w:t>Disabled American Veterans</w:t>
      </w:r>
    </w:p>
    <w:p w14:paraId="5B6487F4"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(5)</w:t>
      </w:r>
      <w:r w:rsidRPr="00A43F1D">
        <w:rPr>
          <w:rFonts w:cs="Times New Roman"/>
        </w:rPr>
        <w:tab/>
        <w:t>American Veterans</w:t>
      </w:r>
    </w:p>
    <w:p w14:paraId="3AC0854A"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(6)</w:t>
      </w:r>
      <w:r w:rsidRPr="00A43F1D">
        <w:rPr>
          <w:rFonts w:cs="Times New Roman"/>
        </w:rPr>
        <w:tab/>
        <w:t>Marine Corps League</w:t>
      </w:r>
    </w:p>
    <w:p w14:paraId="06C64612"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(7)</w:t>
      </w:r>
      <w:r w:rsidRPr="00A43F1D">
        <w:rPr>
          <w:rFonts w:cs="Times New Roman"/>
        </w:rPr>
        <w:tab/>
        <w:t>Chief Petty Officer</w:t>
      </w:r>
    </w:p>
    <w:p w14:paraId="7F7AE060"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sidRPr="00A43F1D">
        <w:rPr>
          <w:rFonts w:cs="Times New Roman"/>
        </w:rPr>
        <w:tab/>
        <w:t>(8)</w:t>
      </w:r>
      <w:r w:rsidRPr="00A43F1D">
        <w:rPr>
          <w:rFonts w:cs="Times New Roman"/>
        </w:rPr>
        <w:tab/>
        <w:t>Support Our Troops.”</w:t>
      </w:r>
    </w:p>
    <w:p w14:paraId="27FEB9CA"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22A380C" w14:textId="77777777" w:rsidR="00E228F9" w:rsidRPr="001240A3"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240A3">
        <w:rPr>
          <w:rFonts w:cs="Times New Roman"/>
          <w:b/>
        </w:rPr>
        <w:t>Surviving spouses</w:t>
      </w:r>
    </w:p>
    <w:p w14:paraId="58B5110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55A3BE4"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6.</w:t>
      </w: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14990 of the 1976 Code, as added by Act 38 of 2021, is amended to read:</w:t>
      </w:r>
    </w:p>
    <w:p w14:paraId="61B85C36"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8B68145"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r>
      <w:r>
        <w:rPr>
          <w:rFonts w:cs="Times New Roman"/>
        </w:rPr>
        <w:t>“Section 56</w:t>
      </w:r>
      <w:r>
        <w:rPr>
          <w:rFonts w:cs="Times New Roman"/>
        </w:rPr>
        <w:noBreakHyphen/>
        <w:t>3</w:t>
      </w:r>
      <w:r>
        <w:rPr>
          <w:rFonts w:cs="Times New Roman"/>
        </w:rPr>
        <w:noBreakHyphen/>
        <w:t>14990.</w:t>
      </w:r>
      <w:r>
        <w:rPr>
          <w:rFonts w:cs="Times New Roman"/>
        </w:rPr>
        <w:tab/>
      </w:r>
      <w:r w:rsidRPr="00A43F1D">
        <w:rPr>
          <w:rFonts w:cs="Times New Roman"/>
        </w:rPr>
        <w:t>Upon the death of an award recipient, a surviving spouse may apply to the department for a license plate issued under the provisions of Section 56</w:t>
      </w:r>
      <w:r>
        <w:rPr>
          <w:rFonts w:cs="Times New Roman"/>
        </w:rPr>
        <w:noBreakHyphen/>
      </w:r>
      <w:r w:rsidRPr="00A43F1D">
        <w:rPr>
          <w:rFonts w:cs="Times New Roman"/>
        </w:rPr>
        <w:t>3</w:t>
      </w:r>
      <w:r>
        <w:rPr>
          <w:rFonts w:cs="Times New Roman"/>
        </w:rPr>
        <w:noBreakHyphen/>
      </w:r>
      <w:r w:rsidRPr="00A43F1D">
        <w:rPr>
          <w:rFonts w:cs="Times New Roman"/>
        </w:rPr>
        <w:t>14910, 56</w:t>
      </w:r>
      <w:r>
        <w:rPr>
          <w:rFonts w:cs="Times New Roman"/>
        </w:rPr>
        <w:noBreakHyphen/>
      </w:r>
      <w:r w:rsidRPr="00A43F1D">
        <w:rPr>
          <w:rFonts w:cs="Times New Roman"/>
        </w:rPr>
        <w:t>3</w:t>
      </w:r>
      <w:r>
        <w:rPr>
          <w:rFonts w:cs="Times New Roman"/>
        </w:rPr>
        <w:noBreakHyphen/>
      </w:r>
      <w:r w:rsidRPr="00A43F1D">
        <w:rPr>
          <w:rFonts w:cs="Times New Roman"/>
        </w:rPr>
        <w:t>14920, or 56</w:t>
      </w:r>
      <w:r>
        <w:rPr>
          <w:rFonts w:cs="Times New Roman"/>
        </w:rPr>
        <w:noBreakHyphen/>
      </w:r>
      <w:r w:rsidRPr="00A43F1D">
        <w:rPr>
          <w:rFonts w:cs="Times New Roman"/>
        </w:rPr>
        <w:t>3</w:t>
      </w:r>
      <w:r>
        <w:rPr>
          <w:rFonts w:cs="Times New Roman"/>
        </w:rPr>
        <w:noBreakHyphen/>
      </w:r>
      <w:r w:rsidRPr="00A43F1D">
        <w:rPr>
          <w:rFonts w:cs="Times New Roman"/>
        </w:rPr>
        <w:t>14930(A)(3). The surviving spouse may apply to the department to transfer a license plate previously issued to the award recipient under the provisions of Section 56</w:t>
      </w:r>
      <w:r>
        <w:rPr>
          <w:rFonts w:cs="Times New Roman"/>
        </w:rPr>
        <w:noBreakHyphen/>
      </w:r>
      <w:r w:rsidRPr="00A43F1D">
        <w:rPr>
          <w:rFonts w:cs="Times New Roman"/>
        </w:rPr>
        <w:t>3</w:t>
      </w:r>
      <w:r>
        <w:rPr>
          <w:rFonts w:cs="Times New Roman"/>
        </w:rPr>
        <w:noBreakHyphen/>
      </w:r>
      <w:r w:rsidRPr="00A43F1D">
        <w:rPr>
          <w:rFonts w:cs="Times New Roman"/>
        </w:rPr>
        <w:t>14910, 56</w:t>
      </w:r>
      <w:r>
        <w:rPr>
          <w:rFonts w:cs="Times New Roman"/>
        </w:rPr>
        <w:noBreakHyphen/>
      </w:r>
      <w:r w:rsidRPr="00A43F1D">
        <w:rPr>
          <w:rFonts w:cs="Times New Roman"/>
        </w:rPr>
        <w:t>3</w:t>
      </w:r>
      <w:r>
        <w:rPr>
          <w:rFonts w:cs="Times New Roman"/>
        </w:rPr>
        <w:noBreakHyphen/>
      </w:r>
      <w:r w:rsidRPr="00A43F1D">
        <w:rPr>
          <w:rFonts w:cs="Times New Roman"/>
        </w:rPr>
        <w:t>14920, or 56</w:t>
      </w:r>
      <w:r>
        <w:rPr>
          <w:rFonts w:cs="Times New Roman"/>
        </w:rPr>
        <w:noBreakHyphen/>
      </w:r>
      <w:r w:rsidRPr="00A43F1D">
        <w:rPr>
          <w:rFonts w:cs="Times New Roman"/>
        </w:rPr>
        <w:t>3</w:t>
      </w:r>
      <w:r>
        <w:rPr>
          <w:rFonts w:cs="Times New Roman"/>
        </w:rPr>
        <w:noBreakHyphen/>
      </w:r>
      <w:r w:rsidRPr="00A43F1D">
        <w:rPr>
          <w:rFonts w:cs="Times New Roman"/>
        </w:rPr>
        <w:t xml:space="preserve">14930(A)(3) </w:t>
      </w:r>
      <w:r w:rsidRPr="00A43F1D">
        <w:rPr>
          <w:rFonts w:cs="Times New Roman"/>
        </w:rPr>
        <w:lastRenderedPageBreak/>
        <w:t>pursuant to Section 56</w:t>
      </w:r>
      <w:r>
        <w:rPr>
          <w:rFonts w:cs="Times New Roman"/>
        </w:rPr>
        <w:noBreakHyphen/>
      </w:r>
      <w:r w:rsidRPr="00A43F1D">
        <w:rPr>
          <w:rFonts w:cs="Times New Roman"/>
        </w:rPr>
        <w:t>3</w:t>
      </w:r>
      <w:r>
        <w:rPr>
          <w:rFonts w:cs="Times New Roman"/>
        </w:rPr>
        <w:noBreakHyphen/>
      </w:r>
      <w:r w:rsidRPr="00A43F1D">
        <w:rPr>
          <w:rFonts w:cs="Times New Roman"/>
        </w:rPr>
        <w:t>210(G). The surviving spouse must turn the plate into the department when the surviving spouse is no longer eligible for surviving spouse military benefits.”</w:t>
      </w:r>
    </w:p>
    <w:p w14:paraId="0C8A255D"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AC8067A"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plates</w:t>
      </w:r>
    </w:p>
    <w:p w14:paraId="56AD37CE" w14:textId="77777777" w:rsidR="00E228F9" w:rsidRPr="00064D1E"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4E42D099"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7.</w:t>
      </w:r>
      <w:r w:rsidRPr="00A43F1D">
        <w:rPr>
          <w:rFonts w:cs="Times New Roman"/>
        </w:rPr>
        <w:tab/>
        <w:t>Section 56</w:t>
      </w:r>
      <w:r>
        <w:rPr>
          <w:rFonts w:cs="Times New Roman"/>
        </w:rPr>
        <w:noBreakHyphen/>
      </w:r>
      <w:r w:rsidRPr="00A43F1D">
        <w:rPr>
          <w:rFonts w:cs="Times New Roman"/>
        </w:rPr>
        <w:t>3</w:t>
      </w:r>
      <w:r>
        <w:rPr>
          <w:rFonts w:cs="Times New Roman"/>
        </w:rPr>
        <w:noBreakHyphen/>
      </w:r>
      <w:r w:rsidRPr="00A43F1D">
        <w:rPr>
          <w:rFonts w:cs="Times New Roman"/>
        </w:rPr>
        <w:t>15000 of the 1976 Code, as added by Act 38 of 2021, is amended to read:</w:t>
      </w:r>
    </w:p>
    <w:p w14:paraId="74495399"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C190281"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ab/>
        <w:t>“</w:t>
      </w:r>
      <w:r>
        <w:rPr>
          <w:rFonts w:cs="Times New Roman"/>
        </w:rPr>
        <w:t>Section 56</w:t>
      </w:r>
      <w:r>
        <w:rPr>
          <w:rFonts w:cs="Times New Roman"/>
        </w:rPr>
        <w:noBreakHyphen/>
        <w:t>3</w:t>
      </w:r>
      <w:r>
        <w:rPr>
          <w:rFonts w:cs="Times New Roman"/>
        </w:rPr>
        <w:noBreakHyphen/>
        <w:t>15000.</w:t>
      </w:r>
      <w:r>
        <w:rPr>
          <w:rFonts w:cs="Times New Roman"/>
        </w:rPr>
        <w:tab/>
      </w:r>
      <w:r w:rsidRPr="00A43F1D">
        <w:rPr>
          <w:rFonts w:cs="Times New Roman"/>
        </w:rPr>
        <w:t>License plates first issued to registrants under previous requirements are not subject to the revised requirements that a person must meet to apply for a plate specified in this article.”</w:t>
      </w:r>
    </w:p>
    <w:p w14:paraId="2681D453"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DBB363D"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14:paraId="721CA3F0" w14:textId="77777777" w:rsidR="00E228F9" w:rsidRPr="00064D1E"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4FCA2FF6"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8.</w:t>
      </w:r>
      <w:r w:rsidRPr="00A43F1D">
        <w:rPr>
          <w:rFonts w:cs="Times New Roman"/>
        </w:rPr>
        <w:tab/>
        <w:t xml:space="preserve">Article 20, Chapter 3, Title 56 is repealed. </w:t>
      </w:r>
    </w:p>
    <w:p w14:paraId="1A9EE149"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357D18"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14:paraId="0B0CD7D1" w14:textId="77777777" w:rsidR="00E228F9" w:rsidRPr="00064D1E"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06C01517" w14:textId="77777777" w:rsidR="00E228F9" w:rsidRPr="00A43F1D"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F1D">
        <w:rPr>
          <w:rFonts w:cs="Times New Roman"/>
        </w:rPr>
        <w:t>SECTION</w:t>
      </w:r>
      <w:r w:rsidRPr="00A43F1D">
        <w:rPr>
          <w:rFonts w:cs="Times New Roman"/>
        </w:rPr>
        <w:tab/>
        <w:t>9.</w:t>
      </w:r>
      <w:r w:rsidRPr="00A43F1D">
        <w:rPr>
          <w:rFonts w:cs="Times New Roman"/>
        </w:rPr>
        <w:tab/>
        <w:t>SECTION 1 of this act takes effect upon approval by the Governor. SECTIONS 2, 3, 4, 5, 6, 7, and 8 of this act take effect May 6, 2022.</w:t>
      </w:r>
    </w:p>
    <w:p w14:paraId="11F5D49F"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EEA9342" w14:textId="77777777" w:rsidR="00E228F9" w:rsidRDefault="00E228F9"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282006FF" w14:textId="77777777" w:rsidR="00E228F9" w:rsidRDefault="00E228F9" w:rsidP="00E228F9">
      <w:pPr>
        <w:jc w:val="both"/>
        <w:rPr>
          <w:color w:val="000000" w:themeColor="text1"/>
        </w:rPr>
      </w:pPr>
    </w:p>
    <w:p w14:paraId="6FB92B11" w14:textId="77777777" w:rsidR="00E228F9" w:rsidRDefault="00E228F9" w:rsidP="00E228F9">
      <w:pPr>
        <w:jc w:val="both"/>
        <w:rPr>
          <w:color w:val="000000" w:themeColor="text1"/>
        </w:rPr>
      </w:pPr>
      <w:r>
        <w:rPr>
          <w:color w:val="000000" w:themeColor="text1"/>
        </w:rPr>
        <w:t>Approved the 23</w:t>
      </w:r>
      <w:r w:rsidRPr="00BA77C9">
        <w:rPr>
          <w:color w:val="000000" w:themeColor="text1"/>
          <w:vertAlign w:val="superscript"/>
        </w:rPr>
        <w:t>rd</w:t>
      </w:r>
      <w:r>
        <w:rPr>
          <w:color w:val="000000" w:themeColor="text1"/>
        </w:rPr>
        <w:t xml:space="preserve"> day of May, 2022. </w:t>
      </w:r>
    </w:p>
    <w:p w14:paraId="2DB6217D" w14:textId="77777777" w:rsidR="00E228F9" w:rsidRDefault="00E228F9" w:rsidP="00E228F9">
      <w:pPr>
        <w:jc w:val="center"/>
        <w:rPr>
          <w:color w:val="000000" w:themeColor="text1"/>
        </w:rPr>
      </w:pPr>
    </w:p>
    <w:p w14:paraId="3F2F8B0E" w14:textId="77777777" w:rsidR="00E228F9" w:rsidRDefault="00E228F9" w:rsidP="00E228F9">
      <w:pPr>
        <w:jc w:val="center"/>
        <w:rPr>
          <w:color w:val="000000" w:themeColor="text1"/>
        </w:rPr>
      </w:pPr>
      <w:r>
        <w:rPr>
          <w:color w:val="000000" w:themeColor="text1"/>
        </w:rPr>
        <w:t>__________</w:t>
      </w:r>
    </w:p>
    <w:p w14:paraId="23A4279E" w14:textId="77777777" w:rsidR="003E1E53" w:rsidRDefault="003E1E53" w:rsidP="00E228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E1E53" w:rsidSect="003E1E5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D541C" w14:textId="77777777" w:rsidR="00A04EB7" w:rsidRDefault="00A04EB7" w:rsidP="007D5FAC">
      <w:r>
        <w:separator/>
      </w:r>
    </w:p>
  </w:endnote>
  <w:endnote w:type="continuationSeparator" w:id="0">
    <w:p w14:paraId="1B1CB8FA" w14:textId="77777777" w:rsidR="00A04EB7" w:rsidRDefault="00A04E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EBA0" w14:textId="3A126145" w:rsidR="003E1E53" w:rsidRPr="003E1E53" w:rsidRDefault="003E1E53" w:rsidP="003E1E5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228F9">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B186" w14:textId="77777777" w:rsidR="003E1E53" w:rsidRDefault="003E1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A2137" w14:textId="77777777" w:rsidR="00A04EB7" w:rsidRDefault="00A04EB7" w:rsidP="007D5FAC">
      <w:r>
        <w:separator/>
      </w:r>
    </w:p>
  </w:footnote>
  <w:footnote w:type="continuationSeparator" w:id="0">
    <w:p w14:paraId="0FF64DB5" w14:textId="77777777" w:rsidR="00A04EB7" w:rsidRDefault="00A04E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237"/>
    <w:docVar w:name="ActSecretary" w:val="Thurmond"/>
    <w:docVar w:name="ActSIdno" w:val="(261)  1237CM22"/>
    <w:docVar w:name="clipname" w:val="1237CM22"/>
    <w:docVar w:name="dvBillNumber" w:val="1237"/>
    <w:docVar w:name="dvBillNumberPrefix" w:val="S"/>
    <w:docVar w:name="dvOriginalBody" w:val="Senate"/>
    <w:docVar w:name="OrigSENATEBillNo" w:val="1237"/>
    <w:docVar w:name="SENATEACTFULLPATH" w:val="L:\COUNCIL\ACTS\1237CM22.DOCX"/>
    <w:docVar w:name="WhatActtype" w:val="AN ACT"/>
  </w:docVars>
  <w:rsids>
    <w:rsidRoot w:val="00A04EB7"/>
    <w:rsid w:val="00002DE0"/>
    <w:rsid w:val="00017F29"/>
    <w:rsid w:val="00020349"/>
    <w:rsid w:val="00021B0B"/>
    <w:rsid w:val="00030487"/>
    <w:rsid w:val="00040C05"/>
    <w:rsid w:val="0004579B"/>
    <w:rsid w:val="00051B4F"/>
    <w:rsid w:val="00055653"/>
    <w:rsid w:val="00064D1E"/>
    <w:rsid w:val="000673E4"/>
    <w:rsid w:val="0007088D"/>
    <w:rsid w:val="000731E9"/>
    <w:rsid w:val="00074565"/>
    <w:rsid w:val="00076A1A"/>
    <w:rsid w:val="00077DA3"/>
    <w:rsid w:val="00081300"/>
    <w:rsid w:val="0008580A"/>
    <w:rsid w:val="00085C37"/>
    <w:rsid w:val="00086E11"/>
    <w:rsid w:val="000920C7"/>
    <w:rsid w:val="00092DD9"/>
    <w:rsid w:val="00092EE6"/>
    <w:rsid w:val="00095F18"/>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1300"/>
    <w:rsid w:val="001030FE"/>
    <w:rsid w:val="001031AE"/>
    <w:rsid w:val="00103295"/>
    <w:rsid w:val="00103D2E"/>
    <w:rsid w:val="00104519"/>
    <w:rsid w:val="00106968"/>
    <w:rsid w:val="00114830"/>
    <w:rsid w:val="00114E88"/>
    <w:rsid w:val="001237B9"/>
    <w:rsid w:val="001240A3"/>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356"/>
    <w:rsid w:val="001F1CCC"/>
    <w:rsid w:val="001F729C"/>
    <w:rsid w:val="00200C6E"/>
    <w:rsid w:val="00204492"/>
    <w:rsid w:val="00206EF4"/>
    <w:rsid w:val="00212CD6"/>
    <w:rsid w:val="00215235"/>
    <w:rsid w:val="00223E0F"/>
    <w:rsid w:val="002241F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77CB"/>
    <w:rsid w:val="003D2A73"/>
    <w:rsid w:val="003E1E53"/>
    <w:rsid w:val="00400828"/>
    <w:rsid w:val="004117AA"/>
    <w:rsid w:val="00412B47"/>
    <w:rsid w:val="004132C9"/>
    <w:rsid w:val="00414C2A"/>
    <w:rsid w:val="004157C4"/>
    <w:rsid w:val="0041760A"/>
    <w:rsid w:val="00417A9C"/>
    <w:rsid w:val="00423310"/>
    <w:rsid w:val="00427BCB"/>
    <w:rsid w:val="00430DA3"/>
    <w:rsid w:val="00432E09"/>
    <w:rsid w:val="00435D03"/>
    <w:rsid w:val="004374A9"/>
    <w:rsid w:val="00442137"/>
    <w:rsid w:val="00442B00"/>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8E4"/>
    <w:rsid w:val="004D29AD"/>
    <w:rsid w:val="004E275E"/>
    <w:rsid w:val="004E6C25"/>
    <w:rsid w:val="004E747B"/>
    <w:rsid w:val="004E7E53"/>
    <w:rsid w:val="004F0258"/>
    <w:rsid w:val="004F0E6F"/>
    <w:rsid w:val="004F4494"/>
    <w:rsid w:val="004F4608"/>
    <w:rsid w:val="004F5867"/>
    <w:rsid w:val="004F6446"/>
    <w:rsid w:val="005065EC"/>
    <w:rsid w:val="005208D0"/>
    <w:rsid w:val="0052285B"/>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2F7D"/>
    <w:rsid w:val="005839FC"/>
    <w:rsid w:val="00583CB3"/>
    <w:rsid w:val="005859EE"/>
    <w:rsid w:val="00590D1D"/>
    <w:rsid w:val="00591D7C"/>
    <w:rsid w:val="00594096"/>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EAC"/>
    <w:rsid w:val="006055BC"/>
    <w:rsid w:val="00605A5D"/>
    <w:rsid w:val="00605B6E"/>
    <w:rsid w:val="00605C15"/>
    <w:rsid w:val="00606018"/>
    <w:rsid w:val="0060700F"/>
    <w:rsid w:val="0060775A"/>
    <w:rsid w:val="0061164A"/>
    <w:rsid w:val="00612BB0"/>
    <w:rsid w:val="00613278"/>
    <w:rsid w:val="006236C9"/>
    <w:rsid w:val="00625487"/>
    <w:rsid w:val="00626F43"/>
    <w:rsid w:val="0063724D"/>
    <w:rsid w:val="0064018A"/>
    <w:rsid w:val="00641A70"/>
    <w:rsid w:val="00643998"/>
    <w:rsid w:val="006462FA"/>
    <w:rsid w:val="00655550"/>
    <w:rsid w:val="00657AB1"/>
    <w:rsid w:val="0066066C"/>
    <w:rsid w:val="00663AC3"/>
    <w:rsid w:val="006723BF"/>
    <w:rsid w:val="00672966"/>
    <w:rsid w:val="006750A0"/>
    <w:rsid w:val="00690F2C"/>
    <w:rsid w:val="00690F99"/>
    <w:rsid w:val="00691B24"/>
    <w:rsid w:val="00696C4D"/>
    <w:rsid w:val="00696F5B"/>
    <w:rsid w:val="00697706"/>
    <w:rsid w:val="006A4214"/>
    <w:rsid w:val="006A5B40"/>
    <w:rsid w:val="006A65C8"/>
    <w:rsid w:val="006A6F1D"/>
    <w:rsid w:val="006A7D8A"/>
    <w:rsid w:val="006B263A"/>
    <w:rsid w:val="006B28C0"/>
    <w:rsid w:val="006B4FA6"/>
    <w:rsid w:val="006C7535"/>
    <w:rsid w:val="006C7D00"/>
    <w:rsid w:val="006C7DDE"/>
    <w:rsid w:val="006D748A"/>
    <w:rsid w:val="006F22C0"/>
    <w:rsid w:val="006F290C"/>
    <w:rsid w:val="007009F2"/>
    <w:rsid w:val="0070193C"/>
    <w:rsid w:val="00702CF6"/>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12AC"/>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32B"/>
    <w:rsid w:val="00800AD0"/>
    <w:rsid w:val="00801009"/>
    <w:rsid w:val="00804053"/>
    <w:rsid w:val="00821AAF"/>
    <w:rsid w:val="00832F5E"/>
    <w:rsid w:val="00834B27"/>
    <w:rsid w:val="00836D7F"/>
    <w:rsid w:val="0084163A"/>
    <w:rsid w:val="00841A98"/>
    <w:rsid w:val="00841BFC"/>
    <w:rsid w:val="008449B6"/>
    <w:rsid w:val="00855672"/>
    <w:rsid w:val="00860CD2"/>
    <w:rsid w:val="00861C2A"/>
    <w:rsid w:val="00865315"/>
    <w:rsid w:val="00865A3F"/>
    <w:rsid w:val="008674BA"/>
    <w:rsid w:val="00870435"/>
    <w:rsid w:val="008733F2"/>
    <w:rsid w:val="008746A0"/>
    <w:rsid w:val="00875B4B"/>
    <w:rsid w:val="00877295"/>
    <w:rsid w:val="008836A5"/>
    <w:rsid w:val="008905EC"/>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4EB7"/>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1583E"/>
    <w:rsid w:val="00B257ED"/>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87986"/>
    <w:rsid w:val="00BB1593"/>
    <w:rsid w:val="00BB43F6"/>
    <w:rsid w:val="00BB7B1B"/>
    <w:rsid w:val="00BC5FF9"/>
    <w:rsid w:val="00BD1320"/>
    <w:rsid w:val="00BE36EB"/>
    <w:rsid w:val="00BE41F8"/>
    <w:rsid w:val="00BF1B60"/>
    <w:rsid w:val="00BF2034"/>
    <w:rsid w:val="00BF33CD"/>
    <w:rsid w:val="00BF352D"/>
    <w:rsid w:val="00BF6E92"/>
    <w:rsid w:val="00C0138E"/>
    <w:rsid w:val="00C0158B"/>
    <w:rsid w:val="00C0266C"/>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6691"/>
    <w:rsid w:val="00C837F6"/>
    <w:rsid w:val="00C92B7D"/>
    <w:rsid w:val="00C92E2B"/>
    <w:rsid w:val="00C94E59"/>
    <w:rsid w:val="00C97CB8"/>
    <w:rsid w:val="00CA23B8"/>
    <w:rsid w:val="00CA4CD7"/>
    <w:rsid w:val="00CA7FDA"/>
    <w:rsid w:val="00CB12FE"/>
    <w:rsid w:val="00CC2825"/>
    <w:rsid w:val="00CC5AAA"/>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48D8"/>
    <w:rsid w:val="00DA77C1"/>
    <w:rsid w:val="00DB01BE"/>
    <w:rsid w:val="00DB1297"/>
    <w:rsid w:val="00DC093F"/>
    <w:rsid w:val="00DC6CFE"/>
    <w:rsid w:val="00DC7BA4"/>
    <w:rsid w:val="00DD198F"/>
    <w:rsid w:val="00DD2595"/>
    <w:rsid w:val="00DD314B"/>
    <w:rsid w:val="00DD3B8D"/>
    <w:rsid w:val="00DD5167"/>
    <w:rsid w:val="00DD557D"/>
    <w:rsid w:val="00DE2D21"/>
    <w:rsid w:val="00DE32CA"/>
    <w:rsid w:val="00DE4F89"/>
    <w:rsid w:val="00DF0E69"/>
    <w:rsid w:val="00E00FC9"/>
    <w:rsid w:val="00E02CA8"/>
    <w:rsid w:val="00E076BB"/>
    <w:rsid w:val="00E14905"/>
    <w:rsid w:val="00E176C6"/>
    <w:rsid w:val="00E228F9"/>
    <w:rsid w:val="00E3356F"/>
    <w:rsid w:val="00E33964"/>
    <w:rsid w:val="00E3462F"/>
    <w:rsid w:val="00E36231"/>
    <w:rsid w:val="00E37386"/>
    <w:rsid w:val="00E500F1"/>
    <w:rsid w:val="00E5358E"/>
    <w:rsid w:val="00E5665F"/>
    <w:rsid w:val="00E60357"/>
    <w:rsid w:val="00E614B9"/>
    <w:rsid w:val="00E61B4C"/>
    <w:rsid w:val="00E61C96"/>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5DD3"/>
    <w:rsid w:val="00F3642A"/>
    <w:rsid w:val="00F432E0"/>
    <w:rsid w:val="00F44E35"/>
    <w:rsid w:val="00F509CF"/>
    <w:rsid w:val="00F51775"/>
    <w:rsid w:val="00F54582"/>
    <w:rsid w:val="00F61884"/>
    <w:rsid w:val="00F627EF"/>
    <w:rsid w:val="00F669CB"/>
    <w:rsid w:val="00F66E0E"/>
    <w:rsid w:val="00F673D4"/>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9C5920"/>
  <w15:docId w15:val="{D54C3BC2-0F10-4DAB-8863-CDB1595D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E1E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06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018"/>
    <w:rPr>
      <w:rFonts w:ascii="Segoe UI" w:hAnsi="Segoe UI" w:cs="Segoe UI"/>
      <w:sz w:val="18"/>
      <w:szCs w:val="18"/>
    </w:rPr>
  </w:style>
  <w:style w:type="table" w:styleId="TableGrid">
    <w:name w:val="Table Grid"/>
    <w:basedOn w:val="TableNormal"/>
    <w:uiPriority w:val="59"/>
    <w:rsid w:val="00B257E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1E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5D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06.docx" TargetMode="External"/><Relationship Id="rId13" Type="http://schemas.openxmlformats.org/officeDocument/2006/relationships/hyperlink" Target="file:///h:\hj\20220419.docx" TargetMode="External"/><Relationship Id="rId18" Type="http://schemas.openxmlformats.org/officeDocument/2006/relationships/hyperlink" Target="file:///h:\hj\20220510.docx" TargetMode="External"/><Relationship Id="rId26" Type="http://schemas.openxmlformats.org/officeDocument/2006/relationships/hyperlink" Target="file:///p:\pprever\2021-22\1237_20220408.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7" Type="http://schemas.openxmlformats.org/officeDocument/2006/relationships/hyperlink" Target="file:///h:\sj\20220405.docx" TargetMode="External"/><Relationship Id="rId12" Type="http://schemas.openxmlformats.org/officeDocument/2006/relationships/hyperlink" Target="file:///h:\sj\20220407.docx" TargetMode="External"/><Relationship Id="rId17" Type="http://schemas.openxmlformats.org/officeDocument/2006/relationships/hyperlink" Target="file:///h:\hj\20220510.docx" TargetMode="External"/><Relationship Id="rId25" Type="http://schemas.openxmlformats.org/officeDocument/2006/relationships/hyperlink" Target="file:///p:\pprever\2021-22\1237_20220407.docx" TargetMode="External"/><Relationship Id="rId2" Type="http://schemas.openxmlformats.org/officeDocument/2006/relationships/settings" Target="settings.xml"/><Relationship Id="rId16" Type="http://schemas.openxmlformats.org/officeDocument/2006/relationships/hyperlink" Target="file:///h:\hj\20220505.docx" TargetMode="External"/><Relationship Id="rId20" Type="http://schemas.openxmlformats.org/officeDocument/2006/relationships/hyperlink" Target="file:///h:\hj\20220511.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20405.docx" TargetMode="External"/><Relationship Id="rId11" Type="http://schemas.openxmlformats.org/officeDocument/2006/relationships/hyperlink" Target="file:///h:\sj\20220407.docx" TargetMode="External"/><Relationship Id="rId24" Type="http://schemas.openxmlformats.org/officeDocument/2006/relationships/hyperlink" Target="file:///p:\pprever\2021-22\1237_20220406.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504.docx" TargetMode="External"/><Relationship Id="rId23" Type="http://schemas.openxmlformats.org/officeDocument/2006/relationships/hyperlink" Target="file:///p:\pprever\2021-22\1237_20220405.docx" TargetMode="External"/><Relationship Id="rId28" Type="http://schemas.openxmlformats.org/officeDocument/2006/relationships/hyperlink" Target="file:///p:\pprever\2021-22\1237_20220510.docx" TargetMode="External"/><Relationship Id="rId10" Type="http://schemas.openxmlformats.org/officeDocument/2006/relationships/hyperlink" Target="file:///h:\sj\20220407.docx" TargetMode="External"/><Relationship Id="rId19" Type="http://schemas.openxmlformats.org/officeDocument/2006/relationships/hyperlink" Target="file:///h:\hj\202205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20406.docx" TargetMode="External"/><Relationship Id="rId14" Type="http://schemas.openxmlformats.org/officeDocument/2006/relationships/hyperlink" Target="file:///h:\hj\20220419.docx" TargetMode="External"/><Relationship Id="rId22" Type="http://schemas.openxmlformats.org/officeDocument/2006/relationships/hyperlink" Target="http://www.scstatehouse.gov/billsearch.php?billnumbers=1237&amp;session=124&amp;summary=B" TargetMode="External"/><Relationship Id="rId27" Type="http://schemas.openxmlformats.org/officeDocument/2006/relationships/hyperlink" Target="file:///p:\pprever\2021-22\1237_202205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1237: USC 2022 Women's Basketball National Champions Special License Plates - South Carolina Legislature Online</dc:title>
  <dc:subject/>
  <dc:creator>Gwen Thurmond</dc:creator>
  <cp:keywords/>
  <dc:description/>
  <cp:lastModifiedBy>Danny Crook</cp:lastModifiedBy>
  <cp:revision>2</cp:revision>
  <cp:lastPrinted>2022-05-13T20:00:00Z</cp:lastPrinted>
  <dcterms:created xsi:type="dcterms:W3CDTF">2022-06-14T18:17:00Z</dcterms:created>
  <dcterms:modified xsi:type="dcterms:W3CDTF">2022-06-14T18:17:00Z</dcterms:modified>
</cp:coreProperties>
</file>