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FA52A" w14:textId="19E1FC4D" w:rsidR="00D16B35" w:rsidRDefault="00D16B35" w:rsidP="00D16B35">
      <w:pPr>
        <w:widowControl w:val="0"/>
        <w:jc w:val="center"/>
      </w:pPr>
      <w:r w:rsidRPr="00D16B35">
        <w:rPr>
          <w:b/>
        </w:rPr>
        <w:t>South Carolina General Assembly</w:t>
      </w:r>
    </w:p>
    <w:p w14:paraId="0D98C81A" w14:textId="1A5E2D23" w:rsidR="00D16B35" w:rsidRDefault="00D16B35" w:rsidP="00D16B35">
      <w:pPr>
        <w:widowControl w:val="0"/>
        <w:jc w:val="center"/>
      </w:pPr>
      <w:r>
        <w:t>124th Session, 2021-2022</w:t>
      </w:r>
    </w:p>
    <w:p w14:paraId="29F65F33" w14:textId="6BAEE5F1" w:rsidR="00D16B35" w:rsidRDefault="00D16B35" w:rsidP="00D16B35">
      <w:pPr>
        <w:widowControl w:val="0"/>
      </w:pPr>
    </w:p>
    <w:p w14:paraId="2FB83428" w14:textId="0734B1C5" w:rsidR="00D16B35" w:rsidRDefault="00D16B35" w:rsidP="00D16B35">
      <w:pPr>
        <w:widowControl w:val="0"/>
        <w:rPr>
          <w:b/>
        </w:rPr>
      </w:pPr>
      <w:r w:rsidRPr="00D16B35">
        <w:rPr>
          <w:b/>
        </w:rPr>
        <w:t>S.</w:t>
      </w:r>
      <w:r>
        <w:rPr>
          <w:b/>
        </w:rPr>
        <w:t xml:space="preserve"> </w:t>
      </w:r>
      <w:r w:rsidRPr="00D16B35">
        <w:rPr>
          <w:b/>
        </w:rPr>
        <w:t>1260</w:t>
      </w:r>
    </w:p>
    <w:p w14:paraId="0B947C28" w14:textId="5A6BB6BD" w:rsidR="00D16B35" w:rsidRDefault="00D16B35" w:rsidP="00D16B35">
      <w:pPr>
        <w:widowControl w:val="0"/>
        <w:rPr>
          <w:b/>
        </w:rPr>
      </w:pPr>
    </w:p>
    <w:p w14:paraId="714E50F1" w14:textId="3A751DF9" w:rsidR="00D16B35" w:rsidRDefault="00D16B35" w:rsidP="00D16B35">
      <w:pPr>
        <w:widowControl w:val="0"/>
      </w:pPr>
      <w:r w:rsidRPr="00D16B35">
        <w:rPr>
          <w:b/>
        </w:rPr>
        <w:t>STATUS INFORMATION</w:t>
      </w:r>
    </w:p>
    <w:p w14:paraId="3A0BA18A" w14:textId="6B40FAEE" w:rsidR="00D16B35" w:rsidRDefault="00D16B35" w:rsidP="00D16B35">
      <w:pPr>
        <w:widowControl w:val="0"/>
      </w:pPr>
    </w:p>
    <w:p w14:paraId="36E76776" w14:textId="459DE14B" w:rsidR="00D16B35" w:rsidRDefault="00D16B35" w:rsidP="00D16B35">
      <w:pPr>
        <w:widowControl w:val="0"/>
      </w:pPr>
      <w:r>
        <w:t>Senate Resolution</w:t>
      </w:r>
    </w:p>
    <w:p w14:paraId="54D8D189" w14:textId="4A19E923" w:rsidR="00D16B35" w:rsidRDefault="00D16B35" w:rsidP="00D16B35">
      <w:pPr>
        <w:widowControl w:val="0"/>
      </w:pPr>
      <w:r>
        <w:t>Sponsors: Senator Alexander</w:t>
      </w:r>
    </w:p>
    <w:p w14:paraId="5F11B41D" w14:textId="521765D3" w:rsidR="00D16B35" w:rsidRDefault="00D16B35" w:rsidP="00D16B35">
      <w:pPr>
        <w:widowControl w:val="0"/>
      </w:pPr>
      <w:r>
        <w:t>Document Path: l:\s-res\tca\071juli.kmm.tca.docx</w:t>
      </w:r>
    </w:p>
    <w:p w14:paraId="66AA3148" w14:textId="2A318AFF" w:rsidR="00D16B35" w:rsidRDefault="00D16B35" w:rsidP="00D16B35">
      <w:pPr>
        <w:widowControl w:val="0"/>
      </w:pPr>
    </w:p>
    <w:p w14:paraId="58095EF0" w14:textId="77777777" w:rsidR="00D16B35" w:rsidRDefault="00D16B35" w:rsidP="00D16B35">
      <w:pPr>
        <w:widowControl w:val="0"/>
      </w:pPr>
      <w:r>
        <w:t>Introduced in the Senate on April 19, 2022</w:t>
      </w:r>
    </w:p>
    <w:p w14:paraId="49AE2B6F" w14:textId="0F333439" w:rsidR="00D16B35" w:rsidRDefault="00D16B35" w:rsidP="00D16B35">
      <w:pPr>
        <w:widowControl w:val="0"/>
      </w:pPr>
      <w:r>
        <w:t>Adopted by the Senate on April 19, 2022</w:t>
      </w:r>
    </w:p>
    <w:p w14:paraId="110FCC40" w14:textId="261B7D22" w:rsidR="00D16B35" w:rsidRDefault="00D16B35" w:rsidP="00D16B35">
      <w:pPr>
        <w:widowControl w:val="0"/>
      </w:pPr>
    </w:p>
    <w:p w14:paraId="079C3894" w14:textId="2BC5A78C" w:rsidR="00D16B35" w:rsidRDefault="00B21687" w:rsidP="00D16B35">
      <w:pPr>
        <w:widowControl w:val="0"/>
      </w:pPr>
      <w:r>
        <w:t>Summary: Julian Stoudemire</w:t>
      </w:r>
    </w:p>
    <w:p w14:paraId="6006CC39" w14:textId="7FD59E97" w:rsidR="00D16B35" w:rsidRDefault="00D16B35" w:rsidP="00D16B35">
      <w:pPr>
        <w:widowControl w:val="0"/>
      </w:pPr>
    </w:p>
    <w:p w14:paraId="4131F8AC" w14:textId="351DB507" w:rsidR="00D16B35" w:rsidRDefault="00D16B35" w:rsidP="00D16B35">
      <w:pPr>
        <w:widowControl w:val="0"/>
      </w:pPr>
    </w:p>
    <w:p w14:paraId="4FB69F84" w14:textId="47130DF6" w:rsidR="00D16B35" w:rsidRDefault="00D16B35" w:rsidP="00D16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16B35">
        <w:rPr>
          <w:b/>
        </w:rPr>
        <w:t>HISTORY OF LEGISLATIVE ACTIONS</w:t>
      </w:r>
    </w:p>
    <w:p w14:paraId="410B718E" w14:textId="6F103098" w:rsidR="00D16B35" w:rsidRDefault="00D16B35" w:rsidP="00D16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B253985" w14:textId="3E1C785C" w:rsidR="00D16B35" w:rsidRPr="00D16B35" w:rsidRDefault="00D16B35" w:rsidP="00D16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16B35">
        <w:rPr>
          <w:u w:val="single"/>
        </w:rPr>
        <w:tab/>
        <w:t>Date</w:t>
      </w:r>
      <w:r w:rsidRPr="00D16B35">
        <w:rPr>
          <w:u w:val="single"/>
        </w:rPr>
        <w:tab/>
        <w:t>Body</w:t>
      </w:r>
      <w:r w:rsidRPr="00D16B35">
        <w:rPr>
          <w:u w:val="single"/>
        </w:rPr>
        <w:tab/>
        <w:t>Action Description with journal page number</w:t>
      </w:r>
      <w:r w:rsidRPr="00D16B35">
        <w:rPr>
          <w:u w:val="single"/>
        </w:rPr>
        <w:tab/>
      </w:r>
    </w:p>
    <w:p w14:paraId="1897699C" w14:textId="77777777" w:rsidR="00523B6D" w:rsidRDefault="00523B6D" w:rsidP="00523B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Senate</w:t>
      </w:r>
      <w:r>
        <w:tab/>
        <w:t>Introduced and adopted (</w:t>
      </w:r>
      <w:hyperlink r:id="rId6" w:history="1">
        <w:r w:rsidRPr="00F67DF9">
          <w:rPr>
            <w:rStyle w:val="Hyperlink"/>
          </w:rPr>
          <w:t>Senate Journal</w:t>
        </w:r>
        <w:r w:rsidRPr="00F67DF9">
          <w:rPr>
            <w:rStyle w:val="Hyperlink"/>
          </w:rPr>
          <w:noBreakHyphen/>
          <w:t>page 4</w:t>
        </w:r>
      </w:hyperlink>
      <w:r>
        <w:t>)</w:t>
      </w:r>
    </w:p>
    <w:p w14:paraId="03BB44FE" w14:textId="77777777" w:rsidR="00523B6D" w:rsidRDefault="00523B6D" w:rsidP="00523B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70DE44C" w14:textId="5C2B0395" w:rsidR="00D16B35" w:rsidRDefault="00D16B35" w:rsidP="00D16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D16B35">
          <w:rPr>
            <w:rStyle w:val="Hyperlink"/>
          </w:rPr>
          <w:t>legislative information</w:t>
        </w:r>
      </w:hyperlink>
      <w:r>
        <w:t xml:space="preserve"> at the website</w:t>
      </w:r>
    </w:p>
    <w:p w14:paraId="7935421E" w14:textId="0B3674AF" w:rsidR="00D16B35" w:rsidRDefault="00D16B35" w:rsidP="00D16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32713BF" w14:textId="77777777" w:rsidR="00D16B35" w:rsidRPr="00D16B35" w:rsidRDefault="00D16B35" w:rsidP="00D16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99D286C" w14:textId="62B16D25" w:rsidR="00D16B35" w:rsidRDefault="00D16B35" w:rsidP="00D16B35">
      <w:r w:rsidRPr="00D16B35">
        <w:rPr>
          <w:b/>
        </w:rPr>
        <w:t>VERSIONS OF THIS BILL</w:t>
      </w:r>
    </w:p>
    <w:p w14:paraId="4BB50027" w14:textId="79D3BE97" w:rsidR="00D16B35" w:rsidRDefault="00D16B35" w:rsidP="00D16B35"/>
    <w:p w14:paraId="4B43B2AC" w14:textId="4175035E" w:rsidR="00D16B35" w:rsidRDefault="003B645B" w:rsidP="00D16B35">
      <w:hyperlink r:id="rId8" w:history="1">
        <w:r w:rsidR="00D16B35">
          <w:rPr>
            <w:rStyle w:val="Hyperlink"/>
          </w:rPr>
          <w:t>4/19/2022</w:t>
        </w:r>
      </w:hyperlink>
    </w:p>
    <w:p w14:paraId="7E6B35ED" w14:textId="77777777" w:rsidR="00D16B35" w:rsidRDefault="00D16B35" w:rsidP="00D16B35"/>
    <w:p w14:paraId="5C16FEB1" w14:textId="1CB2476F" w:rsidR="00D16B35" w:rsidRDefault="00D16B35" w:rsidP="00D16B35">
      <w:pPr>
        <w:sectPr w:rsidR="00D16B35" w:rsidSect="00D16B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C1C41BF" w14:textId="0A9DA030" w:rsidR="00B13287" w:rsidRPr="00522CE0" w:rsidRDefault="00B132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B5A96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3113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B6FD9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2AD9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E7E3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1B7F4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ED88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8DFC97" w14:textId="77777777" w:rsidR="00522CE0" w:rsidRPr="008F023B" w:rsidRDefault="00522CE0" w:rsidP="00B13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C2AEB">
        <w:rPr>
          <w:rFonts w:eastAsia="Times New Roman"/>
          <w:b/>
          <w:sz w:val="30"/>
          <w:szCs w:val="30"/>
        </w:rPr>
        <w:t>SENATE RESOLUTION</w:t>
      </w:r>
    </w:p>
    <w:p w14:paraId="7020095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930A97" w14:textId="2ABD6D08" w:rsidR="00B15204" w:rsidRPr="00B15204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B15204">
        <w:rPr>
          <w:color w:val="000000" w:themeColor="text1"/>
          <w:u w:color="000000" w:themeColor="text1"/>
        </w:rPr>
        <w:t>RECOGNIZE AND HONOR</w:t>
      </w:r>
      <w:r w:rsidRPr="00B55F85">
        <w:rPr>
          <w:color w:val="000000" w:themeColor="text1"/>
          <w:u w:color="000000" w:themeColor="text1"/>
        </w:rPr>
        <w:t xml:space="preserve"> </w:t>
      </w:r>
      <w:r w:rsidRPr="00EE0B33">
        <w:rPr>
          <w:color w:val="000000" w:themeColor="text1"/>
          <w:u w:color="000000" w:themeColor="text1"/>
        </w:rPr>
        <w:t>JULIAN STOUDEMIRE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761F01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E66C5D">
        <w:rPr>
          <w:color w:val="000000" w:themeColor="text1"/>
          <w:u w:color="000000" w:themeColor="text1"/>
        </w:rPr>
        <w:t xml:space="preserve">FORTY-FOUR </w:t>
      </w:r>
      <w:r>
        <w:rPr>
          <w:color w:val="000000" w:themeColor="text1"/>
          <w:u w:color="000000" w:themeColor="text1"/>
        </w:rPr>
        <w:t xml:space="preserve">YEARS OF DEDICATED SERVICE TO </w:t>
      </w:r>
      <w:r w:rsidR="003A1022">
        <w:rPr>
          <w:color w:val="000000" w:themeColor="text1"/>
          <w:u w:color="000000" w:themeColor="text1"/>
        </w:rPr>
        <w:t xml:space="preserve">THE CITY OF </w:t>
      </w:r>
      <w:r w:rsidR="00E66C5D">
        <w:rPr>
          <w:color w:val="000000" w:themeColor="text1"/>
          <w:u w:color="000000" w:themeColor="text1"/>
        </w:rPr>
        <w:t>WALHALLA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E66C5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  <w:bookmarkStart w:id="3" w:name="titleend"/>
      <w:bookmarkEnd w:id="3"/>
    </w:p>
    <w:p w14:paraId="7F050006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DEEE19" w14:textId="091D09F4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="00E66C5D" w:rsidRPr="00EE0B33">
        <w:rPr>
          <w:color w:val="000000" w:themeColor="text1"/>
          <w:u w:color="000000" w:themeColor="text1"/>
        </w:rPr>
        <w:t>Greenville</w:t>
      </w:r>
      <w:r>
        <w:rPr>
          <w:rFonts w:eastAsia="Times New Roman"/>
        </w:rPr>
        <w:t xml:space="preserve">, </w:t>
      </w:r>
      <w:r w:rsidR="00E66C5D">
        <w:rPr>
          <w:rFonts w:eastAsia="Times New Roman"/>
        </w:rPr>
        <w:t xml:space="preserve">Mr. </w:t>
      </w:r>
      <w:r w:rsidR="00E66C5D" w:rsidRPr="00EE0B33">
        <w:rPr>
          <w:color w:val="000000" w:themeColor="text1"/>
          <w:u w:color="000000" w:themeColor="text1"/>
        </w:rPr>
        <w:t>Stoudemire</w:t>
      </w:r>
      <w:r>
        <w:rPr>
          <w:rFonts w:eastAsia="Times New Roman"/>
        </w:rPr>
        <w:t xml:space="preserve"> </w:t>
      </w:r>
      <w:r w:rsidR="00E66C5D" w:rsidRPr="00EE0B33">
        <w:rPr>
          <w:color w:val="000000" w:themeColor="text1"/>
          <w:u w:color="000000" w:themeColor="text1"/>
        </w:rPr>
        <w:t>attended The Citadel on a football scholarship, majoring in history</w:t>
      </w:r>
      <w:r w:rsidR="00E66C5D">
        <w:rPr>
          <w:color w:val="000000" w:themeColor="text1"/>
          <w:u w:color="000000" w:themeColor="text1"/>
        </w:rPr>
        <w:t>. He received his J</w:t>
      </w:r>
      <w:r w:rsidR="00B26468">
        <w:rPr>
          <w:color w:val="000000" w:themeColor="text1"/>
          <w:u w:color="000000" w:themeColor="text1"/>
        </w:rPr>
        <w:t xml:space="preserve">uris </w:t>
      </w:r>
      <w:r w:rsidR="00E66C5D">
        <w:rPr>
          <w:color w:val="000000" w:themeColor="text1"/>
          <w:u w:color="000000" w:themeColor="text1"/>
        </w:rPr>
        <w:t>D</w:t>
      </w:r>
      <w:r w:rsidR="00B26468">
        <w:rPr>
          <w:color w:val="000000" w:themeColor="text1"/>
          <w:u w:color="000000" w:themeColor="text1"/>
        </w:rPr>
        <w:t>octor degree</w:t>
      </w:r>
      <w:r w:rsidR="00E66C5D">
        <w:rPr>
          <w:color w:val="000000" w:themeColor="text1"/>
          <w:u w:color="000000" w:themeColor="text1"/>
        </w:rPr>
        <w:t xml:space="preserve"> from </w:t>
      </w:r>
      <w:r w:rsidR="00B26468">
        <w:rPr>
          <w:color w:val="000000" w:themeColor="text1"/>
          <w:u w:color="000000" w:themeColor="text1"/>
        </w:rPr>
        <w:t xml:space="preserve">the </w:t>
      </w:r>
      <w:r w:rsidR="00E66C5D" w:rsidRPr="00EE0B33">
        <w:rPr>
          <w:color w:val="000000" w:themeColor="text1"/>
          <w:u w:color="000000" w:themeColor="text1"/>
        </w:rPr>
        <w:t>University of South Carolina</w:t>
      </w:r>
      <w:r w:rsidR="00E66C5D">
        <w:rPr>
          <w:color w:val="000000" w:themeColor="text1"/>
          <w:u w:color="000000" w:themeColor="text1"/>
        </w:rPr>
        <w:t xml:space="preserve"> in </w:t>
      </w:r>
      <w:r w:rsidR="00E66C5D" w:rsidRPr="00EE0B33">
        <w:rPr>
          <w:color w:val="000000" w:themeColor="text1"/>
          <w:u w:color="000000" w:themeColor="text1"/>
        </w:rPr>
        <w:t>1966</w:t>
      </w:r>
      <w:r w:rsidR="00E66C5D">
        <w:rPr>
          <w:color w:val="000000" w:themeColor="text1"/>
          <w:u w:color="000000" w:themeColor="text1"/>
        </w:rPr>
        <w:t xml:space="preserve">; </w:t>
      </w:r>
      <w:r>
        <w:rPr>
          <w:rFonts w:eastAsia="Times New Roman"/>
        </w:rPr>
        <w:t>and</w:t>
      </w:r>
    </w:p>
    <w:p w14:paraId="6C61221A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6245F" w14:textId="563BA46F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E66C5D">
        <w:rPr>
          <w:color w:val="000000" w:themeColor="text1"/>
          <w:szCs w:val="28"/>
          <w:u w:color="000000" w:themeColor="text1"/>
        </w:rPr>
        <w:t>Air Force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="00A97104">
        <w:rPr>
          <w:rFonts w:eastAsia="Times New Roman"/>
        </w:rPr>
        <w:t xml:space="preserve">Mr. </w:t>
      </w:r>
      <w:r w:rsidR="00A97104" w:rsidRPr="00EE0B33">
        <w:rPr>
          <w:color w:val="000000" w:themeColor="text1"/>
          <w:u w:color="000000" w:themeColor="text1"/>
        </w:rPr>
        <w:t>Stoudemire</w:t>
      </w:r>
      <w:r>
        <w:rPr>
          <w:color w:val="000000" w:themeColor="text1"/>
          <w:szCs w:val="28"/>
          <w:u w:color="000000" w:themeColor="text1"/>
        </w:rPr>
        <w:t xml:space="preserve"> served </w:t>
      </w:r>
      <w:r w:rsidR="00A97104">
        <w:rPr>
          <w:color w:val="000000" w:themeColor="text1"/>
          <w:szCs w:val="28"/>
          <w:u w:color="000000" w:themeColor="text1"/>
        </w:rPr>
        <w:t xml:space="preserve">with the </w:t>
      </w:r>
      <w:r w:rsidR="007B050D" w:rsidRPr="00EE0B33">
        <w:rPr>
          <w:color w:val="000000" w:themeColor="text1"/>
          <w:u w:color="000000" w:themeColor="text1"/>
        </w:rPr>
        <w:t>Judge Advocate General</w:t>
      </w:r>
      <w:r w:rsidR="00A97104">
        <w:rPr>
          <w:color w:val="000000" w:themeColor="text1"/>
          <w:szCs w:val="28"/>
          <w:u w:color="000000" w:themeColor="text1"/>
        </w:rPr>
        <w:t xml:space="preserve"> Corps </w:t>
      </w:r>
      <w:r w:rsidR="007B050D">
        <w:rPr>
          <w:color w:val="000000" w:themeColor="text1"/>
          <w:szCs w:val="28"/>
          <w:u w:color="000000" w:themeColor="text1"/>
        </w:rPr>
        <w:t xml:space="preserve">in Vietnam </w:t>
      </w:r>
      <w:r w:rsidR="00A97104">
        <w:rPr>
          <w:color w:val="000000" w:themeColor="text1"/>
          <w:szCs w:val="28"/>
          <w:u w:color="000000" w:themeColor="text1"/>
        </w:rPr>
        <w:t xml:space="preserve">from </w:t>
      </w:r>
      <w:r w:rsidR="00A97104" w:rsidRPr="00EE0B33">
        <w:rPr>
          <w:color w:val="000000" w:themeColor="text1"/>
          <w:u w:color="000000" w:themeColor="text1"/>
        </w:rPr>
        <w:t>1966–1970</w:t>
      </w:r>
      <w:r>
        <w:rPr>
          <w:color w:val="000000" w:themeColor="text1"/>
          <w:szCs w:val="28"/>
          <w:u w:color="000000" w:themeColor="text1"/>
        </w:rPr>
        <w:t>; and</w:t>
      </w:r>
    </w:p>
    <w:p w14:paraId="1A8E4421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7AC4251B" w14:textId="1C3074B7" w:rsidR="00761F01" w:rsidRPr="003E0CED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7B050D">
        <w:rPr>
          <w:rFonts w:eastAsia="Times New Roman"/>
        </w:rPr>
        <w:t xml:space="preserve">Mr. </w:t>
      </w:r>
      <w:r w:rsidR="007B050D" w:rsidRPr="00EE0B33">
        <w:rPr>
          <w:color w:val="000000" w:themeColor="text1"/>
          <w:u w:color="000000" w:themeColor="text1"/>
        </w:rPr>
        <w:t>Stoudemire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Pr="007B050D">
        <w:rPr>
          <w:color w:val="000000" w:themeColor="text1"/>
          <w:szCs w:val="28"/>
          <w:u w:color="000000" w:themeColor="text1"/>
        </w:rPr>
        <w:t>his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7B050D" w:rsidRPr="00EE0B33">
        <w:rPr>
          <w:color w:val="000000" w:themeColor="text1"/>
          <w:u w:color="000000" w:themeColor="text1"/>
        </w:rPr>
        <w:t>civilian private practice</w:t>
      </w:r>
      <w:r w:rsidR="007B050D">
        <w:rPr>
          <w:color w:val="000000" w:themeColor="text1"/>
          <w:u w:color="000000" w:themeColor="text1"/>
        </w:rPr>
        <w:t xml:space="preserve"> </w:t>
      </w:r>
      <w:r w:rsidR="007B050D">
        <w:rPr>
          <w:color w:val="000000" w:themeColor="text1"/>
          <w:szCs w:val="28"/>
          <w:u w:color="000000" w:themeColor="text1"/>
        </w:rPr>
        <w:t xml:space="preserve">as an attorney with </w:t>
      </w:r>
      <w:r w:rsidR="007B050D">
        <w:rPr>
          <w:rFonts w:eastAsia="Times New Roman"/>
        </w:rPr>
        <w:t>Stoudemire &amp; Sprouse, P.A., practicing in personal injury, criminal law, family law, social security disability, workers’ compensation, civil litigation, and bar admissions</w:t>
      </w:r>
      <w:r>
        <w:rPr>
          <w:color w:val="000000" w:themeColor="text1"/>
          <w:szCs w:val="28"/>
          <w:u w:color="000000" w:themeColor="text1"/>
        </w:rPr>
        <w:t>; and</w:t>
      </w:r>
    </w:p>
    <w:p w14:paraId="3E97F4B2" w14:textId="6B915605" w:rsidR="002B5A07" w:rsidRDefault="002B5A07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19DF57A" w14:textId="41FE2602" w:rsidR="002B5A07" w:rsidRDefault="002B5A07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Mr. </w:t>
      </w:r>
      <w:r w:rsidRPr="00EE0B33">
        <w:rPr>
          <w:color w:val="000000" w:themeColor="text1"/>
          <w:u w:color="000000" w:themeColor="text1"/>
        </w:rPr>
        <w:t>Stoudemire</w:t>
      </w:r>
      <w:r>
        <w:rPr>
          <w:color w:val="000000" w:themeColor="text1"/>
          <w:szCs w:val="28"/>
          <w:u w:color="000000" w:themeColor="text1"/>
        </w:rPr>
        <w:t xml:space="preserve"> served the city of Walhalla for forty-four years, including six as the city’s mayor, eighteen years as the Municipal Judge, and twenty years as Walhalla’s city attorney; and</w:t>
      </w:r>
    </w:p>
    <w:p w14:paraId="022E2478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39BA74" w14:textId="2730F42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306F49">
        <w:rPr>
          <w:color w:val="000000" w:themeColor="text1"/>
          <w:szCs w:val="28"/>
          <w:u w:color="000000" w:themeColor="text1"/>
        </w:rPr>
        <w:t xml:space="preserve">Mr. </w:t>
      </w:r>
      <w:r w:rsidR="00306F49" w:rsidRPr="00EE0B33">
        <w:rPr>
          <w:color w:val="000000" w:themeColor="text1"/>
          <w:u w:color="000000" w:themeColor="text1"/>
        </w:rPr>
        <w:t>Stoudemire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24B2CA16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FF8595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AB48BEE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690B64" w14:textId="545922AB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 w:rsidR="00B15204">
        <w:rPr>
          <w:color w:val="000000" w:themeColor="text1"/>
          <w:u w:color="000000" w:themeColor="text1"/>
        </w:rPr>
        <w:t xml:space="preserve">recognize and honor </w:t>
      </w:r>
      <w:r w:rsidRPr="00EE0B33">
        <w:rPr>
          <w:color w:val="000000" w:themeColor="text1"/>
          <w:u w:color="000000" w:themeColor="text1"/>
        </w:rPr>
        <w:t>Julian Stoudemire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E66C5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E66C5D">
        <w:rPr>
          <w:color w:val="000000" w:themeColor="text1"/>
          <w:u w:color="000000" w:themeColor="text1"/>
        </w:rPr>
        <w:t>forty-four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="003A1022">
        <w:rPr>
          <w:color w:val="000000" w:themeColor="text1"/>
          <w:u w:color="000000" w:themeColor="text1"/>
        </w:rPr>
        <w:t xml:space="preserve">the city of </w:t>
      </w:r>
      <w:r w:rsidR="00E66C5D">
        <w:rPr>
          <w:color w:val="000000" w:themeColor="text1"/>
          <w:u w:color="000000" w:themeColor="text1"/>
        </w:rPr>
        <w:t>Walhalla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E66C5D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67E6E4AD" w14:textId="77777777" w:rsidR="00761F01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DFA986" w14:textId="3B54B3C5" w:rsidR="00761F01" w:rsidRPr="00522CE0" w:rsidRDefault="00761F01" w:rsidP="00761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06F49" w:rsidRPr="00EE0B33">
        <w:rPr>
          <w:color w:val="000000" w:themeColor="text1"/>
          <w:u w:color="000000" w:themeColor="text1"/>
        </w:rPr>
        <w:t>Julian Stoudemire</w:t>
      </w:r>
      <w:r>
        <w:rPr>
          <w:rFonts w:eastAsia="Times New Roman"/>
        </w:rPr>
        <w:t>.</w:t>
      </w:r>
    </w:p>
    <w:p w14:paraId="2E43C36F" w14:textId="5D75BB95" w:rsidR="00516105" w:rsidRDefault="00C160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1955110" w14:textId="77777777" w:rsidR="00D16B35" w:rsidRDefault="00D16B35" w:rsidP="00D16B35">
      <w:pPr>
        <w:suppressAutoHyphens/>
        <w:jc w:val="both"/>
        <w:rPr>
          <w:rFonts w:eastAsia="Times New Roman"/>
        </w:rPr>
      </w:pPr>
    </w:p>
    <w:sectPr w:rsidR="00D16B35" w:rsidSect="00D16B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040DA" w14:textId="77777777" w:rsidR="007C2AEB" w:rsidRDefault="007C2AEB" w:rsidP="00522CE0">
      <w:r>
        <w:separator/>
      </w:r>
    </w:p>
  </w:endnote>
  <w:endnote w:type="continuationSeparator" w:id="0">
    <w:p w14:paraId="72E3777C" w14:textId="77777777" w:rsidR="007C2AEB" w:rsidRDefault="007C2A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2C4F59-6BB5-4A08-B5EF-937F512E34C5}"/>
    <w:embedBold r:id="rId2" w:fontKey="{E3DC0F9E-EFB5-4973-9EC8-5403B053F348}"/>
    <w:embedItalic r:id="rId3" w:fontKey="{B1CC9D67-EE6B-416A-A46F-E65C599C61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B862370-1B0B-4AF0-AE7A-9137B43C7CB6}"/>
    <w:embedBold r:id="rId5" w:fontKey="{9B34E984-A1BB-4876-94A2-311DCEC210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2BD3D7-E00A-452A-AF50-E2525A55F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4C81D" w14:textId="77777777" w:rsidR="00D16B35" w:rsidRPr="00B13287" w:rsidRDefault="00D16B35" w:rsidP="00B132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E8207" w14:textId="77777777" w:rsidR="007C2AEB" w:rsidRDefault="007C2AEB" w:rsidP="00522CE0">
      <w:r>
        <w:separator/>
      </w:r>
    </w:p>
  </w:footnote>
  <w:footnote w:type="continuationSeparator" w:id="0">
    <w:p w14:paraId="60E87C60" w14:textId="77777777" w:rsidR="007C2AEB" w:rsidRDefault="007C2A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lipname" w:val="071JULI.KMM.TCA"/>
    <w:docVar w:name="CoverAttorneyInitials" w:val="KMM"/>
    <w:docVar w:name="CoverAttorneyLastName" w:val="Moffitt"/>
    <w:docVar w:name="CoverBillType" w:val="r"/>
    <w:docVar w:name="CoverSenator" w:val="TCA"/>
    <w:docVar w:name="dvBillNumber" w:val="1260"/>
    <w:docVar w:name="dvBillNumberPrefix" w:val="S. "/>
    <w:docVar w:name="dvOriginalBody" w:val="Senate"/>
    <w:docVar w:name="fulldraftpath" w:val="L:\S-RES\TCA\071JULI.KMM.TCA.DOCX"/>
    <w:docVar w:name="NameofBody" w:val="S"/>
    <w:docVar w:name="vgroup2" w:val="S-RES"/>
  </w:docVars>
  <w:rsids>
    <w:rsidRoot w:val="007C2AEB"/>
    <w:rsid w:val="0003001C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4E7C"/>
    <w:rsid w:val="00216025"/>
    <w:rsid w:val="00245C4E"/>
    <w:rsid w:val="002B5A07"/>
    <w:rsid w:val="002C1321"/>
    <w:rsid w:val="002C2031"/>
    <w:rsid w:val="002C5896"/>
    <w:rsid w:val="002D3BED"/>
    <w:rsid w:val="002D4BCD"/>
    <w:rsid w:val="00306F49"/>
    <w:rsid w:val="00307C2B"/>
    <w:rsid w:val="00315D04"/>
    <w:rsid w:val="00383247"/>
    <w:rsid w:val="003A1022"/>
    <w:rsid w:val="003D6E2B"/>
    <w:rsid w:val="003E0CED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2090"/>
    <w:rsid w:val="00516105"/>
    <w:rsid w:val="00522CE0"/>
    <w:rsid w:val="00523B6D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1F01"/>
    <w:rsid w:val="00765784"/>
    <w:rsid w:val="007A4390"/>
    <w:rsid w:val="007B050D"/>
    <w:rsid w:val="007C2AE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112C"/>
    <w:rsid w:val="00A02011"/>
    <w:rsid w:val="00A4011E"/>
    <w:rsid w:val="00A86015"/>
    <w:rsid w:val="00A9594E"/>
    <w:rsid w:val="00A97104"/>
    <w:rsid w:val="00AE59C8"/>
    <w:rsid w:val="00B10098"/>
    <w:rsid w:val="00B13287"/>
    <w:rsid w:val="00B15204"/>
    <w:rsid w:val="00B21687"/>
    <w:rsid w:val="00B26468"/>
    <w:rsid w:val="00B5790D"/>
    <w:rsid w:val="00B945C5"/>
    <w:rsid w:val="00BA20EA"/>
    <w:rsid w:val="00BB5AFC"/>
    <w:rsid w:val="00BC026E"/>
    <w:rsid w:val="00BC0A56"/>
    <w:rsid w:val="00BF120C"/>
    <w:rsid w:val="00C1605D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16B35"/>
    <w:rsid w:val="00D30985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6C5D"/>
    <w:rsid w:val="00E76AD9"/>
    <w:rsid w:val="00E86EE2"/>
    <w:rsid w:val="00E91E2F"/>
    <w:rsid w:val="00EA3546"/>
    <w:rsid w:val="00EB47AE"/>
    <w:rsid w:val="00EC34E1"/>
    <w:rsid w:val="00F0234A"/>
    <w:rsid w:val="00F05CF2"/>
    <w:rsid w:val="00F126C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E57CD"/>
  <w15:docId w15:val="{F3C75749-5885-4663-89EE-47C114DD7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761F01"/>
    <w:rPr>
      <w:i/>
      <w:iCs/>
    </w:rPr>
  </w:style>
  <w:style w:type="character" w:styleId="Hyperlink">
    <w:name w:val="Hyperlink"/>
    <w:basedOn w:val="DefaultParagraphFont"/>
    <w:uiPriority w:val="99"/>
    <w:unhideWhenUsed/>
    <w:rsid w:val="00D16B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60_2022041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6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1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1260: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2022-04-22T18:57:00Z</dcterms:created>
  <dcterms:modified xsi:type="dcterms:W3CDTF">2022-04-22T18:57:00Z</dcterms:modified>
</cp:coreProperties>
</file>