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8BD6" w14:textId="2E44C075" w:rsidR="004855B1" w:rsidRDefault="004855B1" w:rsidP="004855B1">
      <w:pPr>
        <w:widowControl w:val="0"/>
        <w:jc w:val="center"/>
      </w:pPr>
      <w:r w:rsidRPr="004855B1">
        <w:rPr>
          <w:b/>
        </w:rPr>
        <w:t>South Carolina General Assembly</w:t>
      </w:r>
    </w:p>
    <w:p w14:paraId="1E98268B" w14:textId="23B1A5D9" w:rsidR="004855B1" w:rsidRDefault="004855B1" w:rsidP="004855B1">
      <w:pPr>
        <w:widowControl w:val="0"/>
        <w:jc w:val="center"/>
      </w:pPr>
      <w:r>
        <w:t>124th Session, 2021-2022</w:t>
      </w:r>
    </w:p>
    <w:p w14:paraId="713432AC" w14:textId="7A88DD34" w:rsidR="004855B1" w:rsidRDefault="004855B1" w:rsidP="004855B1">
      <w:pPr>
        <w:widowControl w:val="0"/>
      </w:pPr>
    </w:p>
    <w:p w14:paraId="6F9B034E" w14:textId="03778B7F" w:rsidR="004855B1" w:rsidRDefault="004855B1" w:rsidP="004855B1">
      <w:pPr>
        <w:widowControl w:val="0"/>
        <w:rPr>
          <w:b/>
        </w:rPr>
      </w:pPr>
      <w:r w:rsidRPr="004855B1">
        <w:rPr>
          <w:b/>
        </w:rPr>
        <w:t>S.</w:t>
      </w:r>
      <w:r>
        <w:rPr>
          <w:b/>
        </w:rPr>
        <w:t xml:space="preserve"> </w:t>
      </w:r>
      <w:r w:rsidRPr="004855B1">
        <w:rPr>
          <w:b/>
        </w:rPr>
        <w:t>1284</w:t>
      </w:r>
    </w:p>
    <w:p w14:paraId="1C2F4A0D" w14:textId="5D389010" w:rsidR="004855B1" w:rsidRDefault="004855B1" w:rsidP="004855B1">
      <w:pPr>
        <w:widowControl w:val="0"/>
        <w:rPr>
          <w:b/>
        </w:rPr>
      </w:pPr>
    </w:p>
    <w:p w14:paraId="5DFBB09E" w14:textId="5305A1E3" w:rsidR="004855B1" w:rsidRDefault="004855B1" w:rsidP="004855B1">
      <w:pPr>
        <w:widowControl w:val="0"/>
      </w:pPr>
      <w:r w:rsidRPr="004855B1">
        <w:rPr>
          <w:b/>
        </w:rPr>
        <w:t>STATUS INFORMATION</w:t>
      </w:r>
    </w:p>
    <w:p w14:paraId="1A205B15" w14:textId="6652F165" w:rsidR="004855B1" w:rsidRDefault="004855B1" w:rsidP="004855B1">
      <w:pPr>
        <w:widowControl w:val="0"/>
      </w:pPr>
    </w:p>
    <w:p w14:paraId="17039572" w14:textId="4658B545" w:rsidR="004855B1" w:rsidRDefault="004855B1" w:rsidP="004855B1">
      <w:pPr>
        <w:widowControl w:val="0"/>
      </w:pPr>
      <w:r>
        <w:t>Senate Resolution</w:t>
      </w:r>
    </w:p>
    <w:p w14:paraId="542EFB7F" w14:textId="10754F17" w:rsidR="004855B1" w:rsidRDefault="004855B1" w:rsidP="004855B1">
      <w:pPr>
        <w:widowControl w:val="0"/>
      </w:pPr>
      <w:r>
        <w:t>Sponsors: Senator Shealy</w:t>
      </w:r>
    </w:p>
    <w:p w14:paraId="7F67D455" w14:textId="624CD355" w:rsidR="004855B1" w:rsidRDefault="004855B1" w:rsidP="004855B1">
      <w:pPr>
        <w:widowControl w:val="0"/>
      </w:pPr>
      <w:r>
        <w:t>Document Path: l:\s-res\ks\068lexi.kmm.ks.docx</w:t>
      </w:r>
    </w:p>
    <w:p w14:paraId="3854613C" w14:textId="18231038" w:rsidR="004855B1" w:rsidRDefault="004855B1" w:rsidP="004855B1">
      <w:pPr>
        <w:widowControl w:val="0"/>
      </w:pPr>
    </w:p>
    <w:p w14:paraId="1ABE7ED3" w14:textId="77777777" w:rsidR="004855B1" w:rsidRDefault="004855B1" w:rsidP="004855B1">
      <w:pPr>
        <w:widowControl w:val="0"/>
      </w:pPr>
      <w:r>
        <w:t>Introduced in the Senate on April 26, 2022</w:t>
      </w:r>
    </w:p>
    <w:p w14:paraId="1431EA85" w14:textId="6F07B26B" w:rsidR="004855B1" w:rsidRDefault="004855B1" w:rsidP="004855B1">
      <w:pPr>
        <w:widowControl w:val="0"/>
      </w:pPr>
      <w:r>
        <w:t>Adopted by the Senate on April 26, 2022</w:t>
      </w:r>
    </w:p>
    <w:p w14:paraId="30191038" w14:textId="4C8FF755" w:rsidR="004855B1" w:rsidRDefault="004855B1" w:rsidP="004855B1">
      <w:pPr>
        <w:widowControl w:val="0"/>
      </w:pPr>
    </w:p>
    <w:p w14:paraId="4A105131" w14:textId="6308CE95" w:rsidR="004855B1" w:rsidRDefault="008B2FF8" w:rsidP="004855B1">
      <w:pPr>
        <w:widowControl w:val="0"/>
      </w:pPr>
      <w:r>
        <w:t>Summary: Lexington Police Department</w:t>
      </w:r>
    </w:p>
    <w:p w14:paraId="4D27EA13" w14:textId="0F4BBBF0" w:rsidR="004855B1" w:rsidRDefault="004855B1" w:rsidP="004855B1">
      <w:pPr>
        <w:widowControl w:val="0"/>
      </w:pPr>
    </w:p>
    <w:p w14:paraId="6775A247" w14:textId="26DF718F" w:rsidR="004855B1" w:rsidRDefault="004855B1" w:rsidP="004855B1">
      <w:pPr>
        <w:widowControl w:val="0"/>
      </w:pPr>
    </w:p>
    <w:p w14:paraId="651446C6" w14:textId="6ACD7B9B" w:rsidR="004855B1" w:rsidRDefault="004855B1" w:rsidP="004855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855B1">
        <w:rPr>
          <w:b/>
        </w:rPr>
        <w:t>HISTORY OF LEGISLATIVE ACTIONS</w:t>
      </w:r>
    </w:p>
    <w:p w14:paraId="680BEC82" w14:textId="2C7D132A" w:rsidR="004855B1" w:rsidRDefault="004855B1" w:rsidP="004855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555073A" w14:textId="3A031529" w:rsidR="004855B1" w:rsidRPr="004855B1" w:rsidRDefault="004855B1" w:rsidP="004855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855B1">
        <w:rPr>
          <w:u w:val="single"/>
        </w:rPr>
        <w:tab/>
        <w:t>Date</w:t>
      </w:r>
      <w:r w:rsidRPr="004855B1">
        <w:rPr>
          <w:u w:val="single"/>
        </w:rPr>
        <w:tab/>
        <w:t>Body</w:t>
      </w:r>
      <w:r w:rsidRPr="004855B1">
        <w:rPr>
          <w:u w:val="single"/>
        </w:rPr>
        <w:tab/>
        <w:t>Action Description with journal page number</w:t>
      </w:r>
      <w:r w:rsidRPr="004855B1">
        <w:rPr>
          <w:u w:val="single"/>
        </w:rPr>
        <w:tab/>
      </w:r>
    </w:p>
    <w:p w14:paraId="6E5A4463" w14:textId="77777777" w:rsidR="0007561E" w:rsidRDefault="0007561E" w:rsidP="000756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>Introduced and adopted (</w:t>
      </w:r>
      <w:hyperlink r:id="rId6" w:history="1">
        <w:r w:rsidRPr="00D103A9">
          <w:rPr>
            <w:rStyle w:val="Hyperlink"/>
          </w:rPr>
          <w:t>Senate Journal</w:t>
        </w:r>
        <w:r w:rsidRPr="00D103A9">
          <w:rPr>
            <w:rStyle w:val="Hyperlink"/>
          </w:rPr>
          <w:noBreakHyphen/>
          <w:t>page 4</w:t>
        </w:r>
      </w:hyperlink>
      <w:r>
        <w:t>)</w:t>
      </w:r>
    </w:p>
    <w:p w14:paraId="17FE8EAA" w14:textId="77777777" w:rsidR="0007561E" w:rsidRDefault="0007561E" w:rsidP="000756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CAAE7EC" w14:textId="4E576E93" w:rsidR="004855B1" w:rsidRDefault="004855B1" w:rsidP="004855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4855B1">
          <w:rPr>
            <w:rStyle w:val="Hyperlink"/>
          </w:rPr>
          <w:t>legislative information</w:t>
        </w:r>
      </w:hyperlink>
      <w:r>
        <w:t xml:space="preserve"> at the website</w:t>
      </w:r>
    </w:p>
    <w:p w14:paraId="0B39C99C" w14:textId="42F80EBC" w:rsidR="004855B1" w:rsidRDefault="004855B1" w:rsidP="004855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15A0A74" w14:textId="77777777" w:rsidR="004855B1" w:rsidRPr="004855B1" w:rsidRDefault="004855B1" w:rsidP="004855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D0AE4CE" w14:textId="308DDD29" w:rsidR="004855B1" w:rsidRDefault="004855B1" w:rsidP="004855B1">
      <w:r w:rsidRPr="004855B1">
        <w:rPr>
          <w:b/>
        </w:rPr>
        <w:t>VERSIONS OF THIS BILL</w:t>
      </w:r>
    </w:p>
    <w:p w14:paraId="4D6A306E" w14:textId="7DD0D130" w:rsidR="004855B1" w:rsidRDefault="004855B1" w:rsidP="004855B1"/>
    <w:p w14:paraId="4EF6077D" w14:textId="784D5FDF" w:rsidR="004855B1" w:rsidRDefault="00487581" w:rsidP="004855B1">
      <w:hyperlink r:id="rId8" w:history="1">
        <w:r w:rsidR="004855B1">
          <w:rPr>
            <w:rStyle w:val="Hyperlink"/>
          </w:rPr>
          <w:t>4/26/2022</w:t>
        </w:r>
      </w:hyperlink>
    </w:p>
    <w:p w14:paraId="282B5AB2" w14:textId="77777777" w:rsidR="004855B1" w:rsidRDefault="004855B1" w:rsidP="004855B1"/>
    <w:p w14:paraId="352891C0" w14:textId="561614DE" w:rsidR="004855B1" w:rsidRDefault="004855B1" w:rsidP="004855B1">
      <w:pPr>
        <w:sectPr w:rsidR="004855B1" w:rsidSect="004855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217BFFE" w14:textId="17B92762" w:rsidR="00C05D4D" w:rsidRPr="00522CE0" w:rsidRDefault="00C05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DE8B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9ABF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B2C55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4A250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7C3A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D414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29FFB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452691" w14:textId="77777777" w:rsidR="00522CE0" w:rsidRPr="008F023B" w:rsidRDefault="00522CE0" w:rsidP="00C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34F67">
        <w:rPr>
          <w:rFonts w:eastAsia="Times New Roman"/>
          <w:b/>
          <w:sz w:val="30"/>
          <w:szCs w:val="30"/>
        </w:rPr>
        <w:t>SENATE RESOLUTION</w:t>
      </w:r>
    </w:p>
    <w:p w14:paraId="66E55CE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299D54" w14:textId="34052EE1" w:rsidR="00522CE0" w:rsidRPr="00522CE0" w:rsidRDefault="003D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CONGRATULATE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t>.</w:t>
      </w:r>
    </w:p>
    <w:p w14:paraId="3F8554B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0B09CFD8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pleased to learn that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</w:t>
      </w:r>
      <w:r w:rsidRPr="00514BB9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 xml:space="preserve">awarded </w:t>
      </w:r>
      <w:r w:rsidRPr="00C5287A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Enforcement Accreditation</w:t>
      </w:r>
      <w:r w:rsidRPr="00514B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the </w:t>
      </w:r>
      <w:r w:rsidRPr="00983377">
        <w:rPr>
          <w:color w:val="000000" w:themeColor="text1"/>
          <w:szCs w:val="21"/>
          <w:u w:color="000000" w:themeColor="text1"/>
          <w:shd w:val="clear" w:color="auto" w:fill="FFFFFF"/>
        </w:rPr>
        <w:t>Commission on Accreditation for Law Enforcement Agencies, Inc.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effective April 2, 2022</w:t>
      </w:r>
      <w:r>
        <w:rPr>
          <w:color w:val="000000" w:themeColor="text1"/>
          <w:u w:color="000000" w:themeColor="text1"/>
        </w:rPr>
        <w:t>; and</w:t>
      </w:r>
    </w:p>
    <w:p w14:paraId="12774CAA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C4DC45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>the process of CALEA Accreditation begins with a rigorous self</w:t>
      </w:r>
      <w:r w:rsidRPr="00514BB9">
        <w:rPr>
          <w:color w:val="000000" w:themeColor="text1"/>
          <w:u w:color="000000" w:themeColor="text1"/>
        </w:rPr>
        <w:noBreakHyphen/>
        <w:t>assessment, requiring a review of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policies, practices, and processes against internationally accepted public safety standards</w:t>
      </w:r>
      <w:r>
        <w:rPr>
          <w:color w:val="000000" w:themeColor="text1"/>
          <w:u w:color="000000" w:themeColor="text1"/>
        </w:rPr>
        <w:t xml:space="preserve">, followed by </w:t>
      </w:r>
      <w:r w:rsidRPr="00514BB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independent</w:t>
      </w:r>
      <w:r w:rsidRPr="00514B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review</w:t>
      </w:r>
      <w:r w:rsidRPr="00514BB9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 xml:space="preserve">assessors with </w:t>
      </w:r>
      <w:r w:rsidRPr="00514BB9">
        <w:rPr>
          <w:color w:val="000000" w:themeColor="text1"/>
          <w:u w:color="000000" w:themeColor="text1"/>
        </w:rPr>
        <w:t>significant public safety experience</w:t>
      </w:r>
      <w:r>
        <w:rPr>
          <w:color w:val="000000" w:themeColor="text1"/>
          <w:u w:color="000000" w:themeColor="text1"/>
        </w:rPr>
        <w:t>; and</w:t>
      </w:r>
    </w:p>
    <w:p w14:paraId="6C42F39E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88E936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these assessments, </w:t>
      </w:r>
      <w:r w:rsidRPr="00514BB9">
        <w:rPr>
          <w:color w:val="000000" w:themeColor="text1"/>
          <w:u w:color="000000" w:themeColor="text1"/>
        </w:rPr>
        <w:t xml:space="preserve">public feedback is </w:t>
      </w:r>
      <w:r>
        <w:rPr>
          <w:color w:val="000000" w:themeColor="text1"/>
          <w:u w:color="000000" w:themeColor="text1"/>
        </w:rPr>
        <w:t>gathered</w:t>
      </w:r>
      <w:r w:rsidRPr="00514BB9">
        <w:rPr>
          <w:color w:val="000000" w:themeColor="text1"/>
          <w:u w:color="000000" w:themeColor="text1"/>
        </w:rPr>
        <w:t xml:space="preserve"> to promote community trust and engagement, and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structured interviews are conducted with select agency personnel and others with knowledge to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assess the agency’s effectiveness and overall service delivery capacities</w:t>
      </w:r>
      <w:r>
        <w:rPr>
          <w:color w:val="000000" w:themeColor="text1"/>
          <w:u w:color="000000" w:themeColor="text1"/>
        </w:rPr>
        <w:t>; and</w:t>
      </w:r>
    </w:p>
    <w:p w14:paraId="22679D5A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C0C4C46" w14:textId="582A3D9F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5287A">
        <w:rPr>
          <w:color w:val="000000" w:themeColor="text1"/>
          <w:u w:color="000000" w:themeColor="text1"/>
        </w:rPr>
        <w:t>he decision to accredit is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rendered by a governing body of twenty</w:t>
      </w:r>
      <w:r w:rsidRPr="00C5287A">
        <w:rPr>
          <w:color w:val="000000" w:themeColor="text1"/>
          <w:u w:color="000000" w:themeColor="text1"/>
        </w:rPr>
        <w:noBreakHyphen/>
        <w:t xml:space="preserve">one </w:t>
      </w:r>
      <w:r w:rsidR="00442270">
        <w:rPr>
          <w:color w:val="000000" w:themeColor="text1"/>
          <w:u w:color="000000" w:themeColor="text1"/>
        </w:rPr>
        <w:t>c</w:t>
      </w:r>
      <w:r w:rsidRPr="00C5287A">
        <w:rPr>
          <w:color w:val="000000" w:themeColor="text1"/>
          <w:u w:color="000000" w:themeColor="text1"/>
        </w:rPr>
        <w:t>ommissioners following a public hearing and review</w:t>
      </w:r>
      <w:r>
        <w:rPr>
          <w:color w:val="000000" w:themeColor="text1"/>
          <w:u w:color="000000" w:themeColor="text1"/>
        </w:rPr>
        <w:t xml:space="preserve"> </w:t>
      </w:r>
      <w:r w:rsidRPr="00C5287A">
        <w:rPr>
          <w:color w:val="000000" w:themeColor="text1"/>
          <w:u w:color="000000" w:themeColor="text1"/>
        </w:rPr>
        <w:t>of all reporting documentation</w:t>
      </w:r>
      <w:r>
        <w:rPr>
          <w:color w:val="000000" w:themeColor="text1"/>
          <w:u w:color="000000" w:themeColor="text1"/>
        </w:rPr>
        <w:t>; and</w:t>
      </w:r>
    </w:p>
    <w:p w14:paraId="7ED71DAD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9A669E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 xml:space="preserve">CALEA </w:t>
      </w:r>
      <w:r>
        <w:rPr>
          <w:color w:val="000000" w:themeColor="text1"/>
          <w:u w:color="000000" w:themeColor="text1"/>
        </w:rPr>
        <w:t>A</w:t>
      </w:r>
      <w:r w:rsidRPr="00514BB9">
        <w:rPr>
          <w:color w:val="000000" w:themeColor="text1"/>
          <w:u w:color="000000" w:themeColor="text1"/>
        </w:rPr>
        <w:t>ccreditation is a continuous process and serves as the foundation for a successful, well</w:t>
      </w:r>
      <w:r>
        <w:rPr>
          <w:color w:val="000000" w:themeColor="text1"/>
          <w:u w:color="000000" w:themeColor="text1"/>
        </w:rPr>
        <w:t>-</w:t>
      </w:r>
      <w:r w:rsidRPr="00514BB9">
        <w:rPr>
          <w:color w:val="000000" w:themeColor="text1"/>
          <w:u w:color="000000" w:themeColor="text1"/>
        </w:rPr>
        <w:t>managed, transparent, community</w:t>
      </w:r>
      <w:r w:rsidRPr="00514BB9">
        <w:rPr>
          <w:color w:val="000000" w:themeColor="text1"/>
          <w:u w:color="000000" w:themeColor="text1"/>
        </w:rPr>
        <w:noBreakHyphen/>
        <w:t>focused public safety agency. To this end, an agency must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maintain its accredited status by remaining in compliance with CALEA standards at all times</w:t>
      </w:r>
      <w:r>
        <w:rPr>
          <w:color w:val="000000" w:themeColor="text1"/>
          <w:u w:color="000000" w:themeColor="text1"/>
        </w:rPr>
        <w:t>; and</w:t>
      </w:r>
    </w:p>
    <w:p w14:paraId="5B4C1A37" w14:textId="77777777" w:rsidR="003D3335" w:rsidRDefault="003D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CB5275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it was established,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</w:t>
      </w:r>
      <w:r w:rsidRPr="00514BB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consistently met the high standard of excellence for accreditation; and</w:t>
      </w:r>
    </w:p>
    <w:p w14:paraId="62270B4C" w14:textId="77777777" w:rsidR="003D3335" w:rsidRPr="00785C18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EE956AD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rPr>
          <w:color w:val="000000" w:themeColor="text1"/>
        </w:rPr>
        <w:t xml:space="preserve">’s dedicated service to the people and the State of South Carolina and takes great pleasure in saluting the department for receiving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rPr>
          <w:rFonts w:eastAsia="Times New Roman"/>
        </w:rPr>
        <w:t>. Now, therefore,</w:t>
      </w:r>
    </w:p>
    <w:p w14:paraId="6D9DBFC9" w14:textId="77777777" w:rsidR="00E34F67" w:rsidRDefault="00E34F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D37F39" w14:textId="77777777" w:rsidR="00E34F67" w:rsidRDefault="00E34F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7C49BA0" w14:textId="77777777" w:rsidR="00E34F67" w:rsidRDefault="00E34F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1D3377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rPr>
          <w:rFonts w:eastAsia="Times New Roman"/>
        </w:rPr>
        <w:t>.</w:t>
      </w:r>
    </w:p>
    <w:p w14:paraId="224C48A7" w14:textId="77777777" w:rsidR="003D3335" w:rsidRDefault="003D3335" w:rsidP="003D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3137C1" w14:textId="7713DC5B" w:rsidR="00E34F67" w:rsidRPr="00522CE0" w:rsidRDefault="003D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Department.</w:t>
      </w:r>
    </w:p>
    <w:p w14:paraId="3221BB86" w14:textId="63C2A1B6" w:rsidR="0032591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505E3A3A" w14:textId="77777777" w:rsidR="004855B1" w:rsidRDefault="004855B1" w:rsidP="004855B1">
      <w:pPr>
        <w:suppressAutoHyphens/>
        <w:jc w:val="both"/>
        <w:rPr>
          <w:rFonts w:eastAsia="Times New Roman"/>
        </w:rPr>
      </w:pPr>
    </w:p>
    <w:sectPr w:rsidR="004855B1" w:rsidSect="004855B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9CFC3" w14:textId="77777777" w:rsidR="00E34F67" w:rsidRDefault="00E34F67" w:rsidP="00522CE0">
      <w:r>
        <w:separator/>
      </w:r>
    </w:p>
  </w:endnote>
  <w:endnote w:type="continuationSeparator" w:id="0">
    <w:p w14:paraId="0D98235A" w14:textId="77777777" w:rsidR="00E34F67" w:rsidRDefault="00E34F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3B7737-668B-40F4-B0D3-EC6C22062F5B}"/>
    <w:embedBold r:id="rId2" w:fontKey="{2E748DA2-95A4-4A35-A9F7-745A0BA0F3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3BF3CDD-087C-4030-8E50-22D1710F12E9}"/>
    <w:embedBold r:id="rId4" w:fontKey="{09434BF7-BFA4-43A7-B195-6C557D38A1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8841A4-6F4B-4312-944D-659C18FB18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6A955" w14:textId="1FAD924E" w:rsidR="004855B1" w:rsidRPr="00C05D4D" w:rsidRDefault="004855B1" w:rsidP="00C05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56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2156A" w14:textId="77777777" w:rsidR="00E34F67" w:rsidRDefault="00E34F67" w:rsidP="00522CE0">
      <w:r>
        <w:separator/>
      </w:r>
    </w:p>
  </w:footnote>
  <w:footnote w:type="continuationSeparator" w:id="0">
    <w:p w14:paraId="66EA8839" w14:textId="77777777" w:rsidR="00E34F67" w:rsidRDefault="00E34F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68LEXI.KMM.KS"/>
    <w:docVar w:name="CoverAttorneyInitials" w:val="KMM"/>
    <w:docVar w:name="CoverAttorneyLastName" w:val="Moffitt"/>
    <w:docVar w:name="CoverBillType" w:val="r"/>
    <w:docVar w:name="CoverSenator" w:val="KS"/>
    <w:docVar w:name="dvBillNumber" w:val="1284"/>
    <w:docVar w:name="dvBillNumberPrefix" w:val="S. "/>
    <w:docVar w:name="dvOriginalBody" w:val="Senate"/>
    <w:docVar w:name="fulldraftpath" w:val="L:\S-RES\KS\068LEXI.KMM.KS.DOCX"/>
    <w:docVar w:name="NameofBody" w:val="S"/>
    <w:docVar w:name="vgroup2" w:val="S-RES"/>
  </w:docVars>
  <w:rsids>
    <w:rsidRoot w:val="00E34F67"/>
    <w:rsid w:val="00042AC1"/>
    <w:rsid w:val="00046516"/>
    <w:rsid w:val="00072458"/>
    <w:rsid w:val="0007561E"/>
    <w:rsid w:val="0007601D"/>
    <w:rsid w:val="000B0720"/>
    <w:rsid w:val="000B5EAF"/>
    <w:rsid w:val="000C7E61"/>
    <w:rsid w:val="001315B2"/>
    <w:rsid w:val="00170561"/>
    <w:rsid w:val="00174988"/>
    <w:rsid w:val="00186AC9"/>
    <w:rsid w:val="00197DF1"/>
    <w:rsid w:val="001B3DD9"/>
    <w:rsid w:val="001B7E5D"/>
    <w:rsid w:val="001D20CB"/>
    <w:rsid w:val="001D3BAC"/>
    <w:rsid w:val="001F6AA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591F"/>
    <w:rsid w:val="00383247"/>
    <w:rsid w:val="003D3335"/>
    <w:rsid w:val="003D6E2B"/>
    <w:rsid w:val="003E7597"/>
    <w:rsid w:val="00413EBF"/>
    <w:rsid w:val="0044020F"/>
    <w:rsid w:val="00442270"/>
    <w:rsid w:val="00450668"/>
    <w:rsid w:val="00454138"/>
    <w:rsid w:val="004813A2"/>
    <w:rsid w:val="004855B1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B2FF8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37DC"/>
    <w:rsid w:val="00A86015"/>
    <w:rsid w:val="00A9594E"/>
    <w:rsid w:val="00AE59C8"/>
    <w:rsid w:val="00B10098"/>
    <w:rsid w:val="00B129D2"/>
    <w:rsid w:val="00B5790D"/>
    <w:rsid w:val="00B945C5"/>
    <w:rsid w:val="00BA20EA"/>
    <w:rsid w:val="00BB5AFC"/>
    <w:rsid w:val="00BC026E"/>
    <w:rsid w:val="00BC0A56"/>
    <w:rsid w:val="00C05D4D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58B7"/>
    <w:rsid w:val="00DE5635"/>
    <w:rsid w:val="00E058D3"/>
    <w:rsid w:val="00E12CA0"/>
    <w:rsid w:val="00E2236D"/>
    <w:rsid w:val="00E34F6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7CF9E5"/>
  <w15:docId w15:val="{D8763D45-FD9B-4CF6-8FDA-9D9A6351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855B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5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84_202204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8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2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2461</Characters>
  <Application>Microsoft Office Word</Application>
  <DocSecurity>0</DocSecurity>
  <Lines>20</Lines>
  <Paragraphs>5</Paragraphs>
  <ScaleCrop>false</ScaleCrop>
  <Company> 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1284: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2022-04-29T12:53:00Z</dcterms:created>
  <dcterms:modified xsi:type="dcterms:W3CDTF">2022-04-29T12:53:00Z</dcterms:modified>
</cp:coreProperties>
</file>