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B715E" w14:textId="5C183924" w:rsidR="00B70E1D" w:rsidRDefault="00B70E1D" w:rsidP="00B70E1D">
      <w:pPr>
        <w:widowControl w:val="0"/>
        <w:jc w:val="center"/>
      </w:pPr>
      <w:r w:rsidRPr="00B70E1D">
        <w:rPr>
          <w:b/>
        </w:rPr>
        <w:t>South Carolina General Assembly</w:t>
      </w:r>
    </w:p>
    <w:p w14:paraId="2854F75E" w14:textId="1C98965C" w:rsidR="00B70E1D" w:rsidRDefault="00B70E1D" w:rsidP="00B70E1D">
      <w:pPr>
        <w:widowControl w:val="0"/>
        <w:jc w:val="center"/>
      </w:pPr>
      <w:r>
        <w:t>124th Session, 2021-2022</w:t>
      </w:r>
    </w:p>
    <w:p w14:paraId="24CD0085" w14:textId="6799B186" w:rsidR="00B70E1D" w:rsidRDefault="00B70E1D" w:rsidP="00B70E1D">
      <w:pPr>
        <w:widowControl w:val="0"/>
      </w:pPr>
    </w:p>
    <w:p w14:paraId="0E3C5F43" w14:textId="66C84560" w:rsidR="00B70E1D" w:rsidRDefault="00B70E1D" w:rsidP="00B70E1D">
      <w:pPr>
        <w:widowControl w:val="0"/>
        <w:rPr>
          <w:b/>
        </w:rPr>
      </w:pPr>
      <w:r w:rsidRPr="00B70E1D">
        <w:rPr>
          <w:b/>
        </w:rPr>
        <w:t>S.</w:t>
      </w:r>
      <w:r>
        <w:rPr>
          <w:b/>
        </w:rPr>
        <w:t xml:space="preserve"> </w:t>
      </w:r>
      <w:r w:rsidRPr="00B70E1D">
        <w:rPr>
          <w:b/>
        </w:rPr>
        <w:t>1365</w:t>
      </w:r>
    </w:p>
    <w:p w14:paraId="2C1A5BCE" w14:textId="0A40AD3B" w:rsidR="00B70E1D" w:rsidRDefault="00B70E1D" w:rsidP="00B70E1D">
      <w:pPr>
        <w:widowControl w:val="0"/>
        <w:rPr>
          <w:b/>
        </w:rPr>
      </w:pPr>
    </w:p>
    <w:p w14:paraId="6E42572B" w14:textId="48CCB267" w:rsidR="00B70E1D" w:rsidRDefault="00B70E1D" w:rsidP="00B70E1D">
      <w:pPr>
        <w:widowControl w:val="0"/>
      </w:pPr>
      <w:r w:rsidRPr="00B70E1D">
        <w:rPr>
          <w:b/>
        </w:rPr>
        <w:t>STATUS INFORMATION</w:t>
      </w:r>
    </w:p>
    <w:p w14:paraId="6FE4F4AE" w14:textId="3D8BB132" w:rsidR="00B70E1D" w:rsidRDefault="00B70E1D" w:rsidP="00B70E1D">
      <w:pPr>
        <w:widowControl w:val="0"/>
      </w:pPr>
    </w:p>
    <w:p w14:paraId="331999EA" w14:textId="43D29FD7" w:rsidR="00B70E1D" w:rsidRDefault="00B70E1D" w:rsidP="00B70E1D">
      <w:pPr>
        <w:widowControl w:val="0"/>
      </w:pPr>
      <w:r>
        <w:t>Senate Resolution</w:t>
      </w:r>
    </w:p>
    <w:p w14:paraId="024ADEB0" w14:textId="3B8514DE" w:rsidR="00B70E1D" w:rsidRDefault="001429A4" w:rsidP="00B70E1D">
      <w:pPr>
        <w:widowControl w:val="0"/>
      </w:pPr>
      <w:r>
        <w:t>Sponsors: Senators Young, Adams, Alexander, Allen, Bennett, Matthews, Campsen, Cash, Climer, Corbin, Cromer, Davis, Fanning, Gambrell, Garrett, Goldfinch, Grooms, Gustafson, Harpootlian, Hembree, Hutto, Jackson, K. Johnson, M. Johnson, Kimbrell, Kimpson, Loftis, Malloy, Martin, Massey, McElveen, McLeod, Peeler, Rankin, Reichenbach, Rice, Sabb, Scott, Senn, Setzler, Shealy, Stephens, Talley, Turner, Verdin and Williams</w:t>
      </w:r>
    </w:p>
    <w:p w14:paraId="43790099" w14:textId="1EDE00C0" w:rsidR="00B70E1D" w:rsidRDefault="00B70E1D" w:rsidP="00B70E1D">
      <w:pPr>
        <w:widowControl w:val="0"/>
      </w:pPr>
      <w:r>
        <w:t>Document Path: l:\s-res\try\042judg.kmm.try.docx</w:t>
      </w:r>
    </w:p>
    <w:p w14:paraId="45CF8CDB" w14:textId="465B95DC" w:rsidR="00B70E1D" w:rsidRDefault="00B70E1D" w:rsidP="00B70E1D">
      <w:pPr>
        <w:widowControl w:val="0"/>
      </w:pPr>
    </w:p>
    <w:p w14:paraId="155907BB" w14:textId="77777777" w:rsidR="00B70E1D" w:rsidRDefault="00B70E1D" w:rsidP="00B70E1D">
      <w:pPr>
        <w:widowControl w:val="0"/>
      </w:pPr>
      <w:r>
        <w:t>Introduced in the Senate on June 28, 2022</w:t>
      </w:r>
    </w:p>
    <w:p w14:paraId="4290ECC4" w14:textId="49A488F8" w:rsidR="00B70E1D" w:rsidRDefault="00B70E1D" w:rsidP="00B70E1D">
      <w:pPr>
        <w:widowControl w:val="0"/>
      </w:pPr>
      <w:r>
        <w:t>Adopted by the Senate on June 28, 2022</w:t>
      </w:r>
    </w:p>
    <w:p w14:paraId="7DCB293B" w14:textId="75F9BFDB" w:rsidR="00B70E1D" w:rsidRDefault="00B70E1D" w:rsidP="00B70E1D">
      <w:pPr>
        <w:widowControl w:val="0"/>
      </w:pPr>
    </w:p>
    <w:p w14:paraId="0942257B" w14:textId="0DF7B348" w:rsidR="00B70E1D" w:rsidRDefault="00097A87" w:rsidP="00B70E1D">
      <w:pPr>
        <w:widowControl w:val="0"/>
      </w:pPr>
      <w:r>
        <w:t>Summary: Judge Thomas E Huff</w:t>
      </w:r>
    </w:p>
    <w:p w14:paraId="4F9C87D3" w14:textId="431387FD" w:rsidR="00B70E1D" w:rsidRDefault="00B70E1D" w:rsidP="00B70E1D">
      <w:pPr>
        <w:widowControl w:val="0"/>
      </w:pPr>
    </w:p>
    <w:p w14:paraId="5F54C2AF" w14:textId="51BDA23E" w:rsidR="00B70E1D" w:rsidRDefault="00B70E1D" w:rsidP="00B70E1D">
      <w:pPr>
        <w:widowControl w:val="0"/>
      </w:pPr>
    </w:p>
    <w:p w14:paraId="73060939" w14:textId="5310CA05" w:rsidR="00B70E1D" w:rsidRDefault="00B70E1D" w:rsidP="00B70E1D">
      <w:pPr>
        <w:widowControl w:val="0"/>
        <w:tabs>
          <w:tab w:val="center" w:pos="590"/>
          <w:tab w:val="center" w:pos="1440"/>
          <w:tab w:val="left" w:pos="1872"/>
          <w:tab w:val="left" w:pos="9187"/>
        </w:tabs>
      </w:pPr>
      <w:r w:rsidRPr="00B70E1D">
        <w:rPr>
          <w:b/>
        </w:rPr>
        <w:t>HISTORY OF LEGISLATIVE ACTIONS</w:t>
      </w:r>
    </w:p>
    <w:p w14:paraId="4622F2BD" w14:textId="45C71D18" w:rsidR="00B70E1D" w:rsidRDefault="00B70E1D" w:rsidP="00B70E1D">
      <w:pPr>
        <w:widowControl w:val="0"/>
        <w:tabs>
          <w:tab w:val="center" w:pos="590"/>
          <w:tab w:val="center" w:pos="1440"/>
          <w:tab w:val="left" w:pos="1872"/>
          <w:tab w:val="left" w:pos="9187"/>
        </w:tabs>
      </w:pPr>
    </w:p>
    <w:p w14:paraId="02B3F2CC" w14:textId="4C761DC0" w:rsidR="00B70E1D" w:rsidRPr="00B70E1D" w:rsidRDefault="00B70E1D" w:rsidP="00B70E1D">
      <w:pPr>
        <w:widowControl w:val="0"/>
        <w:tabs>
          <w:tab w:val="center" w:pos="590"/>
          <w:tab w:val="center" w:pos="1440"/>
          <w:tab w:val="left" w:pos="1872"/>
          <w:tab w:val="left" w:pos="9187"/>
        </w:tabs>
      </w:pPr>
      <w:r w:rsidRPr="00B70E1D">
        <w:rPr>
          <w:u w:val="single"/>
        </w:rPr>
        <w:tab/>
        <w:t>Date</w:t>
      </w:r>
      <w:r w:rsidRPr="00B70E1D">
        <w:rPr>
          <w:u w:val="single"/>
        </w:rPr>
        <w:tab/>
        <w:t>Body</w:t>
      </w:r>
      <w:r w:rsidRPr="00B70E1D">
        <w:rPr>
          <w:u w:val="single"/>
        </w:rPr>
        <w:tab/>
        <w:t>Action Description with journal page number</w:t>
      </w:r>
      <w:r w:rsidRPr="00B70E1D">
        <w:rPr>
          <w:u w:val="single"/>
        </w:rPr>
        <w:tab/>
      </w:r>
    </w:p>
    <w:p w14:paraId="708D2F7D" w14:textId="77777777" w:rsidR="00B70E1D" w:rsidRDefault="00B70E1D" w:rsidP="00B70E1D">
      <w:pPr>
        <w:widowControl w:val="0"/>
        <w:tabs>
          <w:tab w:val="right" w:pos="1008"/>
          <w:tab w:val="left" w:pos="1152"/>
          <w:tab w:val="left" w:pos="1872"/>
          <w:tab w:val="left" w:pos="9187"/>
        </w:tabs>
        <w:ind w:left="2088" w:hanging="2088"/>
      </w:pPr>
      <w:r>
        <w:tab/>
        <w:t>6/28/2022</w:t>
      </w:r>
      <w:r>
        <w:tab/>
        <w:t>Senate</w:t>
      </w:r>
      <w:r>
        <w:tab/>
        <w:t>Introduced and adopted</w:t>
      </w:r>
    </w:p>
    <w:p w14:paraId="7363B728" w14:textId="77777777" w:rsidR="00B70E1D" w:rsidRDefault="00B70E1D" w:rsidP="00B70E1D">
      <w:pPr>
        <w:widowControl w:val="0"/>
        <w:tabs>
          <w:tab w:val="right" w:pos="1008"/>
          <w:tab w:val="left" w:pos="1152"/>
          <w:tab w:val="left" w:pos="1872"/>
          <w:tab w:val="left" w:pos="9187"/>
        </w:tabs>
        <w:ind w:left="2088" w:hanging="2088"/>
      </w:pPr>
    </w:p>
    <w:p w14:paraId="2098E71E" w14:textId="0940F1A1" w:rsidR="00B70E1D" w:rsidRDefault="00B70E1D" w:rsidP="00B70E1D">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70E1D">
          <w:rPr>
            <w:rStyle w:val="Hyperlink"/>
          </w:rPr>
          <w:t>legislative information</w:t>
        </w:r>
      </w:hyperlink>
      <w:r>
        <w:t xml:space="preserve"> at the website</w:t>
      </w:r>
    </w:p>
    <w:p w14:paraId="1B826A8F" w14:textId="753EA4D8" w:rsidR="00B70E1D" w:rsidRDefault="00B70E1D" w:rsidP="00B70E1D">
      <w:pPr>
        <w:widowControl w:val="0"/>
        <w:tabs>
          <w:tab w:val="right" w:pos="1008"/>
          <w:tab w:val="left" w:pos="1152"/>
          <w:tab w:val="left" w:pos="1872"/>
          <w:tab w:val="left" w:pos="9187"/>
        </w:tabs>
        <w:ind w:left="2088" w:hanging="2088"/>
      </w:pPr>
    </w:p>
    <w:p w14:paraId="7F46FBCF" w14:textId="77777777" w:rsidR="00B70E1D" w:rsidRPr="00B70E1D" w:rsidRDefault="00B70E1D" w:rsidP="00B70E1D">
      <w:pPr>
        <w:widowControl w:val="0"/>
        <w:tabs>
          <w:tab w:val="right" w:pos="1008"/>
          <w:tab w:val="left" w:pos="1152"/>
          <w:tab w:val="left" w:pos="1872"/>
          <w:tab w:val="left" w:pos="9187"/>
        </w:tabs>
        <w:ind w:left="2088" w:hanging="2088"/>
      </w:pPr>
    </w:p>
    <w:p w14:paraId="05A8950E" w14:textId="1D976888" w:rsidR="00B70E1D" w:rsidRDefault="00B70E1D" w:rsidP="00B70E1D">
      <w:r w:rsidRPr="00B70E1D">
        <w:rPr>
          <w:b/>
        </w:rPr>
        <w:t>VERSIONS OF THIS BILL</w:t>
      </w:r>
    </w:p>
    <w:p w14:paraId="5491DB75" w14:textId="7A9CFE3A" w:rsidR="00B70E1D" w:rsidRDefault="00B70E1D" w:rsidP="00B70E1D"/>
    <w:p w14:paraId="73D1F865" w14:textId="017C794D" w:rsidR="00B70E1D" w:rsidRDefault="000F0B54" w:rsidP="00B70E1D">
      <w:hyperlink r:id="rId7" w:history="1">
        <w:r w:rsidR="00B70E1D">
          <w:rPr>
            <w:rStyle w:val="Hyperlink"/>
          </w:rPr>
          <w:t>6/28/2022</w:t>
        </w:r>
      </w:hyperlink>
    </w:p>
    <w:p w14:paraId="594A8254" w14:textId="406EFD3E" w:rsidR="00B70E1D" w:rsidRDefault="00B70E1D" w:rsidP="00B70E1D"/>
    <w:p w14:paraId="7CF60A49" w14:textId="77777777" w:rsidR="00B70E1D" w:rsidRDefault="00B70E1D" w:rsidP="00B70E1D">
      <w:pPr>
        <w:sectPr w:rsidR="00B70E1D" w:rsidSect="00B70E1D">
          <w:pgSz w:w="12240" w:h="15840" w:code="1"/>
          <w:pgMar w:top="1080" w:right="1440" w:bottom="1080" w:left="1440" w:header="720" w:footer="720" w:gutter="0"/>
          <w:cols w:space="720"/>
          <w:noEndnote/>
          <w:docGrid w:linePitch="360"/>
        </w:sectPr>
      </w:pPr>
    </w:p>
    <w:p w14:paraId="17E4220E" w14:textId="645299A8" w:rsidR="002C3147" w:rsidRPr="00522CE0" w:rsidRDefault="002C3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311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FF5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BF1A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59E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D3E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F3D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AC7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35E6" w14:textId="77777777" w:rsidR="00522CE0" w:rsidRPr="008F023B" w:rsidRDefault="00522CE0" w:rsidP="002C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0908">
        <w:rPr>
          <w:rFonts w:eastAsia="Times New Roman"/>
          <w:b/>
          <w:sz w:val="30"/>
          <w:szCs w:val="30"/>
        </w:rPr>
        <w:t>SENATE RESOLUTION</w:t>
      </w:r>
    </w:p>
    <w:p w14:paraId="33F158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D418E" w14:textId="08ED8759" w:rsidR="00522CE0" w:rsidRPr="00522CE0" w:rsidRDefault="00FF4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6B2EF2">
        <w:rPr>
          <w:color w:val="000000" w:themeColor="text1"/>
          <w:szCs w:val="27"/>
          <w:u w:color="000000" w:themeColor="text1"/>
        </w:rPr>
        <w:t>JUDGE THOMAS E. HUFF</w:t>
      </w:r>
      <w:r w:rsidRPr="00B55F85">
        <w:rPr>
          <w:color w:val="000000" w:themeColor="text1"/>
          <w:u w:color="000000" w:themeColor="text1"/>
        </w:rPr>
        <w:t xml:space="preserve"> UPON</w:t>
      </w:r>
      <w:r>
        <w:rPr>
          <w:color w:val="000000" w:themeColor="text1"/>
          <w:u w:color="000000" w:themeColor="text1"/>
        </w:rPr>
        <w:t xml:space="preserve"> THE OCCASION OF </w:t>
      </w:r>
      <w:r w:rsidRPr="00FF487A">
        <w:rPr>
          <w:color w:val="000000" w:themeColor="text1"/>
          <w:u w:color="000000" w:themeColor="text1"/>
        </w:rPr>
        <w:t>HIS</w:t>
      </w:r>
      <w:r>
        <w:rPr>
          <w:color w:val="000000" w:themeColor="text1"/>
          <w:u w:color="000000" w:themeColor="text1"/>
        </w:rPr>
        <w:t xml:space="preserve"> RETIREMENT FROM THE COURT OF APPEALS</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FF487A">
        <w:rPr>
          <w:color w:val="000000" w:themeColor="text1"/>
          <w:u w:color="000000" w:themeColor="text1"/>
        </w:rPr>
        <w:t>HIM</w:t>
      </w:r>
      <w:r w:rsidRPr="00B55F85">
        <w:rPr>
          <w:color w:val="000000" w:themeColor="text1"/>
          <w:u w:color="000000" w:themeColor="text1"/>
        </w:rPr>
        <w:t xml:space="preserve"> FOR </w:t>
      </w:r>
      <w:r w:rsidRPr="00FF487A">
        <w:rPr>
          <w:color w:val="000000" w:themeColor="text1"/>
          <w:u w:color="000000" w:themeColor="text1"/>
        </w:rPr>
        <w:t>HIS</w:t>
      </w:r>
      <w:r>
        <w:rPr>
          <w:color w:val="000000" w:themeColor="text1"/>
          <w:u w:color="000000" w:themeColor="text1"/>
        </w:rPr>
        <w:t xml:space="preserve"> MANY YEARS OF DEDICATED SERVICE TO THE STATE OF SOUTH CAROLINA</w:t>
      </w:r>
      <w:r w:rsidRPr="00B55F85">
        <w:rPr>
          <w:color w:val="000000" w:themeColor="text1"/>
          <w:u w:color="000000" w:themeColor="text1"/>
        </w:rPr>
        <w:t xml:space="preserve">, AND TO WISH </w:t>
      </w:r>
      <w:r w:rsidRPr="00FF487A">
        <w:rPr>
          <w:color w:val="000000" w:themeColor="text1"/>
          <w:u w:color="000000" w:themeColor="text1"/>
        </w:rPr>
        <w:t>HIM</w:t>
      </w:r>
      <w:r w:rsidRPr="00B55F85">
        <w:rPr>
          <w:color w:val="000000" w:themeColor="text1"/>
          <w:u w:color="000000" w:themeColor="text1"/>
        </w:rPr>
        <w:t xml:space="preserve"> MUCH HAPPINESS AND FULFILLMENT IN THE YEARS AHEAD.</w:t>
      </w:r>
    </w:p>
    <w:p w14:paraId="44F8CD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A19CF4B"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Whereas, the members of the South Carolina Senate are pleased to recognize</w:t>
      </w:r>
      <w:r w:rsidRPr="00AA1E70">
        <w:rPr>
          <w:bCs/>
          <w:color w:val="000000" w:themeColor="text1"/>
          <w:szCs w:val="18"/>
          <w:u w:color="000000" w:themeColor="text1"/>
          <w:shd w:val="clear" w:color="auto" w:fill="FFFFFF"/>
        </w:rPr>
        <w:t xml:space="preserve"> </w:t>
      </w:r>
      <w:r w:rsidRPr="00AA1E70">
        <w:rPr>
          <w:color w:val="000000" w:themeColor="text1"/>
          <w:szCs w:val="27"/>
          <w:u w:color="000000" w:themeColor="text1"/>
        </w:rPr>
        <w:t>Judge Thomas E. Huff</w:t>
      </w:r>
      <w:r w:rsidRPr="00AA1E70">
        <w:rPr>
          <w:bCs/>
          <w:color w:val="000000" w:themeColor="text1"/>
          <w:szCs w:val="18"/>
          <w:u w:color="000000" w:themeColor="text1"/>
          <w:shd w:val="clear" w:color="auto" w:fill="FFFFFF"/>
        </w:rPr>
        <w:t xml:space="preserve"> </w:t>
      </w:r>
      <w:r w:rsidRPr="00AA1E70">
        <w:rPr>
          <w:rFonts w:eastAsia="Times New Roman"/>
          <w:color w:val="000000" w:themeColor="text1"/>
          <w:u w:color="000000" w:themeColor="text1"/>
        </w:rPr>
        <w:t>upon the occasion of his retirement from the Court of Appeals on December 31, 2021; and</w:t>
      </w:r>
    </w:p>
    <w:p w14:paraId="6B32427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22BCCD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a native of </w:t>
      </w:r>
      <w:r w:rsidRPr="00AA1E70">
        <w:rPr>
          <w:color w:val="000000" w:themeColor="text1"/>
          <w:szCs w:val="27"/>
          <w:u w:color="000000" w:themeColor="text1"/>
        </w:rPr>
        <w:t>Augusta, Georgia, Judge Huff was born in 1949 to parents Ernest R. Huff, a retired electrician, and Trilby C. Huff; and</w:t>
      </w:r>
    </w:p>
    <w:p w14:paraId="655EC54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7FC3E959"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color w:val="000000" w:themeColor="text1"/>
          <w:szCs w:val="27"/>
          <w:u w:color="000000" w:themeColor="text1"/>
        </w:rPr>
        <w:t>Whereas, Judge Huff received his associate degree in Science from the University of South Carolina</w:t>
      </w:r>
      <w:r w:rsidRPr="00AA1E70">
        <w:rPr>
          <w:color w:val="000000" w:themeColor="text1"/>
          <w:szCs w:val="27"/>
          <w:u w:color="000000" w:themeColor="text1"/>
        </w:rPr>
        <w:noBreakHyphen/>
        <w:t>Aiken in 1969, his bachelor’s degree in Business from Augusta College, now Augusta State University, in 1971, and his Juris Doctorate degree from the University of South Carolina School of Law in 1975; and</w:t>
      </w:r>
    </w:p>
    <w:p w14:paraId="19DBEC07"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24FA8337"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color w:val="000000" w:themeColor="text1"/>
          <w:szCs w:val="27"/>
          <w:u w:color="000000" w:themeColor="text1"/>
        </w:rPr>
        <w:t>Whereas, Judge Huff began his legislative career with his election to the South Carolina House of Representatives in 1978. He served continuously until February of 1996 when he resigned to seek a seat on the South Carolina Court of Appeals; and</w:t>
      </w:r>
    </w:p>
    <w:p w14:paraId="39889113"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4732534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while in the South Carolina House, Judge Huff served on the House Judiciary Committee where he chaired the General Laws subcommittee and served as Chairman of the Rules Committee; and</w:t>
      </w:r>
    </w:p>
    <w:p w14:paraId="70B2A329"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102A5535"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during his legislative service, Judge Huff was extensively involved in the development of family law and was co</w:t>
      </w:r>
      <w:r w:rsidRPr="00AA1E70">
        <w:rPr>
          <w:color w:val="000000" w:themeColor="text1"/>
          <w:szCs w:val="27"/>
          <w:u w:color="000000" w:themeColor="text1"/>
        </w:rPr>
        <w:noBreakHyphen/>
        <w:t>author of South Carolina’s Equitable Division Statute; and</w:t>
      </w:r>
    </w:p>
    <w:p w14:paraId="431388BA"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5F71236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before his election to the Court of Appeals, Judge Huff served as a corporate attorney for Aiken Electric Cooperative, which is one of the three largest cooperatives in South Carolina; and</w:t>
      </w:r>
    </w:p>
    <w:p w14:paraId="12692754"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716785C"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Judge Huff is a member of the South Carolina Bar Association and the Aiken County Bar Association. He was admitted to practice in all South Carolina Courts and the United States District Court for the District of South Carolina; and</w:t>
      </w:r>
    </w:p>
    <w:p w14:paraId="64146020"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7CB88B6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AA1E70">
        <w:rPr>
          <w:rFonts w:eastAsia="Times New Roman"/>
          <w:color w:val="000000" w:themeColor="text1"/>
          <w:u w:color="000000" w:themeColor="text1"/>
        </w:rPr>
        <w:t xml:space="preserve">Whereas, a devout Christian, </w:t>
      </w:r>
      <w:r w:rsidRPr="00AA1E70">
        <w:rPr>
          <w:color w:val="000000" w:themeColor="text1"/>
          <w:szCs w:val="27"/>
          <w:u w:color="000000" w:themeColor="text1"/>
        </w:rPr>
        <w:t>Judge Huff is a member of Curtis Baptist Church; and</w:t>
      </w:r>
    </w:p>
    <w:p w14:paraId="4EC80DAF"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14:paraId="6BC1DFBE"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Whereas, </w:t>
      </w:r>
      <w:r w:rsidRPr="00AA1E70">
        <w:rPr>
          <w:color w:val="000000" w:themeColor="text1"/>
          <w:szCs w:val="27"/>
          <w:u w:color="000000" w:themeColor="text1"/>
        </w:rPr>
        <w:t xml:space="preserve">Judge Huff </w:t>
      </w:r>
      <w:r w:rsidRPr="00AA1E70">
        <w:rPr>
          <w:rStyle w:val="Emphasis"/>
          <w:i w:val="0"/>
          <w:color w:val="000000" w:themeColor="text1"/>
          <w:szCs w:val="21"/>
          <w:u w:color="000000" w:themeColor="text1"/>
        </w:rPr>
        <w:t>is married to</w:t>
      </w:r>
      <w:r w:rsidRPr="00AA1E70">
        <w:rPr>
          <w:color w:val="000000" w:themeColor="text1"/>
          <w:szCs w:val="27"/>
          <w:u w:color="000000" w:themeColor="text1"/>
        </w:rPr>
        <w:t xml:space="preserve"> Patricia, and together, they have one daughter and three grandchildren; and</w:t>
      </w:r>
    </w:p>
    <w:p w14:paraId="07B16ED1"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F505E4"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Whereas, the members of the South Carolina Senate appreciate the passion and dedication that </w:t>
      </w:r>
      <w:r w:rsidRPr="00AA1E70">
        <w:rPr>
          <w:color w:val="000000" w:themeColor="text1"/>
          <w:szCs w:val="27"/>
          <w:u w:color="000000" w:themeColor="text1"/>
        </w:rPr>
        <w:t>Judge Huff</w:t>
      </w:r>
      <w:r w:rsidRPr="00AA1E70">
        <w:rPr>
          <w:rFonts w:eastAsia="Times New Roman"/>
          <w:color w:val="000000" w:themeColor="text1"/>
          <w:u w:color="000000" w:themeColor="text1"/>
        </w:rPr>
        <w:t xml:space="preserve"> has shown in serving the people and the State of South Carolina. Now, therefore,</w:t>
      </w:r>
    </w:p>
    <w:p w14:paraId="1EEFDDFD"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323E46F"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Be it resolved by the Senate:</w:t>
      </w:r>
    </w:p>
    <w:p w14:paraId="42FF7900"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D1C672"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1E70">
        <w:rPr>
          <w:rFonts w:eastAsia="Times New Roman"/>
          <w:color w:val="000000" w:themeColor="text1"/>
          <w:u w:color="000000" w:themeColor="text1"/>
        </w:rPr>
        <w:t xml:space="preserve">That the members of the South Carolina Senate, by this resolution, </w:t>
      </w:r>
      <w:r w:rsidRPr="00AA1E70">
        <w:rPr>
          <w:color w:val="000000" w:themeColor="text1"/>
          <w:u w:color="000000" w:themeColor="text1"/>
        </w:rPr>
        <w:t xml:space="preserve">congratulate </w:t>
      </w:r>
      <w:r w:rsidRPr="00AA1E70">
        <w:rPr>
          <w:color w:val="000000" w:themeColor="text1"/>
          <w:szCs w:val="27"/>
          <w:u w:color="000000" w:themeColor="text1"/>
        </w:rPr>
        <w:t>Judge Thomas E. Huff</w:t>
      </w:r>
      <w:r w:rsidRPr="00AA1E70">
        <w:rPr>
          <w:color w:val="000000" w:themeColor="text1"/>
          <w:u w:color="000000" w:themeColor="text1"/>
        </w:rPr>
        <w:t xml:space="preserve"> upon the occasion of his retirement from the Court of Appeals</w:t>
      </w:r>
      <w:r w:rsidRPr="00AA1E70">
        <w:rPr>
          <w:rFonts w:eastAsia="Times New Roman"/>
          <w:color w:val="000000" w:themeColor="text1"/>
          <w:u w:color="000000" w:themeColor="text1"/>
        </w:rPr>
        <w:t xml:space="preserve">, </w:t>
      </w:r>
      <w:r w:rsidRPr="00AA1E70">
        <w:rPr>
          <w:color w:val="000000" w:themeColor="text1"/>
          <w:u w:color="000000" w:themeColor="text1"/>
        </w:rPr>
        <w:t>commend him for his many years of dedicated service to the State of South Carolina, and wish him much happiness and fulfillment in the years ahead</w:t>
      </w:r>
      <w:r w:rsidRPr="00AA1E70">
        <w:rPr>
          <w:rFonts w:eastAsia="Times New Roman"/>
          <w:color w:val="000000" w:themeColor="text1"/>
          <w:u w:color="000000" w:themeColor="text1"/>
        </w:rPr>
        <w:t>.</w:t>
      </w:r>
    </w:p>
    <w:p w14:paraId="53B6EE43" w14:textId="77777777" w:rsidR="00F604B9" w:rsidRPr="00AA1E7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D8C275B" w14:textId="2BDF5AEE" w:rsidR="00CA0908" w:rsidRPr="00522CE0" w:rsidRDefault="00F604B9" w:rsidP="00F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1E70">
        <w:rPr>
          <w:rFonts w:eastAsia="Times New Roman"/>
          <w:color w:val="000000" w:themeColor="text1"/>
          <w:u w:color="000000" w:themeColor="text1"/>
        </w:rPr>
        <w:t xml:space="preserve">Be it further resolved that a copy of this resolution be presented to </w:t>
      </w:r>
      <w:r w:rsidRPr="00AA1E70">
        <w:rPr>
          <w:color w:val="000000" w:themeColor="text1"/>
          <w:szCs w:val="27"/>
          <w:u w:color="000000" w:themeColor="text1"/>
        </w:rPr>
        <w:t>Judge Thomas E. Huff</w:t>
      </w:r>
      <w:r w:rsidRPr="00AA1E70">
        <w:rPr>
          <w:rFonts w:eastAsia="Times New Roman"/>
          <w:color w:val="000000" w:themeColor="text1"/>
          <w:u w:color="000000" w:themeColor="text1"/>
        </w:rPr>
        <w:t>.</w:t>
      </w:r>
    </w:p>
    <w:p w14:paraId="185E7A36" w14:textId="005FE3ED" w:rsidR="008F4A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E81AAEF" w14:textId="77777777" w:rsidR="00B70E1D" w:rsidRDefault="00B70E1D" w:rsidP="00B70E1D">
      <w:pPr>
        <w:suppressAutoHyphens/>
        <w:jc w:val="both"/>
        <w:rPr>
          <w:rFonts w:eastAsia="Times New Roman"/>
        </w:rPr>
      </w:pPr>
    </w:p>
    <w:sectPr w:rsidR="00B70E1D" w:rsidSect="00B70E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BB49D" w14:textId="77777777" w:rsidR="00CA0908" w:rsidRDefault="00CA0908" w:rsidP="00522CE0">
      <w:r>
        <w:separator/>
      </w:r>
    </w:p>
  </w:endnote>
  <w:endnote w:type="continuationSeparator" w:id="0">
    <w:p w14:paraId="2A47802D" w14:textId="77777777" w:rsidR="00CA0908" w:rsidRDefault="00CA0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12D6C-33CC-49DC-9193-1411ADBA5FC1}"/>
    <w:embedBold r:id="rId2" w:fontKey="{B25D643E-93E4-47CA-8E41-90DCCF1FC3F7}"/>
    <w:embedItalic r:id="rId3" w:fontKey="{D15EEF8A-502B-4F65-A6AA-B17624281F16}"/>
  </w:font>
  <w:font w:name="Calibri">
    <w:panose1 w:val="020F0502020204030204"/>
    <w:charset w:val="00"/>
    <w:family w:val="swiss"/>
    <w:pitch w:val="variable"/>
    <w:sig w:usb0="E4002EFF" w:usb1="C000247B" w:usb2="00000009" w:usb3="00000000" w:csb0="000001FF" w:csb1="00000000"/>
    <w:embedRegular r:id="rId4" w:fontKey="{1185793C-6A8D-48FF-BCC6-27D0A2E3FBE6}"/>
    <w:embedBold r:id="rId5" w:fontKey="{8951BE43-1B5E-4860-A723-CDD4AE3EF032}"/>
  </w:font>
  <w:font w:name="Cambria">
    <w:panose1 w:val="02040503050406030204"/>
    <w:charset w:val="00"/>
    <w:family w:val="roman"/>
    <w:pitch w:val="variable"/>
    <w:sig w:usb0="E00006FF" w:usb1="420024FF" w:usb2="02000000" w:usb3="00000000" w:csb0="0000019F" w:csb1="00000000"/>
    <w:embedRegular r:id="rId6" w:fontKey="{E832E5F0-C580-40B7-83CF-38C2166DC4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435C0" w14:textId="4C40C0C1" w:rsidR="00B70E1D" w:rsidRPr="002C3147" w:rsidRDefault="00B70E1D" w:rsidP="002C3147">
    <w:pPr>
      <w:pStyle w:val="Footer"/>
      <w:tabs>
        <w:tab w:val="clear" w:pos="4680"/>
        <w:tab w:val="clear" w:pos="9360"/>
        <w:tab w:val="center" w:pos="2995"/>
      </w:tabs>
      <w:spacing w:before="120"/>
    </w:pPr>
    <w:r>
      <w:t>[1365]</w:t>
    </w:r>
    <w:r>
      <w:tab/>
    </w:r>
    <w:r>
      <w:fldChar w:fldCharType="begin"/>
    </w:r>
    <w:r>
      <w:instrText xml:space="preserve"> PAGE  \* MERGEFORMAT </w:instrText>
    </w:r>
    <w:r>
      <w:fldChar w:fldCharType="separate"/>
    </w:r>
    <w:r w:rsidR="001429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42F33" w14:textId="77777777" w:rsidR="00CA0908" w:rsidRDefault="00CA0908" w:rsidP="00522CE0">
      <w:r>
        <w:separator/>
      </w:r>
    </w:p>
  </w:footnote>
  <w:footnote w:type="continuationSeparator" w:id="0">
    <w:p w14:paraId="06A2F20D" w14:textId="77777777" w:rsidR="00CA0908" w:rsidRDefault="00CA0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JUDG.KMM.TRY"/>
    <w:docVar w:name="CoverAttorneyInitials" w:val="KMM"/>
    <w:docVar w:name="CoverAttorneyLastName" w:val="Moffitt"/>
    <w:docVar w:name="CoverBillType" w:val="r"/>
    <w:docVar w:name="CoverSenator" w:val="TRY"/>
    <w:docVar w:name="dvBillNumber" w:val="1365"/>
    <w:docVar w:name="dvBillNumberPrefix" w:val="S. "/>
    <w:docVar w:name="dvOriginalBody" w:val="Senate"/>
    <w:docVar w:name="fulldraftpath" w:val="L:\S-RES\TRY\042JUDG.KMM.TRY.DOCX"/>
    <w:docVar w:name="NameofBody" w:val="S"/>
    <w:docVar w:name="vgroup2" w:val="S-RES"/>
  </w:docVars>
  <w:rsids>
    <w:rsidRoot w:val="00CA0908"/>
    <w:rsid w:val="00035CF3"/>
    <w:rsid w:val="00042AC1"/>
    <w:rsid w:val="00046516"/>
    <w:rsid w:val="00072458"/>
    <w:rsid w:val="0007601D"/>
    <w:rsid w:val="00097A87"/>
    <w:rsid w:val="000B0720"/>
    <w:rsid w:val="000B5EAF"/>
    <w:rsid w:val="001315B2"/>
    <w:rsid w:val="001429A4"/>
    <w:rsid w:val="00170561"/>
    <w:rsid w:val="00174988"/>
    <w:rsid w:val="00186AC9"/>
    <w:rsid w:val="00197DF1"/>
    <w:rsid w:val="001B3DD9"/>
    <w:rsid w:val="001B7E5D"/>
    <w:rsid w:val="001D3BAC"/>
    <w:rsid w:val="00216025"/>
    <w:rsid w:val="00245C4E"/>
    <w:rsid w:val="002C1321"/>
    <w:rsid w:val="002C2031"/>
    <w:rsid w:val="002C3147"/>
    <w:rsid w:val="002C5896"/>
    <w:rsid w:val="002D3BED"/>
    <w:rsid w:val="002D4BCD"/>
    <w:rsid w:val="00307C2B"/>
    <w:rsid w:val="00315D04"/>
    <w:rsid w:val="00383247"/>
    <w:rsid w:val="0038375B"/>
    <w:rsid w:val="003D6E2B"/>
    <w:rsid w:val="003E7597"/>
    <w:rsid w:val="004061ED"/>
    <w:rsid w:val="00413EBF"/>
    <w:rsid w:val="0044020F"/>
    <w:rsid w:val="00450668"/>
    <w:rsid w:val="00454138"/>
    <w:rsid w:val="004813A2"/>
    <w:rsid w:val="004952FA"/>
    <w:rsid w:val="004B490D"/>
    <w:rsid w:val="004B6A22"/>
    <w:rsid w:val="004D7F37"/>
    <w:rsid w:val="00522CE0"/>
    <w:rsid w:val="005337FC"/>
    <w:rsid w:val="00541951"/>
    <w:rsid w:val="0054643F"/>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0995"/>
    <w:rsid w:val="007A4390"/>
    <w:rsid w:val="007E5CB7"/>
    <w:rsid w:val="008314D2"/>
    <w:rsid w:val="00870F6F"/>
    <w:rsid w:val="00883F3E"/>
    <w:rsid w:val="008B2F42"/>
    <w:rsid w:val="008C3697"/>
    <w:rsid w:val="008E185F"/>
    <w:rsid w:val="008F023B"/>
    <w:rsid w:val="008F4AC6"/>
    <w:rsid w:val="00904E16"/>
    <w:rsid w:val="009162B3"/>
    <w:rsid w:val="00927C62"/>
    <w:rsid w:val="00983951"/>
    <w:rsid w:val="00984124"/>
    <w:rsid w:val="00984640"/>
    <w:rsid w:val="00990ED6"/>
    <w:rsid w:val="00995C37"/>
    <w:rsid w:val="009C118A"/>
    <w:rsid w:val="00A02011"/>
    <w:rsid w:val="00A4011E"/>
    <w:rsid w:val="00A86015"/>
    <w:rsid w:val="00A9594E"/>
    <w:rsid w:val="00AE59C8"/>
    <w:rsid w:val="00B0130B"/>
    <w:rsid w:val="00B10098"/>
    <w:rsid w:val="00B5790D"/>
    <w:rsid w:val="00B70E1D"/>
    <w:rsid w:val="00B76720"/>
    <w:rsid w:val="00B945C5"/>
    <w:rsid w:val="00BA20EA"/>
    <w:rsid w:val="00BB5AFC"/>
    <w:rsid w:val="00BC026E"/>
    <w:rsid w:val="00BC0A56"/>
    <w:rsid w:val="00C16E26"/>
    <w:rsid w:val="00C32099"/>
    <w:rsid w:val="00C45366"/>
    <w:rsid w:val="00C57023"/>
    <w:rsid w:val="00C74052"/>
    <w:rsid w:val="00C827F4"/>
    <w:rsid w:val="00C865FC"/>
    <w:rsid w:val="00CA0908"/>
    <w:rsid w:val="00CB187A"/>
    <w:rsid w:val="00CC0EC7"/>
    <w:rsid w:val="00CC251A"/>
    <w:rsid w:val="00CC58FF"/>
    <w:rsid w:val="00CF178F"/>
    <w:rsid w:val="00CF2C98"/>
    <w:rsid w:val="00D00AFD"/>
    <w:rsid w:val="00D1088B"/>
    <w:rsid w:val="00D1286F"/>
    <w:rsid w:val="00D14DE6"/>
    <w:rsid w:val="00D156D2"/>
    <w:rsid w:val="00D231C4"/>
    <w:rsid w:val="00D35486"/>
    <w:rsid w:val="00D53E29"/>
    <w:rsid w:val="00D86943"/>
    <w:rsid w:val="00DA3C6B"/>
    <w:rsid w:val="00DA47B9"/>
    <w:rsid w:val="00DC62A6"/>
    <w:rsid w:val="00DE5635"/>
    <w:rsid w:val="00E058D3"/>
    <w:rsid w:val="00E12CA0"/>
    <w:rsid w:val="00E2236D"/>
    <w:rsid w:val="00E76AD9"/>
    <w:rsid w:val="00E86EE2"/>
    <w:rsid w:val="00E91E2F"/>
    <w:rsid w:val="00E921A7"/>
    <w:rsid w:val="00EA3546"/>
    <w:rsid w:val="00EB47AE"/>
    <w:rsid w:val="00EC34E1"/>
    <w:rsid w:val="00F0234A"/>
    <w:rsid w:val="00F05CF2"/>
    <w:rsid w:val="00F51241"/>
    <w:rsid w:val="00F52959"/>
    <w:rsid w:val="00F55884"/>
    <w:rsid w:val="00F604B9"/>
    <w:rsid w:val="00FB7F01"/>
    <w:rsid w:val="00FC0D36"/>
    <w:rsid w:val="00FC3A2B"/>
    <w:rsid w:val="00FE6467"/>
    <w:rsid w:val="00FF4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A63C"/>
  <w15:docId w15:val="{F105E685-A0CF-45A1-877E-0C77A73E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4643F"/>
    <w:rPr>
      <w:i/>
      <w:iCs/>
    </w:rPr>
  </w:style>
  <w:style w:type="character" w:styleId="Hyperlink">
    <w:name w:val="Hyperlink"/>
    <w:basedOn w:val="DefaultParagraphFont"/>
    <w:uiPriority w:val="99"/>
    <w:unhideWhenUsed/>
    <w:rsid w:val="00B70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65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65&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1365: Subject not yet available - South Carolina Legislature Online</dc:title>
  <dc:subject/>
  <dc:creator>Victoria Chandler</dc:creator>
  <cp:keywords/>
  <dc:description/>
  <cp:lastModifiedBy>Derrick Williamson</cp:lastModifiedBy>
  <cp:revision>2</cp:revision>
  <dcterms:created xsi:type="dcterms:W3CDTF">2022-07-08T14:43:00Z</dcterms:created>
  <dcterms:modified xsi:type="dcterms:W3CDTF">2022-07-08T14:43:00Z</dcterms:modified>
</cp:coreProperties>
</file>