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8A4" w:rsidRDefault="00A978A4" w:rsidP="00A978A4">
      <w:pPr>
        <w:widowControl w:val="0"/>
        <w:jc w:val="center"/>
      </w:pPr>
      <w:r w:rsidRPr="00A978A4">
        <w:rPr>
          <w:b/>
        </w:rPr>
        <w:t>South Carolina General Assembly</w:t>
      </w:r>
    </w:p>
    <w:p w:rsidR="00A978A4" w:rsidRDefault="00A978A4" w:rsidP="00A978A4">
      <w:pPr>
        <w:widowControl w:val="0"/>
        <w:jc w:val="center"/>
      </w:pPr>
      <w:r>
        <w:t>124th Session, 2021-2022</w:t>
      </w:r>
    </w:p>
    <w:p w:rsidR="00A978A4" w:rsidRDefault="00A978A4" w:rsidP="00A978A4">
      <w:pPr>
        <w:widowControl w:val="0"/>
        <w:jc w:val="left"/>
      </w:pPr>
    </w:p>
    <w:p w:rsidR="00A978A4" w:rsidRDefault="00A978A4" w:rsidP="00A978A4">
      <w:pPr>
        <w:widowControl w:val="0"/>
        <w:jc w:val="left"/>
        <w:rPr>
          <w:b/>
        </w:rPr>
      </w:pPr>
      <w:r w:rsidRPr="00A978A4">
        <w:rPr>
          <w:b/>
        </w:rPr>
        <w:t>S.</w:t>
      </w:r>
      <w:r>
        <w:rPr>
          <w:b/>
        </w:rPr>
        <w:t xml:space="preserve"> </w:t>
      </w:r>
      <w:r w:rsidRPr="00A978A4">
        <w:rPr>
          <w:b/>
        </w:rPr>
        <w:t>192</w:t>
      </w:r>
    </w:p>
    <w:p w:rsidR="00A978A4" w:rsidRDefault="00A978A4" w:rsidP="00A978A4">
      <w:pPr>
        <w:widowControl w:val="0"/>
        <w:jc w:val="left"/>
        <w:rPr>
          <w:b/>
        </w:rPr>
      </w:pPr>
    </w:p>
    <w:p w:rsidR="00A978A4" w:rsidRDefault="00A978A4" w:rsidP="00A978A4">
      <w:pPr>
        <w:widowControl w:val="0"/>
        <w:jc w:val="left"/>
      </w:pPr>
      <w:r w:rsidRPr="00A978A4">
        <w:rPr>
          <w:b/>
        </w:rPr>
        <w:t>STATUS INFORMATION</w:t>
      </w:r>
    </w:p>
    <w:p w:rsidR="00A978A4" w:rsidRDefault="00A978A4" w:rsidP="00A978A4">
      <w:pPr>
        <w:widowControl w:val="0"/>
        <w:jc w:val="left"/>
      </w:pPr>
    </w:p>
    <w:p w:rsidR="00A978A4" w:rsidRDefault="00A978A4" w:rsidP="00A978A4">
      <w:pPr>
        <w:widowControl w:val="0"/>
        <w:jc w:val="left"/>
      </w:pPr>
      <w:r>
        <w:t>General Bill</w:t>
      </w:r>
    </w:p>
    <w:p w:rsidR="00A978A4" w:rsidRDefault="00BD1201" w:rsidP="00A978A4">
      <w:pPr>
        <w:widowControl w:val="0"/>
        <w:jc w:val="left"/>
      </w:pPr>
      <w:r>
        <w:t>Sponsors: Senators Hembree and Rice</w:t>
      </w:r>
    </w:p>
    <w:p w:rsidR="00A978A4" w:rsidRDefault="00A978A4" w:rsidP="00A978A4">
      <w:pPr>
        <w:widowControl w:val="0"/>
        <w:jc w:val="left"/>
      </w:pPr>
      <w:r>
        <w:t>Document Path: l:\council\bills\bh\7353ahb21.docx</w:t>
      </w:r>
    </w:p>
    <w:p w:rsidR="00A63687" w:rsidRDefault="00BE02C4" w:rsidP="00A978A4">
      <w:pPr>
        <w:widowControl w:val="0"/>
        <w:jc w:val="left"/>
      </w:pPr>
      <w:r>
        <w:t>Companion/Similar bill(s): 3448, 4007</w:t>
      </w:r>
    </w:p>
    <w:p w:rsidR="00A978A4" w:rsidRDefault="00A978A4" w:rsidP="00A978A4">
      <w:pPr>
        <w:widowControl w:val="0"/>
        <w:jc w:val="left"/>
      </w:pPr>
    </w:p>
    <w:p w:rsidR="00BB2B87" w:rsidRDefault="00BB2B87" w:rsidP="00A978A4">
      <w:pPr>
        <w:widowControl w:val="0"/>
        <w:jc w:val="left"/>
      </w:pPr>
      <w:r>
        <w:t>Introduced in the Senate on January 12, 2021</w:t>
      </w:r>
    </w:p>
    <w:p w:rsidR="00BB2B87" w:rsidRPr="00BB2B87" w:rsidRDefault="00BB2B87" w:rsidP="00A978A4">
      <w:pPr>
        <w:widowControl w:val="0"/>
        <w:jc w:val="left"/>
      </w:pPr>
      <w:r>
        <w:t xml:space="preserve">Currently residing in the Senate Committee on </w:t>
      </w:r>
      <w:r w:rsidRPr="00BB2B87">
        <w:rPr>
          <w:b/>
        </w:rPr>
        <w:t>Judiciary</w:t>
      </w:r>
    </w:p>
    <w:p w:rsidR="00BB2B87" w:rsidRDefault="00BB2B87" w:rsidP="00A978A4">
      <w:pPr>
        <w:widowControl w:val="0"/>
        <w:jc w:val="left"/>
      </w:pPr>
    </w:p>
    <w:p w:rsidR="00A978A4" w:rsidRDefault="00F60033" w:rsidP="00A978A4">
      <w:pPr>
        <w:widowControl w:val="0"/>
        <w:jc w:val="left"/>
      </w:pPr>
      <w:r>
        <w:t>Summary: Judicial Merit Selection Commission</w:t>
      </w:r>
    </w:p>
    <w:p w:rsidR="00A978A4" w:rsidRDefault="00A978A4" w:rsidP="00A978A4">
      <w:pPr>
        <w:widowControl w:val="0"/>
        <w:jc w:val="left"/>
      </w:pPr>
    </w:p>
    <w:p w:rsidR="00A978A4" w:rsidRDefault="00A978A4" w:rsidP="00A978A4">
      <w:pPr>
        <w:widowControl w:val="0"/>
        <w:jc w:val="left"/>
      </w:pPr>
    </w:p>
    <w:p w:rsidR="00A978A4" w:rsidRDefault="00A978A4" w:rsidP="00A978A4">
      <w:pPr>
        <w:widowControl w:val="0"/>
        <w:tabs>
          <w:tab w:val="center" w:pos="590"/>
          <w:tab w:val="center" w:pos="1440"/>
          <w:tab w:val="left" w:pos="1872"/>
          <w:tab w:val="left" w:pos="9187"/>
        </w:tabs>
        <w:jc w:val="left"/>
      </w:pPr>
      <w:r w:rsidRPr="00A978A4">
        <w:rPr>
          <w:b/>
        </w:rPr>
        <w:t>HISTORY OF LEGISLATIVE ACTIONS</w:t>
      </w:r>
    </w:p>
    <w:p w:rsidR="00A978A4" w:rsidRDefault="00A978A4" w:rsidP="00A978A4">
      <w:pPr>
        <w:widowControl w:val="0"/>
        <w:tabs>
          <w:tab w:val="center" w:pos="590"/>
          <w:tab w:val="center" w:pos="1440"/>
          <w:tab w:val="left" w:pos="1872"/>
          <w:tab w:val="left" w:pos="9187"/>
        </w:tabs>
        <w:jc w:val="left"/>
      </w:pPr>
    </w:p>
    <w:p w:rsidR="00A978A4" w:rsidRPr="00A978A4" w:rsidRDefault="00A978A4" w:rsidP="00A978A4">
      <w:pPr>
        <w:widowControl w:val="0"/>
        <w:tabs>
          <w:tab w:val="center" w:pos="590"/>
          <w:tab w:val="center" w:pos="1440"/>
          <w:tab w:val="left" w:pos="1872"/>
          <w:tab w:val="left" w:pos="9187"/>
        </w:tabs>
        <w:jc w:val="left"/>
      </w:pPr>
      <w:r w:rsidRPr="00A978A4">
        <w:rPr>
          <w:u w:val="single"/>
        </w:rPr>
        <w:tab/>
        <w:t>Date</w:t>
      </w:r>
      <w:r w:rsidRPr="00A978A4">
        <w:rPr>
          <w:u w:val="single"/>
        </w:rPr>
        <w:tab/>
        <w:t>Body</w:t>
      </w:r>
      <w:r w:rsidRPr="00A978A4">
        <w:rPr>
          <w:u w:val="single"/>
        </w:rPr>
        <w:tab/>
        <w:t>Action Description with journal page number</w:t>
      </w:r>
      <w:r w:rsidRPr="00A978A4">
        <w:rPr>
          <w:u w:val="single"/>
        </w:rPr>
        <w:tab/>
      </w:r>
    </w:p>
    <w:p w:rsidR="00767937" w:rsidRDefault="00767937" w:rsidP="00767937">
      <w:pPr>
        <w:widowControl w:val="0"/>
        <w:tabs>
          <w:tab w:val="right" w:pos="1008"/>
          <w:tab w:val="left" w:pos="1152"/>
          <w:tab w:val="left" w:pos="1872"/>
          <w:tab w:val="left" w:pos="9187"/>
        </w:tabs>
        <w:ind w:left="2088" w:hanging="2088"/>
      </w:pPr>
      <w:r>
        <w:tab/>
        <w:t>12/9/2020</w:t>
      </w:r>
      <w:r>
        <w:tab/>
        <w:t>Senate</w:t>
      </w:r>
      <w:r>
        <w:tab/>
        <w:t>Prefiled</w:t>
      </w:r>
    </w:p>
    <w:p w:rsidR="00767937" w:rsidRDefault="00767937" w:rsidP="0076793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4827C3">
        <w:rPr>
          <w:b/>
        </w:rPr>
        <w:t>Judiciary</w:t>
      </w:r>
    </w:p>
    <w:p w:rsidR="00767937" w:rsidRDefault="00767937" w:rsidP="0076793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4827C3">
          <w:rPr>
            <w:rStyle w:val="Hyperlink"/>
          </w:rPr>
          <w:t>Senate Journal</w:t>
        </w:r>
        <w:r w:rsidRPr="004827C3">
          <w:rPr>
            <w:rStyle w:val="Hyperlink"/>
          </w:rPr>
          <w:noBreakHyphen/>
          <w:t>page 211</w:t>
        </w:r>
      </w:hyperlink>
      <w:r>
        <w:t>)</w:t>
      </w:r>
    </w:p>
    <w:p w:rsidR="00767937" w:rsidRDefault="00767937" w:rsidP="0076793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4827C3">
        <w:rPr>
          <w:b/>
        </w:rPr>
        <w:t>Judiciary</w:t>
      </w:r>
      <w:r>
        <w:t xml:space="preserve"> (</w:t>
      </w:r>
      <w:hyperlink r:id="rId8" w:history="1">
        <w:r w:rsidRPr="004827C3">
          <w:rPr>
            <w:rStyle w:val="Hyperlink"/>
          </w:rPr>
          <w:t>Senate Journal</w:t>
        </w:r>
        <w:r w:rsidRPr="004827C3">
          <w:rPr>
            <w:rStyle w:val="Hyperlink"/>
          </w:rPr>
          <w:noBreakHyphen/>
          <w:t>page 211</w:t>
        </w:r>
      </w:hyperlink>
      <w:r>
        <w:t>)</w:t>
      </w:r>
    </w:p>
    <w:p w:rsidR="00767937" w:rsidRDefault="00767937" w:rsidP="00767937">
      <w:pPr>
        <w:widowControl w:val="0"/>
        <w:tabs>
          <w:tab w:val="right" w:pos="1008"/>
          <w:tab w:val="left" w:pos="1152"/>
          <w:tab w:val="left" w:pos="1872"/>
          <w:tab w:val="left" w:pos="9187"/>
        </w:tabs>
        <w:ind w:left="2088" w:hanging="2088"/>
      </w:pPr>
    </w:p>
    <w:p w:rsidR="00A978A4" w:rsidRDefault="00A978A4" w:rsidP="00A978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78A4">
          <w:rPr>
            <w:rStyle w:val="Hyperlink"/>
          </w:rPr>
          <w:t>legislative information</w:t>
        </w:r>
      </w:hyperlink>
      <w:r>
        <w:t xml:space="preserve"> at the website</w:t>
      </w:r>
    </w:p>
    <w:p w:rsidR="00A978A4" w:rsidRDefault="00A978A4" w:rsidP="00A978A4">
      <w:pPr>
        <w:widowControl w:val="0"/>
        <w:tabs>
          <w:tab w:val="right" w:pos="1008"/>
          <w:tab w:val="left" w:pos="1152"/>
          <w:tab w:val="left" w:pos="1872"/>
          <w:tab w:val="left" w:pos="9187"/>
        </w:tabs>
        <w:ind w:left="2088" w:hanging="2088"/>
        <w:jc w:val="left"/>
      </w:pPr>
    </w:p>
    <w:p w:rsidR="00A978A4" w:rsidRPr="00A978A4" w:rsidRDefault="00A978A4" w:rsidP="00A978A4">
      <w:pPr>
        <w:widowControl w:val="0"/>
        <w:tabs>
          <w:tab w:val="right" w:pos="1008"/>
          <w:tab w:val="left" w:pos="1152"/>
          <w:tab w:val="left" w:pos="1872"/>
          <w:tab w:val="left" w:pos="9187"/>
        </w:tabs>
        <w:ind w:left="2088" w:hanging="2088"/>
        <w:jc w:val="left"/>
      </w:pPr>
    </w:p>
    <w:p w:rsidR="00A978A4" w:rsidRDefault="00A978A4" w:rsidP="00A978A4">
      <w:pPr>
        <w:widowControl w:val="0"/>
        <w:jc w:val="left"/>
      </w:pPr>
      <w:r w:rsidRPr="00A978A4">
        <w:rPr>
          <w:b/>
        </w:rPr>
        <w:t>VERSIONS OF THIS BILL</w:t>
      </w:r>
    </w:p>
    <w:p w:rsidR="00A978A4" w:rsidRDefault="00A978A4" w:rsidP="00A978A4">
      <w:pPr>
        <w:widowControl w:val="0"/>
        <w:jc w:val="left"/>
      </w:pPr>
    </w:p>
    <w:p w:rsidR="00A978A4" w:rsidRDefault="00AC236B" w:rsidP="00A978A4">
      <w:pPr>
        <w:widowControl w:val="0"/>
        <w:jc w:val="left"/>
      </w:pPr>
      <w:hyperlink r:id="rId10" w:history="1">
        <w:r w:rsidR="00A978A4">
          <w:rPr>
            <w:rStyle w:val="Hyperlink"/>
          </w:rPr>
          <w:t>12/9/2020</w:t>
        </w:r>
      </w:hyperlink>
    </w:p>
    <w:p w:rsidR="00A978A4" w:rsidRDefault="00A978A4" w:rsidP="00A978A4"/>
    <w:p w:rsidR="00A978A4" w:rsidRDefault="00A978A4" w:rsidP="00A978A4">
      <w:pPr>
        <w:sectPr w:rsidR="00A978A4" w:rsidSect="00A978A4">
          <w:pgSz w:w="12240" w:h="15840" w:code="1"/>
          <w:pgMar w:top="1080" w:right="1440" w:bottom="1080" w:left="1440" w:header="720" w:footer="720" w:gutter="0"/>
          <w:cols w:space="720"/>
          <w:noEndnote/>
          <w:docGrid w:linePitch="360"/>
        </w:sectPr>
      </w:pPr>
    </w:p>
    <w:p w:rsidR="00FF5494" w:rsidRDefault="00FF5494"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90" w:rsidRDefault="00851D90"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90" w:rsidRDefault="00851D90"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90" w:rsidRDefault="00851D90"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90" w:rsidRDefault="00851D90"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90" w:rsidRDefault="00851D90"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90" w:rsidRDefault="00851D90" w:rsidP="008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A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2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0049E4">
        <w:rPr>
          <w:color w:val="000000" w:themeColor="text1"/>
          <w:u w:color="000000" w:themeColor="text1"/>
        </w:rPr>
        <w:t>AMEND SECTION 2</w:t>
      </w:r>
      <w:r w:rsidR="00F563AF">
        <w:rPr>
          <w:color w:val="000000" w:themeColor="text1"/>
          <w:u w:color="000000" w:themeColor="text1"/>
        </w:rPr>
        <w:noBreakHyphen/>
      </w:r>
      <w:r w:rsidRPr="000049E4">
        <w:rPr>
          <w:color w:val="000000" w:themeColor="text1"/>
          <w:u w:color="000000" w:themeColor="text1"/>
        </w:rPr>
        <w:t>19</w:t>
      </w:r>
      <w:r w:rsidR="00F563AF">
        <w:rPr>
          <w:color w:val="000000" w:themeColor="text1"/>
          <w:u w:color="000000" w:themeColor="text1"/>
        </w:rPr>
        <w:noBreakHyphen/>
      </w:r>
      <w:r w:rsidRPr="000049E4">
        <w:rPr>
          <w:color w:val="000000" w:themeColor="text1"/>
          <w:u w:color="000000" w:themeColor="text1"/>
        </w:rPr>
        <w:t xml:space="preserve">10, </w:t>
      </w:r>
      <w:r w:rsidR="00D55E5F">
        <w:rPr>
          <w:color w:val="000000" w:themeColor="text1"/>
          <w:u w:color="000000" w:themeColor="text1"/>
        </w:rPr>
        <w:t xml:space="preserve">AS AMENDED, </w:t>
      </w:r>
      <w:r w:rsidRPr="000049E4">
        <w:rPr>
          <w:color w:val="000000" w:themeColor="text1"/>
          <w:u w:color="000000" w:themeColor="text1"/>
        </w:rPr>
        <w:t>CODE OF LAWS OF SOUTH CAROLINA, 1976, RELATING TO THE JUDICIAL MERIT SELECTION COMMISSION AND THE COMMISSION</w:t>
      </w:r>
      <w:r w:rsidR="00F563AF" w:rsidRPr="00F563AF">
        <w:rPr>
          <w:color w:val="000000" w:themeColor="text1"/>
          <w:u w:color="000000" w:themeColor="text1"/>
        </w:rPr>
        <w:t>’</w:t>
      </w:r>
      <w:r w:rsidRPr="000049E4">
        <w:rPr>
          <w:color w:val="000000" w:themeColor="text1"/>
          <w:u w:color="000000" w:themeColor="text1"/>
        </w:rPr>
        <w:t>S APPOINTMENT, QUALIFICATIONS, AND TERM, SO AS TO REVISE THE MEMBERSHIP AND TERMS OF THE COMMISSION; TO AMEND SECTION 2</w:t>
      </w:r>
      <w:r w:rsidR="00F563AF">
        <w:rPr>
          <w:color w:val="000000" w:themeColor="text1"/>
          <w:u w:color="000000" w:themeColor="text1"/>
        </w:rPr>
        <w:noBreakHyphen/>
      </w:r>
      <w:r w:rsidRPr="000049E4">
        <w:rPr>
          <w:color w:val="000000" w:themeColor="text1"/>
          <w:u w:color="000000" w:themeColor="text1"/>
        </w:rPr>
        <w:t>19</w:t>
      </w:r>
      <w:r w:rsidR="00F563AF">
        <w:rPr>
          <w:color w:val="000000" w:themeColor="text1"/>
          <w:u w:color="000000" w:themeColor="text1"/>
        </w:rPr>
        <w:noBreakHyphen/>
      </w:r>
      <w:r w:rsidRPr="000049E4">
        <w:rPr>
          <w:color w:val="000000" w:themeColor="text1"/>
          <w:u w:color="000000" w:themeColor="text1"/>
        </w:rPr>
        <w:t>80, RELATING TO THE NOMINATION OF QUALIFIED CANDIDATES BY THE JUDICIAL MERIT SELECTION COMMISSION, SO AS TO CHANGE THE COMMISSION</w:t>
      </w:r>
      <w:r w:rsidR="00F563AF" w:rsidRPr="00F563AF">
        <w:rPr>
          <w:color w:val="000000" w:themeColor="text1"/>
          <w:u w:color="000000" w:themeColor="text1"/>
        </w:rPr>
        <w:t>’</w:t>
      </w:r>
      <w:r w:rsidRPr="000049E4">
        <w:rPr>
          <w:color w:val="000000" w:themeColor="text1"/>
          <w:u w:color="000000" w:themeColor="text1"/>
        </w:rPr>
        <w:t>S PROCESS FOR NOMINATING JUDICIAL CANDIDATES FROM THE NOMINATION OF THREE QUALIFIED CANDIDATES TO THE RELEASE OF A LIST OF ALL QUALIFIED CANDIDATES TO THE GENERAL ASSEMBLY; AND TO AMEND SECTION 2</w:t>
      </w:r>
      <w:r w:rsidR="00F563AF">
        <w:rPr>
          <w:color w:val="000000" w:themeColor="text1"/>
          <w:u w:color="000000" w:themeColor="text1"/>
        </w:rPr>
        <w:noBreakHyphen/>
      </w:r>
      <w:r w:rsidRPr="000049E4">
        <w:rPr>
          <w:color w:val="000000" w:themeColor="text1"/>
          <w:u w:color="000000" w:themeColor="text1"/>
        </w:rPr>
        <w:t>19</w:t>
      </w:r>
      <w:r w:rsidR="00F563AF">
        <w:rPr>
          <w:color w:val="000000" w:themeColor="text1"/>
          <w:u w:color="000000" w:themeColor="text1"/>
        </w:rPr>
        <w:noBreakHyphen/>
      </w:r>
      <w:r w:rsidRPr="000049E4">
        <w:rPr>
          <w:color w:val="000000" w:themeColor="text1"/>
          <w:u w:color="000000" w:themeColor="text1"/>
        </w:rPr>
        <w:t>90, RELATING TO THE ELECTION OF JUDGES BY THE GENERAL ASSEMBLY, SO AS TO REQUIRE A MAJORITY VOTE FROM EACH HOUSE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3A1D" w:rsidRDefault="003E3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3A1D" w:rsidRDefault="003E3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F7">
        <w:rPr>
          <w:color w:val="000000" w:themeColor="text1"/>
          <w:u w:color="000000" w:themeColor="text1"/>
        </w:rPr>
        <w:t>SECTION</w:t>
      </w:r>
      <w:r w:rsidRPr="00767FF7">
        <w:rPr>
          <w:color w:val="000000" w:themeColor="text1"/>
          <w:u w:color="000000" w:themeColor="text1"/>
        </w:rPr>
        <w:tab/>
        <w:t>1.</w:t>
      </w:r>
      <w:r w:rsidRPr="00767FF7">
        <w:rPr>
          <w:color w:val="000000" w:themeColor="text1"/>
          <w:u w:color="000000" w:themeColor="text1"/>
        </w:rPr>
        <w:tab/>
        <w:t>Section 2</w:t>
      </w:r>
      <w:r w:rsidR="00F563AF">
        <w:rPr>
          <w:color w:val="000000" w:themeColor="text1"/>
          <w:u w:color="000000" w:themeColor="text1"/>
        </w:rPr>
        <w:noBreakHyphen/>
      </w:r>
      <w:r w:rsidRPr="00767FF7">
        <w:rPr>
          <w:color w:val="000000" w:themeColor="text1"/>
          <w:u w:color="000000" w:themeColor="text1"/>
        </w:rPr>
        <w:t>19</w:t>
      </w:r>
      <w:r w:rsidR="00F563AF">
        <w:rPr>
          <w:color w:val="000000" w:themeColor="text1"/>
          <w:u w:color="000000" w:themeColor="text1"/>
        </w:rPr>
        <w:noBreakHyphen/>
      </w:r>
      <w:r w:rsidR="008B7E0D">
        <w:rPr>
          <w:color w:val="000000" w:themeColor="text1"/>
          <w:u w:color="000000" w:themeColor="text1"/>
        </w:rPr>
        <w:t>10(B)</w:t>
      </w:r>
      <w:r w:rsidR="00F563AF">
        <w:rPr>
          <w:color w:val="000000" w:themeColor="text1"/>
          <w:u w:color="000000" w:themeColor="text1"/>
        </w:rPr>
        <w:t xml:space="preserve"> of the 1976 Code</w:t>
      </w:r>
      <w:r w:rsidR="008B7E0D">
        <w:rPr>
          <w:color w:val="000000" w:themeColor="text1"/>
          <w:u w:color="000000" w:themeColor="text1"/>
        </w:rPr>
        <w:t>, a</w:t>
      </w:r>
      <w:r w:rsidR="002B625B">
        <w:rPr>
          <w:color w:val="000000" w:themeColor="text1"/>
          <w:u w:color="000000" w:themeColor="text1"/>
        </w:rPr>
        <w:t xml:space="preserve">s last amended by Act 1 of 2019, </w:t>
      </w:r>
      <w:r w:rsidR="008B7E0D">
        <w:rPr>
          <w:color w:val="000000" w:themeColor="text1"/>
          <w:u w:color="000000" w:themeColor="text1"/>
        </w:rPr>
        <w:t xml:space="preserve">is further </w:t>
      </w:r>
      <w:r w:rsidRPr="00767FF7">
        <w:rPr>
          <w:color w:val="000000" w:themeColor="text1"/>
          <w:u w:color="000000" w:themeColor="text1"/>
        </w:rPr>
        <w:t>amended to read:</w:t>
      </w: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E0D" w:rsidRDefault="005366D1"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FF7">
        <w:rPr>
          <w:color w:val="000000" w:themeColor="text1"/>
          <w:u w:color="000000" w:themeColor="text1"/>
        </w:rPr>
        <w:tab/>
        <w:t>“</w:t>
      </w:r>
      <w:r w:rsidR="00A24746">
        <w:t>(B)</w:t>
      </w:r>
      <w:r w:rsidR="00A24746">
        <w:tab/>
      </w:r>
      <w:r w:rsidR="008B7E0D" w:rsidRPr="002E0962">
        <w:t>Notwithstanding any other provision of law, the Judicial Merit Selection Commission shall consist of the following individuals:</w:t>
      </w:r>
    </w:p>
    <w:p w:rsidR="008B7E0D" w:rsidRP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0962">
        <w:tab/>
      </w:r>
      <w:r w:rsidRPr="002E0962">
        <w:tab/>
      </w:r>
      <w:r w:rsidRPr="008B7E0D">
        <w:rPr>
          <w:strike/>
        </w:rPr>
        <w:t>(1)</w:t>
      </w:r>
      <w:r w:rsidR="002B625B" w:rsidRPr="002B625B">
        <w:tab/>
      </w:r>
      <w:r w:rsidRPr="008B7E0D">
        <w:rPr>
          <w:strike/>
        </w:rPr>
        <w:t>five members appointed by the Speaker of the House of Representatives and of these appointments:</w:t>
      </w:r>
    </w:p>
    <w:p w:rsidR="008B7E0D" w:rsidRP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0D">
        <w:tab/>
      </w:r>
      <w:r w:rsidRPr="008B7E0D">
        <w:tab/>
      </w:r>
      <w:r w:rsidRPr="008B7E0D">
        <w:tab/>
      </w:r>
      <w:r w:rsidRPr="008B7E0D">
        <w:rPr>
          <w:strike/>
        </w:rPr>
        <w:t>(a)</w:t>
      </w:r>
      <w:r w:rsidR="002B625B" w:rsidRPr="002B625B">
        <w:tab/>
      </w:r>
      <w:r w:rsidRPr="008B7E0D">
        <w:rPr>
          <w:strike/>
        </w:rPr>
        <w:t>three members must be serving members of the General Assembly; and</w:t>
      </w:r>
    </w:p>
    <w:p w:rsid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E0D">
        <w:tab/>
      </w:r>
      <w:r w:rsidRPr="008B7E0D">
        <w:tab/>
      </w:r>
      <w:r w:rsidRPr="008B7E0D">
        <w:tab/>
      </w:r>
      <w:r w:rsidRPr="008B7E0D">
        <w:rPr>
          <w:strike/>
        </w:rPr>
        <w:t>(b)</w:t>
      </w:r>
      <w:r w:rsidR="002B625B" w:rsidRPr="002B625B">
        <w:tab/>
      </w:r>
      <w:r w:rsidRPr="008B7E0D">
        <w:rPr>
          <w:strike/>
        </w:rPr>
        <w:t>two members must be selected from the general public;</w:t>
      </w:r>
    </w:p>
    <w:p w:rsidR="008B7E0D" w:rsidRP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0D">
        <w:lastRenderedPageBreak/>
        <w:tab/>
      </w:r>
      <w:r w:rsidRPr="008B7E0D">
        <w:tab/>
      </w:r>
      <w:r w:rsidRPr="008B7E0D">
        <w:rPr>
          <w:strike/>
        </w:rPr>
        <w:t>(2)</w:t>
      </w:r>
      <w:r w:rsidR="002B625B" w:rsidRPr="002B625B">
        <w:tab/>
      </w:r>
      <w:r w:rsidRPr="008B7E0D">
        <w:rPr>
          <w:strike/>
        </w:rPr>
        <w:t>three members, appointed by the Chairman of the Senate Judiciary Committee, who must be serving members of the Senate; and</w:t>
      </w:r>
    </w:p>
    <w:p w:rsidR="008B7E0D" w:rsidRP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0D">
        <w:tab/>
      </w:r>
      <w:r w:rsidRPr="008B7E0D">
        <w:tab/>
      </w:r>
      <w:r w:rsidRPr="008B7E0D">
        <w:rPr>
          <w:strike/>
        </w:rPr>
        <w:t>(3)</w:t>
      </w:r>
      <w:r w:rsidR="002B625B" w:rsidRPr="002B625B">
        <w:tab/>
      </w:r>
      <w:r w:rsidRPr="008B7E0D">
        <w:rPr>
          <w:strike/>
        </w:rPr>
        <w:t>two members, appointed by the President of the Senate, who must be selected from the general public.</w:t>
      </w:r>
    </w:p>
    <w:p w:rsid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7E0D">
        <w:tab/>
      </w:r>
      <w:r w:rsidRPr="008B7E0D">
        <w:tab/>
      </w:r>
      <w:r>
        <w:rPr>
          <w:u w:val="single"/>
        </w:rPr>
        <w:t>(1)</w:t>
      </w:r>
      <w:r w:rsidRPr="008B7E0D">
        <w:tab/>
      </w:r>
      <w:r w:rsidRPr="00F52B20">
        <w:rPr>
          <w:u w:val="single"/>
        </w:rPr>
        <w:t>two members each appointed by the Speaker of the House of Representatives and the President of the Senate, each appointing at least one member from the minority party:</w:t>
      </w:r>
    </w:p>
    <w:p w:rsid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7E0D">
        <w:tab/>
      </w:r>
      <w:r w:rsidRPr="008B7E0D">
        <w:tab/>
      </w:r>
      <w:r w:rsidRPr="008B7E0D">
        <w:tab/>
      </w:r>
      <w:r>
        <w:rPr>
          <w:u w:val="single"/>
        </w:rPr>
        <w:t>(</w:t>
      </w:r>
      <w:r w:rsidRPr="00F52B20">
        <w:rPr>
          <w:u w:val="single"/>
        </w:rPr>
        <w:t>a)</w:t>
      </w:r>
      <w:r w:rsidRPr="008B7E0D">
        <w:tab/>
      </w:r>
      <w:r w:rsidRPr="00F52B20">
        <w:rPr>
          <w:u w:val="single"/>
        </w:rPr>
        <w:t>one member each appointed by the Chairman of the Senate Judiciary Committee and the Chairman of the House of Representatives Judiciary Committee;</w:t>
      </w:r>
    </w:p>
    <w:p w:rsidR="008B7E0D" w:rsidRPr="00F52B20"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7E0D">
        <w:tab/>
      </w:r>
      <w:r w:rsidRPr="008B7E0D">
        <w:tab/>
      </w:r>
      <w:r w:rsidRPr="008B7E0D">
        <w:tab/>
      </w:r>
      <w:r>
        <w:rPr>
          <w:u w:val="single"/>
        </w:rPr>
        <w:t>(b)</w:t>
      </w:r>
      <w:r w:rsidRPr="008B7E0D">
        <w:tab/>
      </w:r>
      <w:r>
        <w:rPr>
          <w:u w:val="single"/>
        </w:rPr>
        <w:t>a</w:t>
      </w:r>
      <w:r w:rsidRPr="00F52B20">
        <w:rPr>
          <w:u w:val="single"/>
        </w:rPr>
        <w:t xml:space="preserve">ll appointments </w:t>
      </w:r>
      <w:r>
        <w:rPr>
          <w:u w:val="single"/>
        </w:rPr>
        <w:t xml:space="preserve">pursuant to this item </w:t>
      </w:r>
      <w:r w:rsidRPr="00F52B20">
        <w:rPr>
          <w:u w:val="single"/>
        </w:rPr>
        <w:t>must be members serving in the General Assembly;</w:t>
      </w:r>
    </w:p>
    <w:p w:rsidR="008B7E0D" w:rsidRPr="00F52B20"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7E0D">
        <w:tab/>
      </w:r>
      <w:r w:rsidRPr="008B7E0D">
        <w:tab/>
      </w:r>
      <w:r w:rsidRPr="00F52B20">
        <w:rPr>
          <w:u w:val="single"/>
        </w:rPr>
        <w:t>(2)</w:t>
      </w:r>
      <w:r w:rsidRPr="008B7E0D">
        <w:tab/>
      </w:r>
      <w:r w:rsidRPr="00F52B20">
        <w:rPr>
          <w:u w:val="single"/>
        </w:rPr>
        <w:t>three additional members must be appointed from the general public by the Chief Justice of the South Carolina Supreme Court;</w:t>
      </w:r>
    </w:p>
    <w:p w:rsidR="008B7E0D" w:rsidRPr="00F52B20"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7E0D">
        <w:tab/>
      </w:r>
      <w:r w:rsidRPr="008B7E0D">
        <w:tab/>
      </w:r>
      <w:r w:rsidR="00F563AF">
        <w:rPr>
          <w:u w:val="single"/>
        </w:rPr>
        <w:t>(3)</w:t>
      </w:r>
      <w:r w:rsidR="00F563AF" w:rsidRPr="00F563AF">
        <w:tab/>
      </w:r>
      <w:r w:rsidRPr="00F52B20">
        <w:rPr>
          <w:u w:val="single"/>
        </w:rPr>
        <w:t>three additional members must be appointed from the general public by the Governor;</w:t>
      </w:r>
    </w:p>
    <w:p w:rsidR="008B7E0D" w:rsidRPr="00F52B20"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7E0D">
        <w:tab/>
      </w:r>
      <w:r w:rsidRPr="008B7E0D">
        <w:tab/>
      </w:r>
      <w:r w:rsidRPr="00F52B20">
        <w:rPr>
          <w:u w:val="single"/>
        </w:rPr>
        <w:t>(4)</w:t>
      </w:r>
      <w:r w:rsidR="00F563AF" w:rsidRPr="00F563AF">
        <w:tab/>
      </w:r>
      <w:r w:rsidRPr="00F52B20">
        <w:rPr>
          <w:u w:val="single"/>
        </w:rPr>
        <w:t xml:space="preserve">one additional member must be appointed by the South Carolina Bar Association from within its membership, this member may not be a </w:t>
      </w:r>
      <w:r>
        <w:rPr>
          <w:u w:val="single"/>
        </w:rPr>
        <w:t>member serving in the General Assembly</w:t>
      </w:r>
      <w:r w:rsidRPr="00F52B20">
        <w:rPr>
          <w:u w:val="single"/>
        </w:rPr>
        <w:t>.</w:t>
      </w:r>
    </w:p>
    <w:p w:rsidR="008B7E0D" w:rsidRDefault="008B7E0D"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E0D">
        <w:tab/>
      </w:r>
      <w:r w:rsidRPr="00F52B20">
        <w:rPr>
          <w:u w:val="single"/>
        </w:rPr>
        <w:t>No legislative member may serve more than four consecutive years on the commission</w:t>
      </w:r>
      <w:r w:rsidR="00A24746">
        <w:rPr>
          <w:u w:val="single"/>
        </w:rPr>
        <w:t>.</w:t>
      </w:r>
      <w:r w:rsidR="00A24746">
        <w:t>”</w:t>
      </w:r>
    </w:p>
    <w:p w:rsidR="00A24746" w:rsidRDefault="00A24746" w:rsidP="008B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F7">
        <w:rPr>
          <w:color w:val="000000" w:themeColor="text1"/>
          <w:u w:color="000000" w:themeColor="text1"/>
        </w:rPr>
        <w:t>SECTION</w:t>
      </w:r>
      <w:r w:rsidRPr="00767FF7">
        <w:rPr>
          <w:color w:val="000000" w:themeColor="text1"/>
          <w:u w:color="000000" w:themeColor="text1"/>
        </w:rPr>
        <w:tab/>
        <w:t>2.</w:t>
      </w:r>
      <w:r w:rsidRPr="00767FF7">
        <w:rPr>
          <w:color w:val="000000" w:themeColor="text1"/>
          <w:u w:color="000000" w:themeColor="text1"/>
        </w:rPr>
        <w:tab/>
        <w:t>Section 2</w:t>
      </w:r>
      <w:r w:rsidR="00F563AF">
        <w:rPr>
          <w:color w:val="000000" w:themeColor="text1"/>
          <w:u w:color="000000" w:themeColor="text1"/>
        </w:rPr>
        <w:noBreakHyphen/>
      </w:r>
      <w:r w:rsidRPr="00767FF7">
        <w:rPr>
          <w:color w:val="000000" w:themeColor="text1"/>
          <w:u w:color="000000" w:themeColor="text1"/>
        </w:rPr>
        <w:t>19</w:t>
      </w:r>
      <w:r w:rsidR="00F563AF">
        <w:rPr>
          <w:color w:val="000000" w:themeColor="text1"/>
          <w:u w:color="000000" w:themeColor="text1"/>
        </w:rPr>
        <w:noBreakHyphen/>
      </w:r>
      <w:r w:rsidRPr="00767FF7">
        <w:rPr>
          <w:color w:val="000000" w:themeColor="text1"/>
          <w:u w:color="000000" w:themeColor="text1"/>
        </w:rPr>
        <w:t>80(A) of the 1976 Code is amended to read:</w:t>
      </w: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F7">
        <w:rPr>
          <w:color w:val="000000" w:themeColor="text1"/>
          <w:u w:color="000000" w:themeColor="text1"/>
        </w:rPr>
        <w:tab/>
      </w:r>
      <w:r w:rsidR="00F563AF">
        <w:rPr>
          <w:color w:val="000000" w:themeColor="text1"/>
          <w:u w:color="000000" w:themeColor="text1"/>
        </w:rPr>
        <w:t>“(A)</w:t>
      </w:r>
      <w:r w:rsidR="00F563AF">
        <w:rPr>
          <w:color w:val="000000" w:themeColor="text1"/>
          <w:u w:color="000000" w:themeColor="text1"/>
        </w:rPr>
        <w:tab/>
      </w:r>
      <w:r w:rsidRPr="00767FF7">
        <w:rPr>
          <w:color w:val="000000" w:themeColor="text1"/>
          <w:u w:color="000000" w:themeColor="text1"/>
        </w:rPr>
        <w:t xml:space="preserve">The commission shall make nominations to the General Assembly of candidates and their qualifications for election to the Supreme Court, court of appeals, circuit court, family court, and the administrative law judge division. It shall review the qualifications of all applicants for a judicial office and </w:t>
      </w:r>
      <w:r w:rsidRPr="00767FF7">
        <w:rPr>
          <w:strike/>
          <w:color w:val="000000" w:themeColor="text1"/>
          <w:u w:color="000000" w:themeColor="text1"/>
        </w:rPr>
        <w:t>select therefrom and</w:t>
      </w:r>
      <w:r w:rsidRPr="00767FF7">
        <w:rPr>
          <w:color w:val="000000" w:themeColor="text1"/>
          <w:u w:color="000000" w:themeColor="text1"/>
        </w:rPr>
        <w:t xml:space="preserve"> submit to the General Assembly the names and qualifications of </w:t>
      </w:r>
      <w:r w:rsidRPr="00767FF7">
        <w:rPr>
          <w:strike/>
          <w:color w:val="000000" w:themeColor="text1"/>
          <w:u w:color="000000" w:themeColor="text1"/>
        </w:rPr>
        <w:t>the three</w:t>
      </w:r>
      <w:r w:rsidRPr="00767FF7">
        <w:rPr>
          <w:color w:val="000000" w:themeColor="text1"/>
          <w:u w:color="000000" w:themeColor="text1"/>
        </w:rPr>
        <w:t xml:space="preserve"> </w:t>
      </w:r>
      <w:r w:rsidRPr="00767FF7">
        <w:rPr>
          <w:color w:val="000000" w:themeColor="text1"/>
          <w:u w:val="single" w:color="000000" w:themeColor="text1"/>
        </w:rPr>
        <w:t>all</w:t>
      </w:r>
      <w:r w:rsidRPr="00767FF7">
        <w:rPr>
          <w:color w:val="000000" w:themeColor="text1"/>
          <w:u w:color="000000" w:themeColor="text1"/>
        </w:rPr>
        <w:t xml:space="preserve"> candidates whom it considers </w:t>
      </w:r>
      <w:r w:rsidRPr="00767FF7">
        <w:rPr>
          <w:strike/>
          <w:color w:val="000000" w:themeColor="text1"/>
          <w:u w:color="000000" w:themeColor="text1"/>
        </w:rPr>
        <w:t>best</w:t>
      </w:r>
      <w:r w:rsidRPr="00767FF7">
        <w:rPr>
          <w:color w:val="000000" w:themeColor="text1"/>
          <w:u w:color="000000" w:themeColor="text1"/>
        </w:rPr>
        <w:t xml:space="preserve"> qualified for the judicial office under consideration. </w:t>
      </w:r>
      <w:r w:rsidRPr="00767FF7">
        <w:rPr>
          <w:strike/>
          <w:color w:val="000000" w:themeColor="text1"/>
          <w:u w:color="000000" w:themeColor="text1"/>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rsidRPr="00767FF7">
        <w:rPr>
          <w:color w:val="000000" w:themeColor="text1"/>
          <w:u w:color="000000" w:themeColor="text1"/>
        </w:rPr>
        <w:t>”</w:t>
      </w: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F7">
        <w:rPr>
          <w:color w:val="000000" w:themeColor="text1"/>
          <w:u w:color="000000" w:themeColor="text1"/>
        </w:rPr>
        <w:t>SECTION</w:t>
      </w:r>
      <w:r w:rsidRPr="00767FF7">
        <w:rPr>
          <w:color w:val="000000" w:themeColor="text1"/>
          <w:u w:color="000000" w:themeColor="text1"/>
        </w:rPr>
        <w:tab/>
        <w:t>3.</w:t>
      </w:r>
      <w:r w:rsidRPr="00767FF7">
        <w:rPr>
          <w:color w:val="000000" w:themeColor="text1"/>
          <w:u w:color="000000" w:themeColor="text1"/>
        </w:rPr>
        <w:tab/>
        <w:t>Section 2</w:t>
      </w:r>
      <w:r w:rsidR="00F563AF">
        <w:rPr>
          <w:color w:val="000000" w:themeColor="text1"/>
          <w:u w:color="000000" w:themeColor="text1"/>
        </w:rPr>
        <w:noBreakHyphen/>
      </w:r>
      <w:r w:rsidRPr="00767FF7">
        <w:rPr>
          <w:color w:val="000000" w:themeColor="text1"/>
          <w:u w:color="000000" w:themeColor="text1"/>
        </w:rPr>
        <w:t>19</w:t>
      </w:r>
      <w:r w:rsidR="00F563AF">
        <w:rPr>
          <w:color w:val="000000" w:themeColor="text1"/>
          <w:u w:color="000000" w:themeColor="text1"/>
        </w:rPr>
        <w:noBreakHyphen/>
      </w:r>
      <w:r w:rsidRPr="00767FF7">
        <w:rPr>
          <w:color w:val="000000" w:themeColor="text1"/>
          <w:u w:color="000000" w:themeColor="text1"/>
        </w:rPr>
        <w:t>90 of the 1976 Code is amended to read:</w:t>
      </w: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F7">
        <w:rPr>
          <w:color w:val="000000" w:themeColor="text1"/>
          <w:u w:color="000000" w:themeColor="text1"/>
        </w:rPr>
        <w:tab/>
        <w:t>“Section 2</w:t>
      </w:r>
      <w:r w:rsidR="00F563AF">
        <w:rPr>
          <w:color w:val="000000" w:themeColor="text1"/>
          <w:u w:color="000000" w:themeColor="text1"/>
        </w:rPr>
        <w:noBreakHyphen/>
      </w:r>
      <w:r w:rsidRPr="00767FF7">
        <w:rPr>
          <w:color w:val="000000" w:themeColor="text1"/>
          <w:u w:color="000000" w:themeColor="text1"/>
        </w:rPr>
        <w:t>19</w:t>
      </w:r>
      <w:r w:rsidR="00F563AF">
        <w:rPr>
          <w:color w:val="000000" w:themeColor="text1"/>
          <w:u w:color="000000" w:themeColor="text1"/>
        </w:rPr>
        <w:noBreakHyphen/>
      </w:r>
      <w:r w:rsidRPr="00767FF7">
        <w:rPr>
          <w:color w:val="000000" w:themeColor="text1"/>
          <w:u w:color="000000" w:themeColor="text1"/>
        </w:rPr>
        <w:t>90.</w:t>
      </w:r>
      <w:r w:rsidRPr="00767FF7">
        <w:rPr>
          <w:color w:val="000000" w:themeColor="text1"/>
          <w:u w:color="000000" w:themeColor="text1"/>
        </w:rPr>
        <w:tab/>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00F563AF" w:rsidRPr="00F563AF">
        <w:rPr>
          <w:color w:val="000000" w:themeColor="text1"/>
          <w:u w:color="000000" w:themeColor="text1"/>
        </w:rPr>
        <w:t>’</w:t>
      </w:r>
      <w:r w:rsidRPr="00767FF7">
        <w:rPr>
          <w:color w:val="000000" w:themeColor="text1"/>
          <w:u w:color="000000" w:themeColor="text1"/>
        </w:rPr>
        <w:t xml:space="preserve">s nominees for each judicial race, and no further nominating or seconding speeches shall be allowed by members of the General Assembly. In order to be elected, a candidate must receive a majority of the vote of the members </w:t>
      </w:r>
      <w:r w:rsidRPr="00767FF7">
        <w:rPr>
          <w:color w:val="000000" w:themeColor="text1"/>
          <w:u w:val="single" w:color="000000" w:themeColor="text1"/>
        </w:rPr>
        <w:t>from each house</w:t>
      </w:r>
      <w:r w:rsidRPr="00767FF7">
        <w:rPr>
          <w:color w:val="000000" w:themeColor="text1"/>
          <w:u w:color="000000" w:themeColor="text1"/>
        </w:rPr>
        <w:t xml:space="preserve"> of the General Assembly voting in joint session.”</w:t>
      </w:r>
    </w:p>
    <w:p w:rsidR="005366D1" w:rsidRPr="00767FF7" w:rsidRDefault="005366D1" w:rsidP="0053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A1D" w:rsidRDefault="003E3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5E5F">
        <w:t>4</w:t>
      </w:r>
      <w:r>
        <w:t>.</w:t>
      </w:r>
      <w:r>
        <w:tab/>
        <w:t>This act takes effect upon approval by the Governor.</w:t>
      </w:r>
    </w:p>
    <w:p w:rsidR="00814ACB" w:rsidRDefault="00F563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78A4" w:rsidRDefault="00A978A4" w:rsidP="00A978A4">
      <w:pPr>
        <w:suppressAutoHyphens/>
      </w:pPr>
    </w:p>
    <w:sectPr w:rsidR="00A978A4" w:rsidSect="00A978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1D" w:rsidRDefault="003E3A1D" w:rsidP="009F0C77">
      <w:r>
        <w:separator/>
      </w:r>
    </w:p>
  </w:endnote>
  <w:endnote w:type="continuationSeparator" w:id="0">
    <w:p w:rsidR="003E3A1D" w:rsidRDefault="003E3A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ACB754-80A9-4A7A-9EF5-8D5F4D65CDEF}"/>
    <w:embedBold r:id="rId2" w:fontKey="{A807852C-241A-46B0-A789-3433D1FAC57E}"/>
  </w:font>
  <w:font w:name="Calibri">
    <w:panose1 w:val="020F0502020204030204"/>
    <w:charset w:val="00"/>
    <w:family w:val="swiss"/>
    <w:pitch w:val="variable"/>
    <w:sig w:usb0="E0002EFF" w:usb1="C000247B" w:usb2="00000009" w:usb3="00000000" w:csb0="000001FF" w:csb1="00000000"/>
    <w:embedRegular r:id="rId3" w:fontKey="{06F8349A-EC50-4740-8585-BB9FC55CC298}"/>
  </w:font>
  <w:font w:name="Segoe UI">
    <w:panose1 w:val="020B0502040204020203"/>
    <w:charset w:val="00"/>
    <w:family w:val="swiss"/>
    <w:pitch w:val="variable"/>
    <w:sig w:usb0="E4002EFF" w:usb1="C000E47F" w:usb2="00000009" w:usb3="00000000" w:csb0="000001FF" w:csb1="00000000"/>
    <w:embedRegular r:id="rId4" w:fontKey="{9A2DA10B-FEB4-4C3D-9858-4D4D81B55A60}"/>
  </w:font>
  <w:font w:name="Cambria">
    <w:panose1 w:val="02040503050406030204"/>
    <w:charset w:val="00"/>
    <w:family w:val="roman"/>
    <w:pitch w:val="variable"/>
    <w:sig w:usb0="E00006FF" w:usb1="420024FF" w:usb2="02000000" w:usb3="00000000" w:csb0="0000019F" w:csb1="00000000"/>
    <w:embedRegular r:id="rId5" w:fontKey="{8FC74514-43A4-4EAB-9A7B-664A6B9EE1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8A4" w:rsidRPr="00FF5494" w:rsidRDefault="00A978A4" w:rsidP="00FF5494">
    <w:pPr>
      <w:pStyle w:val="Footer"/>
      <w:tabs>
        <w:tab w:val="clear" w:pos="4680"/>
        <w:tab w:val="clear" w:pos="9360"/>
        <w:tab w:val="center" w:pos="2995"/>
      </w:tabs>
      <w:spacing w:before="120"/>
    </w:pPr>
    <w:r>
      <w:t>[192]</w:t>
    </w:r>
    <w:r>
      <w:tab/>
    </w:r>
    <w:r>
      <w:fldChar w:fldCharType="begin"/>
    </w:r>
    <w:r>
      <w:instrText xml:space="preserve"> PAGE  \* MERGEFORMAT </w:instrText>
    </w:r>
    <w:r>
      <w:fldChar w:fldCharType="separate"/>
    </w:r>
    <w:r w:rsidR="00BE02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1D" w:rsidRDefault="003E3A1D" w:rsidP="009F0C77">
      <w:r>
        <w:separator/>
      </w:r>
    </w:p>
  </w:footnote>
  <w:footnote w:type="continuationSeparator" w:id="0">
    <w:p w:rsidR="003E3A1D" w:rsidRDefault="003E3A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53AHB21"/>
    <w:docVar w:name="CoverBillType" w:val="b"/>
    <w:docVar w:name="DocPath" w:val="L:\Council\bills\BH\7353AHB21.DOCX"/>
    <w:docVar w:name="dvBillNumber" w:val="192"/>
    <w:docVar w:name="dvBillNumberPrefix" w:val="S. "/>
    <w:docVar w:name="dvOriginalBody" w:val="Senate"/>
    <w:docVar w:name="dvSteno" w:val="BH"/>
    <w:docVar w:name="NameofBody" w:val="s"/>
    <w:docVar w:name="vGroup2" w:val="Council"/>
  </w:docVars>
  <w:rsids>
    <w:rsidRoot w:val="003E3A1D"/>
    <w:rsid w:val="000263D9"/>
    <w:rsid w:val="00026C9A"/>
    <w:rsid w:val="000965A1"/>
    <w:rsid w:val="000A4BAA"/>
    <w:rsid w:val="000C487D"/>
    <w:rsid w:val="000E1785"/>
    <w:rsid w:val="000F39F2"/>
    <w:rsid w:val="001023A4"/>
    <w:rsid w:val="0010776B"/>
    <w:rsid w:val="00133E66"/>
    <w:rsid w:val="00134ACF"/>
    <w:rsid w:val="00144E15"/>
    <w:rsid w:val="001A4A62"/>
    <w:rsid w:val="001A681E"/>
    <w:rsid w:val="001D08F2"/>
    <w:rsid w:val="001D7036"/>
    <w:rsid w:val="002037CA"/>
    <w:rsid w:val="002047A2"/>
    <w:rsid w:val="002321B6"/>
    <w:rsid w:val="0023696B"/>
    <w:rsid w:val="00250967"/>
    <w:rsid w:val="002759C5"/>
    <w:rsid w:val="00277DEE"/>
    <w:rsid w:val="00280D88"/>
    <w:rsid w:val="00294ABE"/>
    <w:rsid w:val="002A3EB4"/>
    <w:rsid w:val="002B625B"/>
    <w:rsid w:val="00325348"/>
    <w:rsid w:val="00393688"/>
    <w:rsid w:val="003D411E"/>
    <w:rsid w:val="003E3A1D"/>
    <w:rsid w:val="003E3C1E"/>
    <w:rsid w:val="003E6148"/>
    <w:rsid w:val="003E7D04"/>
    <w:rsid w:val="00400EAA"/>
    <w:rsid w:val="0041760A"/>
    <w:rsid w:val="004203D7"/>
    <w:rsid w:val="00423F46"/>
    <w:rsid w:val="00461588"/>
    <w:rsid w:val="004809EE"/>
    <w:rsid w:val="004B2A8B"/>
    <w:rsid w:val="00511EE9"/>
    <w:rsid w:val="00521E00"/>
    <w:rsid w:val="005366D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7937"/>
    <w:rsid w:val="00771EEC"/>
    <w:rsid w:val="00786819"/>
    <w:rsid w:val="007A325A"/>
    <w:rsid w:val="007C3099"/>
    <w:rsid w:val="007E72BE"/>
    <w:rsid w:val="007F1523"/>
    <w:rsid w:val="007F509E"/>
    <w:rsid w:val="007F5799"/>
    <w:rsid w:val="007F6947"/>
    <w:rsid w:val="00814ACB"/>
    <w:rsid w:val="00822B84"/>
    <w:rsid w:val="00834A12"/>
    <w:rsid w:val="00851D90"/>
    <w:rsid w:val="00872729"/>
    <w:rsid w:val="008B7E0D"/>
    <w:rsid w:val="008F4429"/>
    <w:rsid w:val="00932670"/>
    <w:rsid w:val="009352BB"/>
    <w:rsid w:val="00990668"/>
    <w:rsid w:val="009B397B"/>
    <w:rsid w:val="009F0C77"/>
    <w:rsid w:val="009F4DD1"/>
    <w:rsid w:val="00A24746"/>
    <w:rsid w:val="00A63687"/>
    <w:rsid w:val="00A64E80"/>
    <w:rsid w:val="00A741D9"/>
    <w:rsid w:val="00A85589"/>
    <w:rsid w:val="00A9741D"/>
    <w:rsid w:val="00A978A4"/>
    <w:rsid w:val="00AB0576"/>
    <w:rsid w:val="00AD4B17"/>
    <w:rsid w:val="00B26FA6"/>
    <w:rsid w:val="00B741CB"/>
    <w:rsid w:val="00B87AF8"/>
    <w:rsid w:val="00B934F3"/>
    <w:rsid w:val="00BB2B87"/>
    <w:rsid w:val="00BB6347"/>
    <w:rsid w:val="00BD1201"/>
    <w:rsid w:val="00BD2134"/>
    <w:rsid w:val="00BE02C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5E5F"/>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563AF"/>
    <w:rsid w:val="00F60033"/>
    <w:rsid w:val="00F81FFD"/>
    <w:rsid w:val="00F85228"/>
    <w:rsid w:val="00F907F7"/>
    <w:rsid w:val="00FB6773"/>
    <w:rsid w:val="00FF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DF4C7F-6587-405F-9CA3-637588F9B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22B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B84"/>
    <w:rPr>
      <w:rFonts w:ascii="Segoe UI" w:eastAsia="Times New Roman" w:hAnsi="Segoe UI" w:cs="Segoe UI"/>
      <w:sz w:val="18"/>
      <w:szCs w:val="18"/>
    </w:rPr>
  </w:style>
  <w:style w:type="character" w:styleId="Hyperlink">
    <w:name w:val="Hyperlink"/>
    <w:basedOn w:val="DefaultParagraphFont"/>
    <w:uiPriority w:val="99"/>
    <w:unhideWhenUsed/>
    <w:rsid w:val="00A978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9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06173-A5BF-4419-97C6-761C7774F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817</Words>
  <Characters>4333</Characters>
  <Application>Microsoft Office Word</Application>
  <DocSecurity>0</DocSecurity>
  <Lines>100</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192: Subject not yet available - South Carolina Legislature Online</dc:title>
  <dc:subject/>
  <dc:creator>Bonnie Huth</dc:creator>
  <cp:keywords/>
  <dc:description/>
  <cp:lastModifiedBy>S Wilson</cp:lastModifiedBy>
  <cp:revision>2</cp:revision>
  <cp:lastPrinted>2020-12-02T21:48:00Z</cp:lastPrinted>
  <dcterms:created xsi:type="dcterms:W3CDTF">2021-03-02T19:06:00Z</dcterms:created>
  <dcterms:modified xsi:type="dcterms:W3CDTF">2021-03-02T19:06:00Z</dcterms:modified>
</cp:coreProperties>
</file>