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11D3">
        <w:rPr>
          <w:rFonts w:cs="Times New Roman"/>
          <w:b/>
        </w:rPr>
        <w:t>South Carolina General Assembly</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911D3">
        <w:rPr>
          <w:rFonts w:cs="Times New Roman"/>
        </w:rPr>
        <w:t>124th Session, 2021-2022</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1C2CDD"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A224, R253, S243</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b/>
        </w:rPr>
        <w:t>STATUS INFORMATION</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rPr>
        <w:t>General Bill</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rPr>
        <w:t>Sponsors: Senator Young</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rPr>
        <w:t>Document Path: l:\s-res\try\013unfo.sp.try.docx</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2022</w:t>
      </w: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15, 2022</w:t>
      </w: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2022, Signed</w:t>
      </w:r>
    </w:p>
    <w:p w:rsidR="002A7B1C" w:rsidRDefault="002A7B1C"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rPr>
        <w:t>Summary: Confidential or unfounded child abuse and neglect reports</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9911D3" w:rsidP="009911D3">
      <w:pPr>
        <w:widowControl w:val="0"/>
        <w:tabs>
          <w:tab w:val="center" w:pos="590"/>
          <w:tab w:val="center" w:pos="1440"/>
          <w:tab w:val="left" w:pos="1872"/>
          <w:tab w:val="left" w:pos="9187"/>
        </w:tabs>
        <w:rPr>
          <w:rFonts w:cs="Times New Roman"/>
        </w:rPr>
      </w:pPr>
      <w:r w:rsidRPr="009911D3">
        <w:rPr>
          <w:rFonts w:cs="Times New Roman"/>
          <w:b/>
        </w:rPr>
        <w:t>HISTORY OF LEGISLATIVE ACTIONS</w:t>
      </w:r>
    </w:p>
    <w:p w:rsidR="009911D3" w:rsidRPr="009911D3" w:rsidRDefault="009911D3" w:rsidP="009911D3">
      <w:pPr>
        <w:widowControl w:val="0"/>
        <w:tabs>
          <w:tab w:val="center" w:pos="590"/>
          <w:tab w:val="center" w:pos="1440"/>
          <w:tab w:val="left" w:pos="1872"/>
          <w:tab w:val="left" w:pos="9187"/>
        </w:tabs>
        <w:rPr>
          <w:rFonts w:cs="Times New Roman"/>
        </w:rPr>
      </w:pPr>
    </w:p>
    <w:p w:rsidR="009911D3" w:rsidRPr="009911D3" w:rsidRDefault="009911D3" w:rsidP="009911D3">
      <w:pPr>
        <w:widowControl w:val="0"/>
        <w:tabs>
          <w:tab w:val="center" w:pos="590"/>
          <w:tab w:val="center" w:pos="1440"/>
          <w:tab w:val="left" w:pos="1872"/>
          <w:tab w:val="left" w:pos="9187"/>
        </w:tabs>
        <w:rPr>
          <w:rFonts w:cs="Times New Roman"/>
        </w:rPr>
      </w:pPr>
      <w:r w:rsidRPr="009911D3">
        <w:rPr>
          <w:rFonts w:cs="Times New Roman"/>
          <w:u w:val="single"/>
        </w:rPr>
        <w:tab/>
        <w:t>Date</w:t>
      </w:r>
      <w:r w:rsidRPr="009911D3">
        <w:rPr>
          <w:rFonts w:cs="Times New Roman"/>
          <w:u w:val="single"/>
        </w:rPr>
        <w:tab/>
        <w:t>Body</w:t>
      </w:r>
      <w:r w:rsidRPr="009911D3">
        <w:rPr>
          <w:rFonts w:cs="Times New Roman"/>
          <w:u w:val="single"/>
        </w:rPr>
        <w:tab/>
        <w:t>Action Description with journal page number</w:t>
      </w:r>
      <w:r w:rsidRPr="009911D3">
        <w:rPr>
          <w:rFonts w:cs="Times New Roman"/>
          <w:u w:val="single"/>
        </w:rPr>
        <w:tab/>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E50784">
        <w:rPr>
          <w:rFonts w:cs="Times New Roman"/>
          <w:b/>
        </w:rPr>
        <w:t>Family and Veterans' Services</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E50784">
          <w:rPr>
            <w:rStyle w:val="Hyperlink"/>
            <w:rFonts w:cs="Times New Roman"/>
          </w:rPr>
          <w:t>Senate Journal</w:t>
        </w:r>
        <w:r w:rsidRPr="00E50784">
          <w:rPr>
            <w:rStyle w:val="Hyperlink"/>
            <w:rFonts w:cs="Times New Roman"/>
          </w:rPr>
          <w:noBreakHyphen/>
          <w:t>page 232</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E50784">
        <w:rPr>
          <w:rFonts w:cs="Times New Roman"/>
          <w:b/>
        </w:rPr>
        <w:t>Family and Veterans' Services</w:t>
      </w:r>
      <w:r>
        <w:rPr>
          <w:rFonts w:cs="Times New Roman"/>
        </w:rPr>
        <w:t xml:space="preserve"> (</w:t>
      </w:r>
      <w:hyperlink r:id="rId7" w:history="1">
        <w:r w:rsidRPr="00E50784">
          <w:rPr>
            <w:rStyle w:val="Hyperlink"/>
            <w:rFonts w:cs="Times New Roman"/>
          </w:rPr>
          <w:t>Senate Journal</w:t>
        </w:r>
        <w:r w:rsidRPr="00E50784">
          <w:rPr>
            <w:rStyle w:val="Hyperlink"/>
            <w:rFonts w:cs="Times New Roman"/>
          </w:rPr>
          <w:noBreakHyphen/>
          <w:t>page 232</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with amendment </w:t>
      </w:r>
      <w:r w:rsidRPr="00E50784">
        <w:rPr>
          <w:rFonts w:cs="Times New Roman"/>
          <w:b/>
        </w:rPr>
        <w:t>Family and Veterans' Services</w:t>
      </w:r>
      <w:r>
        <w:rPr>
          <w:rFonts w:cs="Times New Roman"/>
        </w:rPr>
        <w:t xml:space="preserve"> (</w:t>
      </w:r>
      <w:hyperlink r:id="rId8" w:history="1">
        <w:r w:rsidRPr="00E50784">
          <w:rPr>
            <w:rStyle w:val="Hyperlink"/>
            <w:rFonts w:cs="Times New Roman"/>
          </w:rPr>
          <w:t>Senate Journal</w:t>
        </w:r>
        <w:r w:rsidRPr="00E50784">
          <w:rPr>
            <w:rStyle w:val="Hyperlink"/>
            <w:rFonts w:cs="Times New Roman"/>
          </w:rPr>
          <w:noBreakHyphen/>
          <w:t>page 7</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Scrivener's error corrected</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Committee Amendment Adopted (</w:t>
      </w:r>
      <w:hyperlink r:id="rId9" w:history="1">
        <w:r w:rsidRPr="00E50784">
          <w:rPr>
            <w:rStyle w:val="Hyperlink"/>
            <w:rFonts w:cs="Times New Roman"/>
          </w:rPr>
          <w:t>Senate Journal</w:t>
        </w:r>
        <w:r w:rsidRPr="00E50784">
          <w:rPr>
            <w:rStyle w:val="Hyperlink"/>
            <w:rFonts w:cs="Times New Roman"/>
          </w:rPr>
          <w:noBreakHyphen/>
          <w:t>page 18</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Amended (</w:t>
      </w:r>
      <w:hyperlink r:id="rId10" w:history="1">
        <w:r w:rsidRPr="00E50784">
          <w:rPr>
            <w:rStyle w:val="Hyperlink"/>
            <w:rFonts w:cs="Times New Roman"/>
          </w:rPr>
          <w:t>Senate Journal</w:t>
        </w:r>
        <w:r w:rsidRPr="00E50784">
          <w:rPr>
            <w:rStyle w:val="Hyperlink"/>
            <w:rFonts w:cs="Times New Roman"/>
          </w:rPr>
          <w:noBreakHyphen/>
          <w:t>page 18</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second time (</w:t>
      </w:r>
      <w:hyperlink r:id="rId11" w:history="1">
        <w:r w:rsidRPr="00E50784">
          <w:rPr>
            <w:rStyle w:val="Hyperlink"/>
            <w:rFonts w:cs="Times New Roman"/>
          </w:rPr>
          <w:t>Senate Journal</w:t>
        </w:r>
        <w:r w:rsidRPr="00E50784">
          <w:rPr>
            <w:rStyle w:val="Hyperlink"/>
            <w:rFonts w:cs="Times New Roman"/>
          </w:rPr>
          <w:noBreakHyphen/>
          <w:t>page 11</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2" w:history="1">
        <w:r w:rsidRPr="00E50784">
          <w:rPr>
            <w:rStyle w:val="Hyperlink"/>
            <w:rFonts w:cs="Times New Roman"/>
          </w:rPr>
          <w:t>Senate Journal</w:t>
        </w:r>
        <w:r w:rsidRPr="00E50784">
          <w:rPr>
            <w:rStyle w:val="Hyperlink"/>
            <w:rFonts w:cs="Times New Roman"/>
          </w:rPr>
          <w:noBreakHyphen/>
          <w:t>page 11</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third time and sent to House (</w:t>
      </w:r>
      <w:hyperlink r:id="rId13" w:history="1">
        <w:r w:rsidRPr="00E50784">
          <w:rPr>
            <w:rStyle w:val="Hyperlink"/>
            <w:rFonts w:cs="Times New Roman"/>
          </w:rPr>
          <w:t>Senate Journal</w:t>
        </w:r>
        <w:r w:rsidRPr="00E50784">
          <w:rPr>
            <w:rStyle w:val="Hyperlink"/>
            <w:rFonts w:cs="Times New Roman"/>
          </w:rPr>
          <w:noBreakHyphen/>
          <w:t>page 8</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4" w:history="1">
        <w:r w:rsidRPr="00E50784">
          <w:rPr>
            <w:rStyle w:val="Hyperlink"/>
            <w:rFonts w:cs="Times New Roman"/>
          </w:rPr>
          <w:t>House Journal</w:t>
        </w:r>
        <w:r w:rsidRPr="00E50784">
          <w:rPr>
            <w:rStyle w:val="Hyperlink"/>
            <w:rFonts w:cs="Times New Roman"/>
          </w:rPr>
          <w:noBreakHyphen/>
          <w:t>page 126</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E50784">
        <w:rPr>
          <w:rFonts w:cs="Times New Roman"/>
          <w:b/>
        </w:rPr>
        <w:t>Judiciary</w:t>
      </w:r>
      <w:r>
        <w:rPr>
          <w:rFonts w:cs="Times New Roman"/>
        </w:rPr>
        <w:t xml:space="preserve"> (</w:t>
      </w:r>
      <w:hyperlink r:id="rId15" w:history="1">
        <w:r w:rsidRPr="00E50784">
          <w:rPr>
            <w:rStyle w:val="Hyperlink"/>
            <w:rFonts w:cs="Times New Roman"/>
          </w:rPr>
          <w:t>House Journal</w:t>
        </w:r>
        <w:r w:rsidRPr="00E50784">
          <w:rPr>
            <w:rStyle w:val="Hyperlink"/>
            <w:rFonts w:cs="Times New Roman"/>
          </w:rPr>
          <w:noBreakHyphen/>
          <w:t>page 126</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E50784">
        <w:rPr>
          <w:rFonts w:cs="Times New Roman"/>
          <w:b/>
        </w:rPr>
        <w:t>Judiciary</w:t>
      </w:r>
      <w:r>
        <w:rPr>
          <w:rFonts w:cs="Times New Roman"/>
        </w:rPr>
        <w:t xml:space="preserve"> (</w:t>
      </w:r>
      <w:hyperlink r:id="rId16" w:history="1">
        <w:r w:rsidRPr="00E50784">
          <w:rPr>
            <w:rStyle w:val="Hyperlink"/>
            <w:rFonts w:cs="Times New Roman"/>
          </w:rPr>
          <w:t>House Journal</w:t>
        </w:r>
        <w:r w:rsidRPr="00E50784">
          <w:rPr>
            <w:rStyle w:val="Hyperlink"/>
            <w:rFonts w:cs="Times New Roman"/>
          </w:rPr>
          <w:noBreakHyphen/>
          <w:t>page 77</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7" w:history="1">
        <w:r w:rsidRPr="00E50784">
          <w:rPr>
            <w:rStyle w:val="Hyperlink"/>
            <w:rFonts w:cs="Times New Roman"/>
          </w:rPr>
          <w:t>House Journal</w:t>
        </w:r>
        <w:r w:rsidRPr="00E50784">
          <w:rPr>
            <w:rStyle w:val="Hyperlink"/>
            <w:rFonts w:cs="Times New Roman"/>
          </w:rPr>
          <w:noBreakHyphen/>
          <w:t>page 90</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8" w:history="1">
        <w:r w:rsidRPr="00E50784">
          <w:rPr>
            <w:rStyle w:val="Hyperlink"/>
            <w:rFonts w:cs="Times New Roman"/>
          </w:rPr>
          <w:t>House Journal</w:t>
        </w:r>
        <w:r w:rsidRPr="00E50784">
          <w:rPr>
            <w:rStyle w:val="Hyperlink"/>
            <w:rFonts w:cs="Times New Roman"/>
          </w:rPr>
          <w:noBreakHyphen/>
          <w:t>page 46</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9" w:history="1">
        <w:r w:rsidRPr="00E50784">
          <w:rPr>
            <w:rStyle w:val="Hyperlink"/>
            <w:rFonts w:cs="Times New Roman"/>
          </w:rPr>
          <w:t>House Journal</w:t>
        </w:r>
        <w:r w:rsidRPr="00E50784">
          <w:rPr>
            <w:rStyle w:val="Hyperlink"/>
            <w:rFonts w:cs="Times New Roman"/>
          </w:rPr>
          <w:noBreakHyphen/>
          <w:t>page 46</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0" w:history="1">
        <w:r w:rsidRPr="00E50784">
          <w:rPr>
            <w:rStyle w:val="Hyperlink"/>
            <w:rFonts w:cs="Times New Roman"/>
          </w:rPr>
          <w:t>House Journal</w:t>
        </w:r>
        <w:r w:rsidRPr="00E50784">
          <w:rPr>
            <w:rStyle w:val="Hyperlink"/>
            <w:rFonts w:cs="Times New Roman"/>
          </w:rPr>
          <w:noBreakHyphen/>
          <w:t>page 71</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21" w:history="1">
        <w:r w:rsidRPr="00E50784">
          <w:rPr>
            <w:rStyle w:val="Hyperlink"/>
            <w:rFonts w:cs="Times New Roman"/>
          </w:rPr>
          <w:t>House Journal</w:t>
        </w:r>
        <w:r w:rsidRPr="00E50784">
          <w:rPr>
            <w:rStyle w:val="Hyperlink"/>
            <w:rFonts w:cs="Times New Roman"/>
          </w:rPr>
          <w:noBreakHyphen/>
          <w:t>page 7</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2" w:history="1">
        <w:r w:rsidRPr="00E50784">
          <w:rPr>
            <w:rStyle w:val="Hyperlink"/>
            <w:rFonts w:cs="Times New Roman"/>
          </w:rPr>
          <w:t>Senate Journal</w:t>
        </w:r>
        <w:r w:rsidRPr="00E50784">
          <w:rPr>
            <w:rStyle w:val="Hyperlink"/>
            <w:rFonts w:cs="Times New Roman"/>
          </w:rPr>
          <w:noBreakHyphen/>
          <w:t>page 57</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insists upon amendment and conference committee appointed Reps.  Bernstein, Collins, Davis (</w:t>
      </w:r>
      <w:hyperlink r:id="rId23" w:history="1">
        <w:r w:rsidRPr="00E50784">
          <w:rPr>
            <w:rStyle w:val="Hyperlink"/>
            <w:rFonts w:cs="Times New Roman"/>
          </w:rPr>
          <w:t>House Journal</w:t>
        </w:r>
        <w:r w:rsidRPr="00E50784">
          <w:rPr>
            <w:rStyle w:val="Hyperlink"/>
            <w:rFonts w:cs="Times New Roman"/>
          </w:rPr>
          <w:noBreakHyphen/>
          <w:t>page 122</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Young, Shealy, McElveen (</w:t>
      </w:r>
      <w:hyperlink r:id="rId24" w:history="1">
        <w:r w:rsidRPr="00E50784">
          <w:rPr>
            <w:rStyle w:val="Hyperlink"/>
            <w:rFonts w:cs="Times New Roman"/>
          </w:rPr>
          <w:t>Senate Journal</w:t>
        </w:r>
        <w:r w:rsidRPr="00E50784">
          <w:rPr>
            <w:rStyle w:val="Hyperlink"/>
            <w:rFonts w:cs="Times New Roman"/>
          </w:rPr>
          <w:noBreakHyphen/>
          <w:t>page 58</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5" w:history="1">
        <w:r w:rsidRPr="00E50784">
          <w:rPr>
            <w:rStyle w:val="Hyperlink"/>
            <w:rFonts w:cs="Times New Roman"/>
          </w:rPr>
          <w:t>House Journal</w:t>
        </w:r>
        <w:r w:rsidRPr="00E50784">
          <w:rPr>
            <w:rStyle w:val="Hyperlink"/>
            <w:rFonts w:cs="Times New Roman"/>
          </w:rPr>
          <w:noBreakHyphen/>
          <w:t>page 72</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26" w:history="1">
        <w:r w:rsidRPr="00E50784">
          <w:rPr>
            <w:rStyle w:val="Hyperlink"/>
            <w:rFonts w:cs="Times New Roman"/>
          </w:rPr>
          <w:t>House Journal</w:t>
        </w:r>
        <w:r w:rsidRPr="00E50784">
          <w:rPr>
            <w:rStyle w:val="Hyperlink"/>
            <w:rFonts w:cs="Times New Roman"/>
          </w:rPr>
          <w:noBreakHyphen/>
          <w:t>page 75</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7" w:history="1">
        <w:r w:rsidRPr="00E50784">
          <w:rPr>
            <w:rStyle w:val="Hyperlink"/>
            <w:rFonts w:cs="Times New Roman"/>
          </w:rPr>
          <w:t>Senate Journal</w:t>
        </w:r>
        <w:r w:rsidRPr="00E50784">
          <w:rPr>
            <w:rStyle w:val="Hyperlink"/>
            <w:rFonts w:cs="Times New Roman"/>
          </w:rPr>
          <w:noBreakHyphen/>
          <w:t>page 85</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8" w:history="1">
        <w:r w:rsidRPr="00E50784">
          <w:rPr>
            <w:rStyle w:val="Hyperlink"/>
            <w:rFonts w:cs="Times New Roman"/>
          </w:rPr>
          <w:t>Senate Journal</w:t>
        </w:r>
        <w:r w:rsidRPr="00E50784">
          <w:rPr>
            <w:rStyle w:val="Hyperlink"/>
            <w:rFonts w:cs="Times New Roman"/>
          </w:rPr>
          <w:noBreakHyphen/>
          <w:t>page 85</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29" w:history="1">
        <w:r w:rsidRPr="00E50784">
          <w:rPr>
            <w:rStyle w:val="Hyperlink"/>
            <w:rFonts w:cs="Times New Roman"/>
          </w:rPr>
          <w:t>Senate Journal</w:t>
        </w:r>
        <w:r w:rsidRPr="00E50784">
          <w:rPr>
            <w:rStyle w:val="Hyperlink"/>
            <w:rFonts w:cs="Times New Roman"/>
          </w:rPr>
          <w:noBreakHyphen/>
          <w:t>page 89</w:t>
        </w:r>
      </w:hyperlink>
      <w:r>
        <w:rPr>
          <w:rFonts w:cs="Times New Roman"/>
        </w:rPr>
        <w:t>)</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lastRenderedPageBreak/>
        <w:tab/>
        <w:t>6/16/2022</w:t>
      </w:r>
      <w:r>
        <w:rPr>
          <w:rFonts w:cs="Times New Roman"/>
        </w:rPr>
        <w:tab/>
      </w:r>
      <w:r>
        <w:rPr>
          <w:rFonts w:cs="Times New Roman"/>
        </w:rPr>
        <w:tab/>
        <w:t>Ratified R  253</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1C2CDD" w:rsidRDefault="001C2CDD" w:rsidP="001C2CDD">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224</w:t>
      </w:r>
    </w:p>
    <w:p w:rsidR="001C2CDD" w:rsidRDefault="001C2CDD" w:rsidP="001C2CDD">
      <w:pPr>
        <w:widowControl w:val="0"/>
        <w:tabs>
          <w:tab w:val="right" w:pos="1008"/>
          <w:tab w:val="left" w:pos="1152"/>
          <w:tab w:val="left" w:pos="1872"/>
          <w:tab w:val="left" w:pos="9187"/>
        </w:tabs>
        <w:ind w:left="2088" w:hanging="2088"/>
        <w:rPr>
          <w:rFonts w:cs="Times New Roman"/>
        </w:rPr>
      </w:pPr>
    </w:p>
    <w:p w:rsidR="009911D3" w:rsidRPr="009911D3" w:rsidRDefault="009911D3" w:rsidP="009911D3">
      <w:pPr>
        <w:widowControl w:val="0"/>
        <w:tabs>
          <w:tab w:val="right" w:pos="1008"/>
          <w:tab w:val="left" w:pos="1152"/>
          <w:tab w:val="left" w:pos="1872"/>
          <w:tab w:val="left" w:pos="9187"/>
        </w:tabs>
        <w:ind w:left="2088" w:hanging="2088"/>
        <w:rPr>
          <w:rFonts w:cs="Times New Roman"/>
        </w:rPr>
      </w:pPr>
      <w:r w:rsidRPr="009911D3">
        <w:rPr>
          <w:rFonts w:cs="Times New Roman"/>
        </w:rPr>
        <w:t xml:space="preserve">View the latest </w:t>
      </w:r>
      <w:hyperlink r:id="rId30" w:history="1">
        <w:r w:rsidRPr="009911D3">
          <w:rPr>
            <w:rFonts w:cs="Times New Roman"/>
            <w:color w:val="0000FF" w:themeColor="hyperlink"/>
            <w:u w:val="single"/>
          </w:rPr>
          <w:t>legislative information</w:t>
        </w:r>
      </w:hyperlink>
      <w:r w:rsidRPr="009911D3">
        <w:rPr>
          <w:rFonts w:cs="Times New Roman"/>
        </w:rPr>
        <w:t xml:space="preserve"> at the website</w:t>
      </w:r>
    </w:p>
    <w:p w:rsidR="009911D3" w:rsidRPr="009911D3" w:rsidRDefault="009911D3" w:rsidP="009911D3">
      <w:pPr>
        <w:widowControl w:val="0"/>
        <w:tabs>
          <w:tab w:val="right" w:pos="1008"/>
          <w:tab w:val="left" w:pos="1152"/>
          <w:tab w:val="left" w:pos="1872"/>
          <w:tab w:val="left" w:pos="9187"/>
        </w:tabs>
        <w:ind w:left="2088" w:hanging="2088"/>
        <w:rPr>
          <w:rFonts w:cs="Times New Roman"/>
        </w:rPr>
      </w:pPr>
    </w:p>
    <w:p w:rsidR="009911D3" w:rsidRPr="009911D3" w:rsidRDefault="009911D3" w:rsidP="009911D3">
      <w:pPr>
        <w:widowControl w:val="0"/>
        <w:tabs>
          <w:tab w:val="right" w:pos="1008"/>
          <w:tab w:val="left" w:pos="1152"/>
          <w:tab w:val="left" w:pos="1872"/>
          <w:tab w:val="left" w:pos="9187"/>
        </w:tabs>
        <w:ind w:left="2088" w:hanging="2088"/>
        <w:rPr>
          <w:rFonts w:cs="Times New Roman"/>
        </w:rPr>
      </w:pP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911D3">
        <w:rPr>
          <w:rFonts w:cs="Times New Roman"/>
          <w:b/>
        </w:rPr>
        <w:t>VERSIONS OF THIS BILL</w:t>
      </w:r>
    </w:p>
    <w:p w:rsidR="009911D3" w:rsidRPr="009911D3" w:rsidRDefault="009911D3"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Pr="009911D3" w:rsidRDefault="00857850" w:rsidP="009911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911D3" w:rsidRPr="009911D3">
          <w:rPr>
            <w:rFonts w:cs="Times New Roman"/>
            <w:color w:val="0000FF" w:themeColor="hyperlink"/>
            <w:u w:val="single"/>
          </w:rPr>
          <w:t>12/9/2020</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911D3" w:rsidRPr="009911D3">
          <w:rPr>
            <w:rFonts w:cs="Times New Roman"/>
            <w:color w:val="0000FF" w:themeColor="hyperlink"/>
            <w:u w:val="single"/>
          </w:rPr>
          <w:t>3/10/2021</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911D3" w:rsidRPr="009911D3">
          <w:rPr>
            <w:rFonts w:cs="Times New Roman"/>
            <w:color w:val="0000FF" w:themeColor="hyperlink"/>
            <w:u w:val="single"/>
          </w:rPr>
          <w:t>3/11/2021</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911D3" w:rsidRPr="009911D3">
          <w:rPr>
            <w:rFonts w:cs="Times New Roman"/>
            <w:color w:val="0000FF" w:themeColor="hyperlink"/>
            <w:u w:val="single"/>
          </w:rPr>
          <w:t>3/23/2021</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911D3" w:rsidRPr="009911D3">
          <w:rPr>
            <w:rFonts w:cs="Times New Roman"/>
            <w:color w:val="0000FF" w:themeColor="hyperlink"/>
            <w:u w:val="single"/>
          </w:rPr>
          <w:t>5/3/2022</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911D3" w:rsidRPr="009911D3">
          <w:rPr>
            <w:rFonts w:cs="Times New Roman"/>
            <w:color w:val="0000FF" w:themeColor="hyperlink"/>
            <w:u w:val="single"/>
          </w:rPr>
          <w:t>5/10/2022</w:t>
        </w:r>
      </w:hyperlink>
    </w:p>
    <w:p w:rsidR="009911D3" w:rsidRPr="009911D3" w:rsidRDefault="00857850"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9911D3" w:rsidRPr="009911D3">
          <w:rPr>
            <w:rFonts w:cs="Times New Roman"/>
            <w:color w:val="0000FF" w:themeColor="hyperlink"/>
            <w:u w:val="single"/>
          </w:rPr>
          <w:t>6/15/2022</w:t>
        </w:r>
      </w:hyperlink>
    </w:p>
    <w:p w:rsidR="009911D3" w:rsidRPr="009911D3" w:rsidRDefault="009911D3"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911D3" w:rsidRDefault="009911D3" w:rsidP="009911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11D3" w:rsidSect="009911D3">
          <w:pgSz w:w="12240" w:h="15840" w:code="1"/>
          <w:pgMar w:top="1080" w:right="1440" w:bottom="1080" w:left="1440" w:header="720" w:footer="720" w:gutter="0"/>
          <w:pgNumType w:start="1"/>
          <w:cols w:space="720"/>
          <w:noEndnote/>
          <w:docGrid w:linePitch="360"/>
        </w:sectPr>
      </w:pP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(A224, R253, S243)</w:t>
      </w:r>
    </w:p>
    <w:p w:rsidR="00A616FE" w:rsidRPr="008836A5"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16FE" w:rsidRPr="009911D3"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11D3">
        <w:rPr>
          <w:rFonts w:cs="Times New Roman"/>
          <w:b/>
          <w:color w:val="000000" w:themeColor="text1"/>
          <w:szCs w:val="36"/>
        </w:rPr>
        <w:t xml:space="preserve">AN ACT </w:t>
      </w:r>
      <w:r w:rsidRPr="009911D3">
        <w:rPr>
          <w:rFonts w:eastAsia="Calibri" w:cs="Times New Roman"/>
          <w:b/>
          <w:color w:val="000000"/>
          <w:u w:color="000000"/>
        </w:rPr>
        <w:t>TO AMEND SECTION 63</w:t>
      </w:r>
      <w:r w:rsidRPr="009911D3">
        <w:rPr>
          <w:rFonts w:eastAsia="Calibri" w:cs="Times New Roman"/>
          <w:b/>
          <w:color w:val="000000"/>
          <w:u w:color="000000"/>
        </w:rPr>
        <w:noBreakHyphen/>
        <w:t>7</w:t>
      </w:r>
      <w:r w:rsidRPr="009911D3">
        <w:rPr>
          <w:rFonts w:eastAsia="Calibri" w:cs="Times New Roman"/>
          <w:b/>
          <w:color w:val="000000"/>
          <w:u w:color="000000"/>
        </w:rPr>
        <w:noBreakHyphen/>
        <w:t>940, CODE OF LAWS OF SOUTH CAROLINA, 1976, RELATING TO AUTHORIZED USES OF UNFOUNDED CHILD ABUSE AND NEGLECT REPORTS, SO AS TO AUTHORIZE THE RELEASE OF INFORMATION ABOUT CHILD FATALITIES OR NEAR FATALITIES; TO AMEND SECTION 63</w:t>
      </w:r>
      <w:r w:rsidRPr="009911D3">
        <w:rPr>
          <w:rFonts w:eastAsia="Calibri" w:cs="Times New Roman"/>
          <w:b/>
          <w:color w:val="000000"/>
          <w:u w:color="000000"/>
        </w:rPr>
        <w:noBreakHyphen/>
        <w:t>7</w:t>
      </w:r>
      <w:r w:rsidRPr="009911D3">
        <w:rPr>
          <w:rFonts w:eastAsia="Calibri" w:cs="Times New Roman"/>
          <w:b/>
          <w:color w:val="000000"/>
          <w:u w:color="000000"/>
        </w:rPr>
        <w:noBreakHyphen/>
        <w:t>1990, AS AMENDED, RELATING TO THE CONFIDENTIALITY AND RELEASE OF CHILD ABUSE AND NEGLECT RECORDS, SO AS TO AUTHORIZE THE RELEASE OF INFORMATION ABOUT CHILD FATALITIES OR NEAR FATALITIES; AND TO AMEND SECTION 63</w:t>
      </w:r>
      <w:r w:rsidRPr="009911D3">
        <w:rPr>
          <w:rFonts w:eastAsia="Calibri" w:cs="Times New Roman"/>
          <w:b/>
          <w:color w:val="000000"/>
          <w:u w:color="000000"/>
        </w:rPr>
        <w:noBreakHyphen/>
        <w:t>7</w:t>
      </w:r>
      <w:r w:rsidRPr="009911D3">
        <w:rPr>
          <w:rFonts w:eastAsia="Calibri" w:cs="Times New Roman"/>
          <w:b/>
          <w:color w:val="000000"/>
          <w:u w:color="000000"/>
        </w:rPr>
        <w:noBreakHyphen/>
        <w:t>20, AS AMENDED, RELATING TO CHILDREN’S CODE DEFINITIONAL TERMS, SO AS TO ADD A DEFINITION FOR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0" w:name="titleend"/>
      <w:bookmarkEnd w:id="0"/>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128FC">
        <w:rPr>
          <w:rFonts w:eastAsia="Times New Roman" w:cs="Times New Roman"/>
        </w:rPr>
        <w:t>Be it enacted by the General Assembly of the State of South Carolina:</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616FE" w:rsidRPr="00134C51"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Use of unfounded child abuse or neglect case information</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Times New Roman" w:cs="Times New Roman"/>
        </w:rPr>
        <w:t>SECTION</w:t>
      </w:r>
      <w:r w:rsidRPr="00D128FC">
        <w:rPr>
          <w:rFonts w:eastAsia="Times New Roman" w:cs="Times New Roman"/>
        </w:rPr>
        <w:tab/>
        <w:t>1.</w:t>
      </w:r>
      <w:r w:rsidRPr="00D128FC">
        <w:rPr>
          <w:rFonts w:eastAsia="Times New Roman" w:cs="Times New Roman"/>
        </w:rPr>
        <w:tab/>
      </w:r>
      <w:r w:rsidRPr="00D128FC">
        <w:rPr>
          <w:rFonts w:eastAsia="Calibri" w:cs="Times New Roman"/>
          <w:color w:val="000000"/>
          <w:u w:color="000000"/>
        </w:rPr>
        <w:t>Section 63</w:t>
      </w:r>
      <w:r>
        <w:rPr>
          <w:rFonts w:eastAsia="Calibri" w:cs="Times New Roman"/>
          <w:color w:val="000000"/>
          <w:u w:color="000000"/>
        </w:rPr>
        <w:noBreakHyphen/>
      </w:r>
      <w:r w:rsidRPr="00D128FC">
        <w:rPr>
          <w:rFonts w:eastAsia="Calibri" w:cs="Times New Roman"/>
          <w:color w:val="000000"/>
          <w:u w:color="000000"/>
        </w:rPr>
        <w:t>7</w:t>
      </w:r>
      <w:r>
        <w:rPr>
          <w:rFonts w:eastAsia="Calibri" w:cs="Times New Roman"/>
          <w:color w:val="000000"/>
          <w:u w:color="000000"/>
        </w:rPr>
        <w:noBreakHyphen/>
      </w:r>
      <w:r w:rsidRPr="00D128FC">
        <w:rPr>
          <w:rFonts w:eastAsia="Calibri" w:cs="Times New Roman"/>
          <w:color w:val="000000"/>
          <w:u w:color="000000"/>
        </w:rPr>
        <w:t>940(A) of the 1976 Code is amended by adding an appropriately numbered item at the end to read: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t>“(</w:t>
      </w:r>
      <w:r w:rsidRPr="00D128FC">
        <w:rPr>
          <w:rFonts w:eastAsia="Calibri" w:cs="Times New Roman"/>
          <w:color w:val="000000"/>
          <w:u w:color="000000"/>
        </w:rPr>
        <w:tab/>
        <w:t>)(a)</w:t>
      </w:r>
      <w:r w:rsidRPr="00D128FC">
        <w:rPr>
          <w:rFonts w:eastAsia="Calibri" w:cs="Times New Roman"/>
          <w:color w:val="000000"/>
          <w:u w:color="000000"/>
        </w:rPr>
        <w:tab/>
        <w:t>the state director or the director’s designee, for the purpose of publicly disclosing findings or information about a prior unfounded case of child abuse or neglect in the preparation and release of reports pursuant to Section 63</w:t>
      </w:r>
      <w:r>
        <w:rPr>
          <w:rFonts w:eastAsia="Calibri" w:cs="Times New Roman"/>
          <w:color w:val="000000"/>
          <w:u w:color="000000"/>
        </w:rPr>
        <w:noBreakHyphen/>
      </w:r>
      <w:r w:rsidRPr="00D128FC">
        <w:rPr>
          <w:rFonts w:eastAsia="Calibri" w:cs="Times New Roman"/>
          <w:color w:val="000000"/>
          <w:u w:color="000000"/>
        </w:rPr>
        <w:t>7</w:t>
      </w:r>
      <w:r>
        <w:rPr>
          <w:rFonts w:eastAsia="Calibri" w:cs="Times New Roman"/>
          <w:color w:val="000000"/>
          <w:u w:color="000000"/>
        </w:rPr>
        <w:noBreakHyphen/>
      </w:r>
      <w:r w:rsidRPr="00D128FC">
        <w:rPr>
          <w:rFonts w:eastAsia="Calibri" w:cs="Times New Roman"/>
          <w:color w:val="000000"/>
          <w:u w:color="000000"/>
        </w:rPr>
        <w:t>1990(H), provided that the disclosed information is limited to the following:</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(i)</w:t>
      </w:r>
      <w:r w:rsidRPr="00D128FC">
        <w:rPr>
          <w:rFonts w:eastAsia="Calibri" w:cs="Times New Roman"/>
          <w:color w:val="000000"/>
          <w:u w:color="000000"/>
        </w:rPr>
        <w:tab/>
      </w:r>
      <w:r w:rsidRPr="00D128FC">
        <w:rPr>
          <w:rFonts w:eastAsia="Calibri" w:cs="Times New Roman"/>
          <w:color w:val="000000"/>
          <w:u w:color="000000"/>
        </w:rPr>
        <w:tab/>
        <w:t>the cause and circumstances regarding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(ii)</w:t>
      </w:r>
      <w:r w:rsidRPr="00D128FC">
        <w:rPr>
          <w:rFonts w:eastAsia="Calibri" w:cs="Times New Roman"/>
          <w:color w:val="000000"/>
          <w:u w:color="000000"/>
        </w:rPr>
        <w:tab/>
        <w:t>the age and gender of the child;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(iii)</w:t>
      </w:r>
      <w:r w:rsidRPr="00D128FC">
        <w:rPr>
          <w:rFonts w:eastAsia="Calibri" w:cs="Times New Roman"/>
          <w:color w:val="000000"/>
          <w:u w:color="000000"/>
        </w:rPr>
        <w:tab/>
        <w:t>information describing any previous reports of child abuse or neglect that are pertinent to the abuse or neglect that led to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(iv)</w:t>
      </w:r>
      <w:r w:rsidRPr="00D128FC">
        <w:rPr>
          <w:rFonts w:eastAsia="Calibri" w:cs="Times New Roman"/>
          <w:color w:val="000000"/>
          <w:u w:color="000000"/>
        </w:rPr>
        <w:tab/>
        <w:t>information describing any previous investigations pertinent to the abuse or neglect that led to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(v)</w:t>
      </w:r>
      <w:r w:rsidRPr="00D128FC">
        <w:rPr>
          <w:rFonts w:eastAsia="Calibri" w:cs="Times New Roman"/>
          <w:color w:val="000000"/>
          <w:u w:color="000000"/>
        </w:rPr>
        <w:tab/>
        <w:t>the result of any such investigations; and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(vi)</w:t>
      </w:r>
      <w:r w:rsidRPr="00D128FC">
        <w:rPr>
          <w:rFonts w:eastAsia="Calibri" w:cs="Times New Roman"/>
          <w:color w:val="000000"/>
          <w:u w:color="000000"/>
        </w:rPr>
        <w:tab/>
        <w:t>the services provided by the State and actions of the State on behalf of the child that are pertinent to the child abuse or neglect that led to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t>(b)</w:t>
      </w:r>
      <w:r w:rsidRPr="00D128FC">
        <w:rPr>
          <w:rFonts w:eastAsia="Calibri" w:cs="Times New Roman"/>
          <w:color w:val="000000"/>
          <w:u w:color="000000"/>
        </w:rPr>
        <w:tab/>
        <w:t>The department may delay public disclosure of findings or information pursuant to this item if the disclosure of the findings or information would threaten the safety or well</w:t>
      </w:r>
      <w:r>
        <w:rPr>
          <w:rFonts w:eastAsia="Calibri" w:cs="Times New Roman"/>
          <w:color w:val="000000"/>
          <w:u w:color="000000"/>
        </w:rPr>
        <w:noBreakHyphen/>
      </w:r>
      <w:r w:rsidRPr="00D128FC">
        <w:rPr>
          <w:rFonts w:eastAsia="Calibri" w:cs="Times New Roman"/>
          <w:color w:val="000000"/>
          <w:u w:color="000000"/>
        </w:rPr>
        <w:t xml:space="preserve">being of a child or the </w:t>
      </w:r>
      <w:r w:rsidRPr="00D128FC">
        <w:rPr>
          <w:rFonts w:eastAsia="Calibri" w:cs="Times New Roman"/>
          <w:color w:val="000000"/>
          <w:u w:color="000000"/>
        </w:rPr>
        <w:lastRenderedPageBreak/>
        <w:t>child’s family, or if disclosure of the findings or information would impede a criminal investigation or endanger a reporter of abuse or neglect.”</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134C51"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Release of information regarding child fatalities or near fatalities</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SECTION</w:t>
      </w:r>
      <w:r w:rsidRPr="00D128FC">
        <w:rPr>
          <w:rFonts w:eastAsia="Calibri" w:cs="Times New Roman"/>
          <w:color w:val="000000"/>
          <w:u w:color="000000"/>
        </w:rPr>
        <w:tab/>
        <w:t>2.</w:t>
      </w:r>
      <w:r w:rsidRPr="00D128FC">
        <w:rPr>
          <w:rFonts w:eastAsia="Calibri" w:cs="Times New Roman"/>
          <w:color w:val="000000"/>
          <w:u w:color="000000"/>
        </w:rPr>
        <w:tab/>
        <w:t>Section 63</w:t>
      </w:r>
      <w:r>
        <w:rPr>
          <w:rFonts w:eastAsia="Calibri" w:cs="Times New Roman"/>
          <w:color w:val="000000"/>
          <w:u w:color="000000"/>
        </w:rPr>
        <w:noBreakHyphen/>
      </w:r>
      <w:r w:rsidRPr="00D128FC">
        <w:rPr>
          <w:rFonts w:eastAsia="Calibri" w:cs="Times New Roman"/>
          <w:color w:val="000000"/>
          <w:u w:color="000000"/>
        </w:rPr>
        <w:t>7</w:t>
      </w:r>
      <w:r>
        <w:rPr>
          <w:rFonts w:eastAsia="Calibri" w:cs="Times New Roman"/>
          <w:color w:val="000000"/>
          <w:u w:color="000000"/>
        </w:rPr>
        <w:noBreakHyphen/>
      </w:r>
      <w:r w:rsidRPr="00D128FC">
        <w:rPr>
          <w:rFonts w:eastAsia="Calibri" w:cs="Times New Roman"/>
          <w:color w:val="000000"/>
          <w:u w:color="000000"/>
        </w:rPr>
        <w:t>1990(H) of the 1976 Code is amended to read: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t>“</w:t>
      </w:r>
      <w:r w:rsidRPr="00D128FC">
        <w:rPr>
          <w:rFonts w:eastAsia="Calibri" w:cs="Times New Roman"/>
        </w:rPr>
        <w:t>(H)(1)</w:t>
      </w:r>
      <w:r w:rsidRPr="00D128FC">
        <w:rPr>
          <w:rFonts w:eastAsia="Calibri" w:cs="Times New Roman"/>
        </w:rPr>
        <w:tab/>
        <w:t>The state director or the director’s designee is authorized to prepare and release reports of cases of child abuse or neglect which have resulted in a child fatality or near fatality provided that the disclosed information is limited to the following:</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(a)</w:t>
      </w:r>
      <w:r w:rsidRPr="00D128FC">
        <w:rPr>
          <w:rFonts w:eastAsia="Calibri" w:cs="Times New Roman"/>
          <w:color w:val="000000"/>
          <w:u w:color="000000"/>
        </w:rPr>
        <w:tab/>
        <w:t>the cause and circumstances regarding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(b)</w:t>
      </w:r>
      <w:r w:rsidRPr="00D128FC">
        <w:rPr>
          <w:rFonts w:eastAsia="Calibri" w:cs="Times New Roman"/>
          <w:color w:val="000000"/>
          <w:u w:color="000000"/>
        </w:rPr>
        <w:tab/>
        <w:t>the age and gender of the child;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(c)</w:t>
      </w:r>
      <w:r w:rsidRPr="00D128FC">
        <w:rPr>
          <w:rFonts w:eastAsia="Calibri" w:cs="Times New Roman"/>
          <w:color w:val="000000"/>
          <w:u w:color="000000"/>
        </w:rPr>
        <w:tab/>
        <w:t>information describing any previous reports of child abuse or neglect that are pertinent to the abuse or neglect that led to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(d)</w:t>
      </w:r>
      <w:r w:rsidRPr="00D128FC">
        <w:rPr>
          <w:rFonts w:eastAsia="Calibri" w:cs="Times New Roman"/>
          <w:color w:val="000000"/>
          <w:u w:color="000000"/>
        </w:rPr>
        <w:tab/>
        <w:t>information describing any previous investigations pertinent to the abuse or neglect that led to the child fatality or near fatality;</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(e)</w:t>
      </w:r>
      <w:r w:rsidRPr="00D128FC">
        <w:rPr>
          <w:rFonts w:eastAsia="Calibri" w:cs="Times New Roman"/>
          <w:color w:val="000000"/>
          <w:u w:color="000000"/>
        </w:rPr>
        <w:tab/>
        <w:t>the result of any such investigations; and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r>
      <w:r w:rsidRPr="00D128FC">
        <w:rPr>
          <w:rFonts w:eastAsia="Calibri" w:cs="Times New Roman"/>
          <w:color w:val="000000"/>
          <w:u w:color="000000"/>
        </w:rPr>
        <w:tab/>
        <w:t>(f)</w:t>
      </w:r>
      <w:r w:rsidRPr="00D128FC">
        <w:rPr>
          <w:rFonts w:eastAsia="Calibri" w:cs="Times New Roman"/>
          <w:color w:val="000000"/>
          <w:u w:color="000000"/>
        </w:rPr>
        <w:tab/>
        <w:t>the services provided by the State and actions of the State on behalf of the child that are pertinent to the child abuse or neglect that led to the child fatality or near fatality.</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color w:val="000000"/>
          <w:u w:color="000000"/>
        </w:rPr>
        <w:tab/>
      </w:r>
      <w:r w:rsidRPr="00D128FC">
        <w:rPr>
          <w:rFonts w:eastAsia="Calibri" w:cs="Times New Roman"/>
          <w:color w:val="000000"/>
          <w:u w:color="000000"/>
        </w:rPr>
        <w:tab/>
        <w:t>(2)</w:t>
      </w:r>
      <w:r w:rsidRPr="00D128FC">
        <w:rPr>
          <w:rFonts w:eastAsia="Calibri" w:cs="Times New Roman"/>
          <w:color w:val="000000"/>
          <w:u w:color="000000"/>
        </w:rPr>
        <w:tab/>
        <w:t>The department may delay public disclosure of a report pursuant to this subsection if the disclosure of the report would threaten the safety or well</w:t>
      </w:r>
      <w:r>
        <w:rPr>
          <w:rFonts w:eastAsia="Calibri" w:cs="Times New Roman"/>
          <w:color w:val="000000"/>
          <w:u w:color="000000"/>
        </w:rPr>
        <w:noBreakHyphen/>
      </w:r>
      <w:r w:rsidRPr="00D128FC">
        <w:rPr>
          <w:rFonts w:eastAsia="Calibri" w:cs="Times New Roman"/>
          <w:color w:val="000000"/>
          <w:u w:color="000000"/>
        </w:rPr>
        <w:t>being of a child or the child’s family, or if disclosure of the report would impede a criminal investigation or endanger a reporter of abuse or neglect.”</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134C51"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Definitions</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u w:color="000000"/>
        </w:rPr>
      </w:pPr>
      <w:r w:rsidRPr="00D128FC">
        <w:rPr>
          <w:rFonts w:eastAsia="Calibri" w:cs="Times New Roman"/>
          <w:color w:val="000000"/>
          <w:u w:color="000000"/>
        </w:rPr>
        <w:t>SECTION</w:t>
      </w:r>
      <w:r w:rsidRPr="00D128FC">
        <w:rPr>
          <w:rFonts w:eastAsia="Calibri" w:cs="Times New Roman"/>
          <w:color w:val="000000"/>
          <w:u w:color="000000"/>
        </w:rPr>
        <w:tab/>
      </w:r>
      <w:r w:rsidRPr="00D128FC">
        <w:rPr>
          <w:rFonts w:eastAsia="Calibri" w:cs="Times New Roman"/>
          <w:snapToGrid w:val="0"/>
          <w:color w:val="000000"/>
          <w:u w:color="000000"/>
        </w:rPr>
        <w:t>3.</w:t>
      </w:r>
      <w:r w:rsidRPr="00D128FC">
        <w:rPr>
          <w:rFonts w:eastAsia="Calibri" w:cs="Times New Roman"/>
          <w:snapToGrid w:val="0"/>
          <w:color w:val="000000"/>
          <w:u w:color="000000"/>
        </w:rPr>
        <w:tab/>
        <w:t>Section 63</w:t>
      </w:r>
      <w:r>
        <w:rPr>
          <w:rFonts w:eastAsia="Calibri" w:cs="Times New Roman"/>
          <w:snapToGrid w:val="0"/>
          <w:color w:val="000000"/>
          <w:u w:color="000000"/>
        </w:rPr>
        <w:noBreakHyphen/>
      </w:r>
      <w:r w:rsidRPr="00D128FC">
        <w:rPr>
          <w:rFonts w:eastAsia="Calibri" w:cs="Times New Roman"/>
          <w:snapToGrid w:val="0"/>
          <w:color w:val="000000"/>
          <w:u w:color="000000"/>
        </w:rPr>
        <w:t>7</w:t>
      </w:r>
      <w:r>
        <w:rPr>
          <w:rFonts w:eastAsia="Calibri" w:cs="Times New Roman"/>
          <w:snapToGrid w:val="0"/>
          <w:color w:val="000000"/>
          <w:u w:color="000000"/>
        </w:rPr>
        <w:noBreakHyphen/>
      </w:r>
      <w:r w:rsidRPr="00D128FC">
        <w:rPr>
          <w:rFonts w:eastAsia="Calibri" w:cs="Times New Roman"/>
          <w:snapToGrid w:val="0"/>
          <w:color w:val="000000"/>
          <w:u w:color="000000"/>
        </w:rPr>
        <w:t>20 of the 1976 Code, as last amended by Act 24 of 2021, is further amended by adding an appropriately numbered item to read:</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D128FC">
        <w:rPr>
          <w:rFonts w:eastAsia="Calibri" w:cs="Times New Roman"/>
          <w:snapToGrid w:val="0"/>
          <w:color w:val="000000"/>
          <w:u w:color="000000"/>
        </w:rPr>
        <w:tab/>
        <w:t>“(</w:t>
      </w:r>
      <w:r w:rsidRPr="00D128FC">
        <w:rPr>
          <w:rFonts w:eastAsia="Calibri" w:cs="Times New Roman"/>
          <w:snapToGrid w:val="0"/>
          <w:color w:val="000000"/>
          <w:u w:color="000000"/>
        </w:rPr>
        <w:tab/>
        <w:t>)</w:t>
      </w:r>
      <w:r w:rsidRPr="00D128FC">
        <w:rPr>
          <w:rFonts w:eastAsia="Calibri" w:cs="Times New Roman"/>
          <w:snapToGrid w:val="0"/>
          <w:color w:val="000000"/>
          <w:u w:color="000000"/>
        </w:rPr>
        <w:tab/>
        <w:t xml:space="preserve">‘Near fatality’ </w:t>
      </w:r>
      <w:r w:rsidRPr="00D128FC">
        <w:rPr>
          <w:rFonts w:eastAsia="Calibri" w:cs="Times New Roman"/>
          <w:color w:val="000000"/>
          <w:szCs w:val="30"/>
          <w:u w:color="000000"/>
        </w:rPr>
        <w:t>means an act of abuse or neglect that, as certified by a physician, places a child in serious or critical condition.”</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134C51"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A616FE" w:rsidRPr="00D128FC"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28FC">
        <w:rPr>
          <w:rFonts w:eastAsia="Calibri" w:cs="Times New Roman"/>
          <w:color w:val="000000"/>
          <w:u w:color="000000"/>
        </w:rPr>
        <w:t>SECTION</w:t>
      </w:r>
      <w:r w:rsidRPr="00D128FC">
        <w:rPr>
          <w:rFonts w:eastAsia="Calibri" w:cs="Times New Roman"/>
          <w:color w:val="000000"/>
          <w:u w:color="000000"/>
        </w:rPr>
        <w:tab/>
      </w:r>
      <w:r w:rsidRPr="00D128FC">
        <w:rPr>
          <w:rFonts w:eastAsia="Times New Roman" w:cs="Times New Roman"/>
        </w:rPr>
        <w:t>4.</w:t>
      </w:r>
      <w:r w:rsidRPr="00D128FC">
        <w:rPr>
          <w:rFonts w:eastAsia="Times New Roman" w:cs="Times New Roman"/>
        </w:rPr>
        <w:tab/>
        <w:t>This act takes effect upon approval by the Governor.</w:t>
      </w: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616FE" w:rsidRDefault="00A616FE"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A616FE" w:rsidRDefault="00A616FE" w:rsidP="00A616FE">
      <w:pPr>
        <w:jc w:val="both"/>
        <w:rPr>
          <w:color w:val="000000" w:themeColor="text1"/>
        </w:rPr>
      </w:pPr>
    </w:p>
    <w:p w:rsidR="00A616FE" w:rsidRDefault="00A616FE" w:rsidP="00A616FE">
      <w:pPr>
        <w:jc w:val="both"/>
        <w:rPr>
          <w:color w:val="000000" w:themeColor="text1"/>
        </w:rPr>
      </w:pPr>
      <w:r>
        <w:rPr>
          <w:color w:val="000000" w:themeColor="text1"/>
        </w:rPr>
        <w:t>Approved the 17</w:t>
      </w:r>
      <w:r w:rsidRPr="006F6908">
        <w:rPr>
          <w:color w:val="000000" w:themeColor="text1"/>
          <w:vertAlign w:val="superscript"/>
        </w:rPr>
        <w:t>th</w:t>
      </w:r>
      <w:r>
        <w:rPr>
          <w:color w:val="000000" w:themeColor="text1"/>
        </w:rPr>
        <w:t xml:space="preserve"> day of June, 2022. </w:t>
      </w:r>
    </w:p>
    <w:p w:rsidR="00A616FE" w:rsidRDefault="00A616FE" w:rsidP="00A616FE">
      <w:pPr>
        <w:jc w:val="center"/>
        <w:rPr>
          <w:color w:val="000000" w:themeColor="text1"/>
        </w:rPr>
      </w:pPr>
    </w:p>
    <w:p w:rsidR="00A616FE" w:rsidRDefault="00A616FE" w:rsidP="00A616FE">
      <w:pPr>
        <w:jc w:val="center"/>
        <w:rPr>
          <w:color w:val="000000" w:themeColor="text1"/>
        </w:rPr>
      </w:pPr>
      <w:r>
        <w:rPr>
          <w:color w:val="000000" w:themeColor="text1"/>
        </w:rPr>
        <w:t>__________</w:t>
      </w:r>
    </w:p>
    <w:p w:rsidR="009911D3" w:rsidRPr="00D33DD7" w:rsidRDefault="009911D3" w:rsidP="00A61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911D3" w:rsidRPr="00D33DD7" w:rsidSect="009911D3">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C2A55" w:rsidRDefault="002C2A55" w:rsidP="007D5FAC">
      <w:r>
        <w:separator/>
      </w:r>
    </w:p>
  </w:endnote>
  <w:endnote w:type="continuationSeparator" w:id="0">
    <w:p w:rsidR="002C2A55" w:rsidRDefault="002C2A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D3" w:rsidRPr="009911D3" w:rsidRDefault="009911D3" w:rsidP="009911D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57850">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11D3" w:rsidRDefault="00991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C2A55" w:rsidRDefault="002C2A55" w:rsidP="007D5FAC">
      <w:r>
        <w:separator/>
      </w:r>
    </w:p>
  </w:footnote>
  <w:footnote w:type="continuationSeparator" w:id="0">
    <w:p w:rsidR="002C2A55" w:rsidRDefault="002C2A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Ravenel"/>
    <w:docVar w:name="ActBillNo" w:val="243"/>
    <w:docVar w:name="ActSecretary" w:val="Charlton"/>
    <w:docVar w:name="ActSIdno" w:val="(278)  243VR22"/>
    <w:docVar w:name="clipname" w:val="243VR22"/>
    <w:docVar w:name="dvBillNumber" w:val="243"/>
    <w:docVar w:name="dvBillNumberPrefix" w:val="S"/>
    <w:docVar w:name="dvOriginalBody" w:val="Senate"/>
    <w:docVar w:name="OrigSENATEBillNo" w:val="243"/>
    <w:docVar w:name="SENATEACTFULLPATH" w:val="L:\COUNCIL\ACTS\243VR22.DOCX"/>
    <w:docVar w:name="WhatActtype" w:val="AN ACT"/>
  </w:docVars>
  <w:rsids>
    <w:rsidRoot w:val="002C2A55"/>
    <w:rsid w:val="00002DE0"/>
    <w:rsid w:val="00017F29"/>
    <w:rsid w:val="00020349"/>
    <w:rsid w:val="00021B0B"/>
    <w:rsid w:val="00030487"/>
    <w:rsid w:val="00036B64"/>
    <w:rsid w:val="00040C05"/>
    <w:rsid w:val="0004579B"/>
    <w:rsid w:val="00051B4F"/>
    <w:rsid w:val="00055653"/>
    <w:rsid w:val="0006180B"/>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2426"/>
    <w:rsid w:val="000F4902"/>
    <w:rsid w:val="001030FE"/>
    <w:rsid w:val="001031AE"/>
    <w:rsid w:val="00103295"/>
    <w:rsid w:val="00103D2E"/>
    <w:rsid w:val="00104519"/>
    <w:rsid w:val="00106968"/>
    <w:rsid w:val="00114830"/>
    <w:rsid w:val="00114E88"/>
    <w:rsid w:val="001237B9"/>
    <w:rsid w:val="00125FC3"/>
    <w:rsid w:val="00131CE5"/>
    <w:rsid w:val="00134C51"/>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2CDD"/>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7F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B1C"/>
    <w:rsid w:val="002A7F6D"/>
    <w:rsid w:val="002B787D"/>
    <w:rsid w:val="002C0E95"/>
    <w:rsid w:val="002C2A5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9B3"/>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2C4"/>
    <w:rsid w:val="003D5DB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74DA"/>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412"/>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0906"/>
    <w:rsid w:val="00731C9E"/>
    <w:rsid w:val="00734C77"/>
    <w:rsid w:val="00737039"/>
    <w:rsid w:val="007373C7"/>
    <w:rsid w:val="007469F9"/>
    <w:rsid w:val="0074783A"/>
    <w:rsid w:val="007514EF"/>
    <w:rsid w:val="007644CB"/>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013C"/>
    <w:rsid w:val="00971351"/>
    <w:rsid w:val="0097332E"/>
    <w:rsid w:val="00974FD7"/>
    <w:rsid w:val="00980444"/>
    <w:rsid w:val="00982E93"/>
    <w:rsid w:val="00990677"/>
    <w:rsid w:val="009911D3"/>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16FE"/>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6102"/>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517C"/>
    <w:rsid w:val="00CE1407"/>
    <w:rsid w:val="00CE54EA"/>
    <w:rsid w:val="00CE5B85"/>
    <w:rsid w:val="00CF6364"/>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3DD7"/>
    <w:rsid w:val="00D3443A"/>
    <w:rsid w:val="00D366FE"/>
    <w:rsid w:val="00D36CF8"/>
    <w:rsid w:val="00D375C1"/>
    <w:rsid w:val="00D461BE"/>
    <w:rsid w:val="00D474CA"/>
    <w:rsid w:val="00D50FB9"/>
    <w:rsid w:val="00D515B4"/>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B7333"/>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55F4"/>
    <w:rsid w:val="00E176C6"/>
    <w:rsid w:val="00E3356F"/>
    <w:rsid w:val="00E33964"/>
    <w:rsid w:val="00E3462F"/>
    <w:rsid w:val="00E36231"/>
    <w:rsid w:val="00E4465A"/>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3915"/>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F2C6475-7C98-4E32-843C-0B26CAFFB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911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D51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17C"/>
    <w:rPr>
      <w:rFonts w:ascii="Segoe UI" w:hAnsi="Segoe UI" w:cs="Segoe UI"/>
      <w:sz w:val="18"/>
      <w:szCs w:val="18"/>
    </w:rPr>
  </w:style>
  <w:style w:type="table" w:styleId="TableGrid">
    <w:name w:val="Table Grid"/>
    <w:basedOn w:val="TableNormal"/>
    <w:uiPriority w:val="59"/>
    <w:rsid w:val="007644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911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609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0.docx" TargetMode="External"/><Relationship Id="rId13" Type="http://schemas.openxmlformats.org/officeDocument/2006/relationships/hyperlink" Target="file:///h:\sj\20210330.docx" TargetMode="External"/><Relationship Id="rId18" Type="http://schemas.openxmlformats.org/officeDocument/2006/relationships/hyperlink" Target="file:///h:\hj\20220510.docx" TargetMode="External"/><Relationship Id="rId26" Type="http://schemas.openxmlformats.org/officeDocument/2006/relationships/hyperlink" Target="file:///h:\hj\20220615.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220511.docx" TargetMode="External"/><Relationship Id="rId34" Type="http://schemas.openxmlformats.org/officeDocument/2006/relationships/hyperlink" Target="file:///p:\pprever\2021-22\243_20210323.docx" TargetMode="External"/><Relationship Id="rId7" Type="http://schemas.openxmlformats.org/officeDocument/2006/relationships/hyperlink" Target="file:///h:\sj\20210112.docx" TargetMode="External"/><Relationship Id="rId12" Type="http://schemas.openxmlformats.org/officeDocument/2006/relationships/hyperlink" Target="file:///h:\sj\20210325.docx" TargetMode="External"/><Relationship Id="rId17" Type="http://schemas.openxmlformats.org/officeDocument/2006/relationships/hyperlink" Target="file:///h:\hj\20220505.docx" TargetMode="External"/><Relationship Id="rId25" Type="http://schemas.openxmlformats.org/officeDocument/2006/relationships/hyperlink" Target="file:///h:\hj\20220615.docx" TargetMode="External"/><Relationship Id="rId33" Type="http://schemas.openxmlformats.org/officeDocument/2006/relationships/hyperlink" Target="file:///p:\pprever\2021-22\243_20210311.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hj\20220510.docx" TargetMode="External"/><Relationship Id="rId29" Type="http://schemas.openxmlformats.org/officeDocument/2006/relationships/hyperlink" Target="file:///h:\sj\20220615.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25.docx" TargetMode="External"/><Relationship Id="rId24" Type="http://schemas.openxmlformats.org/officeDocument/2006/relationships/hyperlink" Target="file:///h:\sj\20220512.docx" TargetMode="External"/><Relationship Id="rId32" Type="http://schemas.openxmlformats.org/officeDocument/2006/relationships/hyperlink" Target="file:///p:\pprever\2021-22\243_20210310.docx" TargetMode="External"/><Relationship Id="rId37" Type="http://schemas.openxmlformats.org/officeDocument/2006/relationships/hyperlink" Target="file:///p:\pprever\2021-22\243_20220615.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406.docx" TargetMode="External"/><Relationship Id="rId23" Type="http://schemas.openxmlformats.org/officeDocument/2006/relationships/hyperlink" Target="file:///h:\hj\20220512.docx" TargetMode="External"/><Relationship Id="rId28" Type="http://schemas.openxmlformats.org/officeDocument/2006/relationships/hyperlink" Target="file:///h:\sj\20220615.docx" TargetMode="External"/><Relationship Id="rId36" Type="http://schemas.openxmlformats.org/officeDocument/2006/relationships/hyperlink" Target="file:///p:\pprever\2021-22\243_20220510.docx" TargetMode="External"/><Relationship Id="rId10" Type="http://schemas.openxmlformats.org/officeDocument/2006/relationships/hyperlink" Target="file:///h:\sj\20210323.docx" TargetMode="External"/><Relationship Id="rId19" Type="http://schemas.openxmlformats.org/officeDocument/2006/relationships/hyperlink" Target="file:///h:\hj\20220510.docx" TargetMode="External"/><Relationship Id="rId31" Type="http://schemas.openxmlformats.org/officeDocument/2006/relationships/hyperlink" Target="file:///p:\pprever\2021-22\243_20201209.docx" TargetMode="External"/><Relationship Id="rId4" Type="http://schemas.openxmlformats.org/officeDocument/2006/relationships/footnotes" Target="footnotes.xml"/><Relationship Id="rId9" Type="http://schemas.openxmlformats.org/officeDocument/2006/relationships/hyperlink" Target="file:///h:\sj\20210323.docx" TargetMode="External"/><Relationship Id="rId14" Type="http://schemas.openxmlformats.org/officeDocument/2006/relationships/hyperlink" Target="file:///h:\hj\20210406.docx" TargetMode="External"/><Relationship Id="rId22" Type="http://schemas.openxmlformats.org/officeDocument/2006/relationships/hyperlink" Target="file:///h:\sj\20220512.docx" TargetMode="External"/><Relationship Id="rId27" Type="http://schemas.openxmlformats.org/officeDocument/2006/relationships/hyperlink" Target="file:///h:\sj\20220615.docx" TargetMode="External"/><Relationship Id="rId30" Type="http://schemas.openxmlformats.org/officeDocument/2006/relationships/hyperlink" Target="http://www.scstatehouse.gov/billsearch.php?billnumbers=243&amp;session=124&amp;summary=B" TargetMode="External"/><Relationship Id="rId35" Type="http://schemas.openxmlformats.org/officeDocument/2006/relationships/hyperlink" Target="file:///p:\pprever\2021-22\243_202205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1274</Words>
  <Characters>7264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243: Confidential or unfounded child abuse and neglect reports - South Carolina Legislature Online</dc:title>
  <dc:subject/>
  <dc:creator>Chris Charlton</dc:creator>
  <cp:keywords/>
  <dc:description/>
  <cp:lastModifiedBy>Danny Crook</cp:lastModifiedBy>
  <cp:revision>2</cp:revision>
  <cp:lastPrinted>2022-06-15T21:33:00Z</cp:lastPrinted>
  <dcterms:created xsi:type="dcterms:W3CDTF">2022-07-19T14:54:00Z</dcterms:created>
  <dcterms:modified xsi:type="dcterms:W3CDTF">2022-07-19T14:54:00Z</dcterms:modified>
</cp:coreProperties>
</file>