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B01C1A"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0A72">
        <w:rPr>
          <w:rFonts w:eastAsia="Times New Roman" w:cs="Times New Roman"/>
          <w:b/>
          <w:szCs w:val="20"/>
        </w:rPr>
        <w:t>South Carolina General Assembly</w:t>
      </w:r>
    </w:p>
    <w:p w14:paraId="0832E465"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A0A72">
        <w:rPr>
          <w:rFonts w:eastAsia="Times New Roman" w:cs="Times New Roman"/>
          <w:szCs w:val="20"/>
        </w:rPr>
        <w:t>124th Session, 2021-2022</w:t>
      </w:r>
    </w:p>
    <w:p w14:paraId="2370AD17"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4AD2040" w14:textId="7E662752" w:rsidR="00BA0A72" w:rsidRPr="00BA0A72" w:rsidRDefault="000E4AAB"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A182, R196, H3006</w:t>
      </w:r>
    </w:p>
    <w:p w14:paraId="70BB095E"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2635E59"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b/>
          <w:szCs w:val="20"/>
        </w:rPr>
        <w:t>STATUS INFORMATION</w:t>
      </w:r>
    </w:p>
    <w:p w14:paraId="49275845"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572240A"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szCs w:val="20"/>
        </w:rPr>
        <w:t>General Bill</w:t>
      </w:r>
    </w:p>
    <w:p w14:paraId="06DD465D"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szCs w:val="20"/>
        </w:rPr>
        <w:t>Sponsors: Reps. Brawley, Robinson, Cobb</w:t>
      </w:r>
      <w:r w:rsidRPr="00BA0A72">
        <w:rPr>
          <w:rFonts w:eastAsia="Times New Roman" w:cs="Times New Roman"/>
          <w:szCs w:val="20"/>
        </w:rPr>
        <w:noBreakHyphen/>
        <w:t>Hunter, Haddon, Henegan, Hosey, J.L. Johnson, Govan, King, Gilliard, Murray, McDaniel, Henderson</w:t>
      </w:r>
      <w:r w:rsidRPr="00BA0A72">
        <w:rPr>
          <w:rFonts w:eastAsia="Times New Roman" w:cs="Times New Roman"/>
          <w:szCs w:val="20"/>
        </w:rPr>
        <w:noBreakHyphen/>
        <w:t>Myers and Garvin</w:t>
      </w:r>
    </w:p>
    <w:p w14:paraId="71E11022"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szCs w:val="20"/>
        </w:rPr>
        <w:t>Document Path: l:\council\bills\agm\19845wab21.docx</w:t>
      </w:r>
    </w:p>
    <w:p w14:paraId="6234EAF3"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28225CE"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3D23E2B0"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2021</w:t>
      </w:r>
    </w:p>
    <w:p w14:paraId="673492FB"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2022</w:t>
      </w:r>
    </w:p>
    <w:p w14:paraId="43D7E9EA"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14:paraId="1CB9740A"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0FF19480" w14:textId="77777777" w:rsidR="00367363" w:rsidRDefault="00367363"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4B565F6" w14:textId="11A55D1B"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szCs w:val="20"/>
        </w:rPr>
        <w:t>Summary: School lunch, debt</w:t>
      </w:r>
    </w:p>
    <w:p w14:paraId="1E1570C0"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7933C2F"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678A706" w14:textId="77777777" w:rsidR="00BA0A72" w:rsidRPr="00BA0A72" w:rsidRDefault="00BA0A72" w:rsidP="00BA0A72">
      <w:pPr>
        <w:widowControl w:val="0"/>
        <w:tabs>
          <w:tab w:val="center" w:pos="590"/>
          <w:tab w:val="center" w:pos="1440"/>
          <w:tab w:val="left" w:pos="1872"/>
          <w:tab w:val="left" w:pos="9187"/>
        </w:tabs>
        <w:rPr>
          <w:rFonts w:eastAsia="Times New Roman" w:cs="Times New Roman"/>
          <w:szCs w:val="20"/>
        </w:rPr>
      </w:pPr>
      <w:r w:rsidRPr="00BA0A72">
        <w:rPr>
          <w:rFonts w:eastAsia="Times New Roman" w:cs="Times New Roman"/>
          <w:b/>
          <w:szCs w:val="20"/>
        </w:rPr>
        <w:t>HISTORY OF LEGISLATIVE ACTIONS</w:t>
      </w:r>
    </w:p>
    <w:p w14:paraId="7DAC63BF" w14:textId="77777777" w:rsidR="00BA0A72" w:rsidRPr="00BA0A72" w:rsidRDefault="00BA0A72" w:rsidP="00BA0A72">
      <w:pPr>
        <w:widowControl w:val="0"/>
        <w:tabs>
          <w:tab w:val="center" w:pos="590"/>
          <w:tab w:val="center" w:pos="1440"/>
          <w:tab w:val="left" w:pos="1872"/>
          <w:tab w:val="left" w:pos="9187"/>
        </w:tabs>
        <w:rPr>
          <w:rFonts w:eastAsia="Times New Roman" w:cs="Times New Roman"/>
          <w:szCs w:val="20"/>
        </w:rPr>
      </w:pPr>
    </w:p>
    <w:p w14:paraId="597B9D08" w14:textId="77777777" w:rsidR="00BA0A72" w:rsidRPr="00BA0A72" w:rsidRDefault="00BA0A72" w:rsidP="00BA0A72">
      <w:pPr>
        <w:widowControl w:val="0"/>
        <w:tabs>
          <w:tab w:val="center" w:pos="590"/>
          <w:tab w:val="center" w:pos="1440"/>
          <w:tab w:val="left" w:pos="1872"/>
          <w:tab w:val="left" w:pos="9187"/>
        </w:tabs>
        <w:rPr>
          <w:rFonts w:eastAsia="Times New Roman" w:cs="Times New Roman"/>
          <w:szCs w:val="20"/>
        </w:rPr>
      </w:pPr>
      <w:r w:rsidRPr="00BA0A72">
        <w:rPr>
          <w:rFonts w:eastAsia="Times New Roman" w:cs="Times New Roman"/>
          <w:szCs w:val="20"/>
          <w:u w:val="single"/>
        </w:rPr>
        <w:tab/>
        <w:t>Date</w:t>
      </w:r>
      <w:r w:rsidRPr="00BA0A72">
        <w:rPr>
          <w:rFonts w:eastAsia="Times New Roman" w:cs="Times New Roman"/>
          <w:szCs w:val="20"/>
          <w:u w:val="single"/>
        </w:rPr>
        <w:tab/>
        <w:t>Body</w:t>
      </w:r>
      <w:r w:rsidRPr="00BA0A72">
        <w:rPr>
          <w:rFonts w:eastAsia="Times New Roman" w:cs="Times New Roman"/>
          <w:szCs w:val="20"/>
          <w:u w:val="single"/>
        </w:rPr>
        <w:tab/>
        <w:t>Action Description with journal page number</w:t>
      </w:r>
      <w:r w:rsidRPr="00BA0A72">
        <w:rPr>
          <w:rFonts w:eastAsia="Times New Roman" w:cs="Times New Roman"/>
          <w:szCs w:val="20"/>
          <w:u w:val="single"/>
        </w:rPr>
        <w:tab/>
      </w:r>
    </w:p>
    <w:p w14:paraId="30B6C20D"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14:paraId="6E3F4656"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FF760E">
        <w:rPr>
          <w:rFonts w:cs="Times New Roman"/>
          <w:b/>
        </w:rPr>
        <w:t>Education and Public Works</w:t>
      </w:r>
    </w:p>
    <w:p w14:paraId="0C7A3460"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FF760E">
          <w:rPr>
            <w:rStyle w:val="Hyperlink"/>
            <w:rFonts w:cs="Times New Roman"/>
          </w:rPr>
          <w:t>House Journal</w:t>
        </w:r>
        <w:r w:rsidRPr="00FF760E">
          <w:rPr>
            <w:rStyle w:val="Hyperlink"/>
            <w:rFonts w:cs="Times New Roman"/>
          </w:rPr>
          <w:noBreakHyphen/>
          <w:t>page 33</w:t>
        </w:r>
      </w:hyperlink>
      <w:r>
        <w:rPr>
          <w:rFonts w:cs="Times New Roman"/>
        </w:rPr>
        <w:t>)</w:t>
      </w:r>
    </w:p>
    <w:p w14:paraId="47380657"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FF760E">
        <w:rPr>
          <w:rFonts w:cs="Times New Roman"/>
          <w:b/>
        </w:rPr>
        <w:t>Education and Public Works</w:t>
      </w:r>
      <w:r>
        <w:rPr>
          <w:rFonts w:cs="Times New Roman"/>
        </w:rPr>
        <w:t xml:space="preserve"> (</w:t>
      </w:r>
      <w:hyperlink r:id="rId8" w:history="1">
        <w:r w:rsidRPr="00FF760E">
          <w:rPr>
            <w:rStyle w:val="Hyperlink"/>
            <w:rFonts w:cs="Times New Roman"/>
          </w:rPr>
          <w:t>House Journal</w:t>
        </w:r>
        <w:r w:rsidRPr="00FF760E">
          <w:rPr>
            <w:rStyle w:val="Hyperlink"/>
            <w:rFonts w:cs="Times New Roman"/>
          </w:rPr>
          <w:noBreakHyphen/>
          <w:t>page 33</w:t>
        </w:r>
      </w:hyperlink>
      <w:bookmarkStart w:id="0" w:name="_GoBack"/>
      <w:bookmarkEnd w:id="0"/>
      <w:r>
        <w:rPr>
          <w:rFonts w:cs="Times New Roman"/>
        </w:rPr>
        <w:t>)</w:t>
      </w:r>
    </w:p>
    <w:p w14:paraId="4B580BAD"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Member(s) request name added as sponsor: Henegan, J.L.Johnson</w:t>
      </w:r>
    </w:p>
    <w:p w14:paraId="0BC4BE0C"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Member(s) request name added as sponsor: Henderson</w:t>
      </w:r>
      <w:r>
        <w:rPr>
          <w:rFonts w:cs="Times New Roman"/>
        </w:rPr>
        <w:noBreakHyphen/>
        <w:t>Myers</w:t>
      </w:r>
    </w:p>
    <w:p w14:paraId="15BB8FCE"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FF760E">
        <w:rPr>
          <w:rFonts w:cs="Times New Roman"/>
          <w:b/>
        </w:rPr>
        <w:t>Education and Public Works</w:t>
      </w:r>
      <w:r>
        <w:rPr>
          <w:rFonts w:cs="Times New Roman"/>
        </w:rPr>
        <w:t xml:space="preserve"> (</w:t>
      </w:r>
      <w:hyperlink r:id="rId9" w:history="1">
        <w:r w:rsidRPr="00FF760E">
          <w:rPr>
            <w:rStyle w:val="Hyperlink"/>
            <w:rFonts w:cs="Times New Roman"/>
          </w:rPr>
          <w:t>House Journal</w:t>
        </w:r>
        <w:r w:rsidRPr="00FF760E">
          <w:rPr>
            <w:rStyle w:val="Hyperlink"/>
            <w:rFonts w:cs="Times New Roman"/>
          </w:rPr>
          <w:noBreakHyphen/>
          <w:t>page 25</w:t>
        </w:r>
      </w:hyperlink>
      <w:r>
        <w:rPr>
          <w:rFonts w:cs="Times New Roman"/>
        </w:rPr>
        <w:t>)</w:t>
      </w:r>
    </w:p>
    <w:p w14:paraId="57888336"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Member(s) request name added as sponsor: Govan, King, Gilliard, Murray, McDaniel</w:t>
      </w:r>
    </w:p>
    <w:p w14:paraId="2B1EA35B"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Debate adjourned (</w:t>
      </w:r>
      <w:hyperlink r:id="rId10" w:history="1">
        <w:r w:rsidRPr="00FF760E">
          <w:rPr>
            <w:rStyle w:val="Hyperlink"/>
            <w:rFonts w:cs="Times New Roman"/>
          </w:rPr>
          <w:t>House Journal</w:t>
        </w:r>
        <w:r w:rsidRPr="00FF760E">
          <w:rPr>
            <w:rStyle w:val="Hyperlink"/>
            <w:rFonts w:cs="Times New Roman"/>
          </w:rPr>
          <w:noBreakHyphen/>
          <w:t>page 36</w:t>
        </w:r>
      </w:hyperlink>
      <w:r>
        <w:rPr>
          <w:rFonts w:cs="Times New Roman"/>
        </w:rPr>
        <w:t>)</w:t>
      </w:r>
    </w:p>
    <w:p w14:paraId="516DB3BF"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Member(s) request name added as sponsor: Garvin</w:t>
      </w:r>
    </w:p>
    <w:p w14:paraId="7895907B"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second time (</w:t>
      </w:r>
      <w:hyperlink r:id="rId11" w:history="1">
        <w:r w:rsidRPr="00FF760E">
          <w:rPr>
            <w:rStyle w:val="Hyperlink"/>
            <w:rFonts w:cs="Times New Roman"/>
          </w:rPr>
          <w:t>House Journal</w:t>
        </w:r>
        <w:r w:rsidRPr="00FF760E">
          <w:rPr>
            <w:rStyle w:val="Hyperlink"/>
            <w:rFonts w:cs="Times New Roman"/>
          </w:rPr>
          <w:noBreakHyphen/>
          <w:t>page 20</w:t>
        </w:r>
      </w:hyperlink>
      <w:r>
        <w:rPr>
          <w:rFonts w:cs="Times New Roman"/>
        </w:rPr>
        <w:t>)</w:t>
      </w:r>
    </w:p>
    <w:p w14:paraId="1CD4C6AE"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2" w:history="1">
        <w:r w:rsidRPr="00FF760E">
          <w:rPr>
            <w:rStyle w:val="Hyperlink"/>
            <w:rFonts w:cs="Times New Roman"/>
          </w:rPr>
          <w:t>House Journal</w:t>
        </w:r>
        <w:r w:rsidRPr="00FF760E">
          <w:rPr>
            <w:rStyle w:val="Hyperlink"/>
            <w:rFonts w:cs="Times New Roman"/>
          </w:rPr>
          <w:noBreakHyphen/>
          <w:t>page 20</w:t>
        </w:r>
      </w:hyperlink>
      <w:r>
        <w:rPr>
          <w:rFonts w:cs="Times New Roman"/>
        </w:rPr>
        <w:t>)</w:t>
      </w:r>
    </w:p>
    <w:p w14:paraId="29D6CEC3"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Unanimous consent for third reading on next legislative day (</w:t>
      </w:r>
      <w:hyperlink r:id="rId13" w:history="1">
        <w:r w:rsidRPr="00FF760E">
          <w:rPr>
            <w:rStyle w:val="Hyperlink"/>
            <w:rFonts w:cs="Times New Roman"/>
          </w:rPr>
          <w:t>House Journal</w:t>
        </w:r>
        <w:r w:rsidRPr="00FF760E">
          <w:rPr>
            <w:rStyle w:val="Hyperlink"/>
            <w:rFonts w:cs="Times New Roman"/>
          </w:rPr>
          <w:noBreakHyphen/>
          <w:t>page 22</w:t>
        </w:r>
      </w:hyperlink>
      <w:r>
        <w:rPr>
          <w:rFonts w:cs="Times New Roman"/>
        </w:rPr>
        <w:t>)</w:t>
      </w:r>
    </w:p>
    <w:p w14:paraId="30C6E89B"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4/30/2021</w:t>
      </w:r>
      <w:r>
        <w:rPr>
          <w:rFonts w:cs="Times New Roman"/>
        </w:rPr>
        <w:tab/>
        <w:t>House</w:t>
      </w:r>
      <w:r>
        <w:rPr>
          <w:rFonts w:cs="Times New Roman"/>
        </w:rPr>
        <w:tab/>
        <w:t>Read third time and sent to Senate (</w:t>
      </w:r>
      <w:hyperlink r:id="rId14" w:history="1">
        <w:r w:rsidRPr="00FF760E">
          <w:rPr>
            <w:rStyle w:val="Hyperlink"/>
            <w:rFonts w:cs="Times New Roman"/>
          </w:rPr>
          <w:t>House Journal</w:t>
        </w:r>
        <w:r w:rsidRPr="00FF760E">
          <w:rPr>
            <w:rStyle w:val="Hyperlink"/>
            <w:rFonts w:cs="Times New Roman"/>
          </w:rPr>
          <w:noBreakHyphen/>
          <w:t>page 2</w:t>
        </w:r>
      </w:hyperlink>
      <w:r>
        <w:rPr>
          <w:rFonts w:cs="Times New Roman"/>
        </w:rPr>
        <w:t>)</w:t>
      </w:r>
    </w:p>
    <w:p w14:paraId="59D64D03"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Introduced and read first time (</w:t>
      </w:r>
      <w:hyperlink r:id="rId15" w:history="1">
        <w:r w:rsidRPr="00FF760E">
          <w:rPr>
            <w:rStyle w:val="Hyperlink"/>
            <w:rFonts w:cs="Times New Roman"/>
          </w:rPr>
          <w:t>Senate Journal</w:t>
        </w:r>
        <w:r w:rsidRPr="00FF760E">
          <w:rPr>
            <w:rStyle w:val="Hyperlink"/>
            <w:rFonts w:cs="Times New Roman"/>
          </w:rPr>
          <w:noBreakHyphen/>
          <w:t>page 5</w:t>
        </w:r>
      </w:hyperlink>
      <w:r>
        <w:rPr>
          <w:rFonts w:cs="Times New Roman"/>
        </w:rPr>
        <w:t>)</w:t>
      </w:r>
    </w:p>
    <w:p w14:paraId="0D55499B"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 xml:space="preserve">Referred to Committee on </w:t>
      </w:r>
      <w:r w:rsidRPr="00FF760E">
        <w:rPr>
          <w:rFonts w:cs="Times New Roman"/>
          <w:b/>
        </w:rPr>
        <w:t>Education</w:t>
      </w:r>
      <w:r>
        <w:rPr>
          <w:rFonts w:cs="Times New Roman"/>
        </w:rPr>
        <w:t xml:space="preserve"> (</w:t>
      </w:r>
      <w:hyperlink r:id="rId16" w:history="1">
        <w:r w:rsidRPr="00FF760E">
          <w:rPr>
            <w:rStyle w:val="Hyperlink"/>
            <w:rFonts w:cs="Times New Roman"/>
          </w:rPr>
          <w:t>Senate Journal</w:t>
        </w:r>
        <w:r w:rsidRPr="00FF760E">
          <w:rPr>
            <w:rStyle w:val="Hyperlink"/>
            <w:rFonts w:cs="Times New Roman"/>
          </w:rPr>
          <w:noBreakHyphen/>
          <w:t>page 5</w:t>
        </w:r>
      </w:hyperlink>
      <w:r>
        <w:rPr>
          <w:rFonts w:cs="Times New Roman"/>
        </w:rPr>
        <w:t>)</w:t>
      </w:r>
    </w:p>
    <w:p w14:paraId="1BF566CC"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FF760E">
        <w:rPr>
          <w:rFonts w:cs="Times New Roman"/>
          <w:b/>
        </w:rPr>
        <w:t>Education</w:t>
      </w:r>
      <w:r>
        <w:rPr>
          <w:rFonts w:cs="Times New Roman"/>
        </w:rPr>
        <w:t xml:space="preserve"> (</w:t>
      </w:r>
      <w:hyperlink r:id="rId17" w:history="1">
        <w:r w:rsidRPr="00FF760E">
          <w:rPr>
            <w:rStyle w:val="Hyperlink"/>
            <w:rFonts w:cs="Times New Roman"/>
          </w:rPr>
          <w:t>Senate Journal</w:t>
        </w:r>
        <w:r w:rsidRPr="00FF760E">
          <w:rPr>
            <w:rStyle w:val="Hyperlink"/>
            <w:rFonts w:cs="Times New Roman"/>
          </w:rPr>
          <w:noBreakHyphen/>
          <w:t>page 12</w:t>
        </w:r>
      </w:hyperlink>
      <w:r>
        <w:rPr>
          <w:rFonts w:cs="Times New Roman"/>
        </w:rPr>
        <w:t>)</w:t>
      </w:r>
    </w:p>
    <w:p w14:paraId="30756F63"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Committee Amendment Adopted (</w:t>
      </w:r>
      <w:hyperlink r:id="rId18" w:history="1">
        <w:r w:rsidRPr="00FF760E">
          <w:rPr>
            <w:rStyle w:val="Hyperlink"/>
            <w:rFonts w:cs="Times New Roman"/>
          </w:rPr>
          <w:t>Senate Journal</w:t>
        </w:r>
        <w:r w:rsidRPr="00FF760E">
          <w:rPr>
            <w:rStyle w:val="Hyperlink"/>
            <w:rFonts w:cs="Times New Roman"/>
          </w:rPr>
          <w:noBreakHyphen/>
          <w:t>page 22</w:t>
        </w:r>
      </w:hyperlink>
      <w:r>
        <w:rPr>
          <w:rFonts w:cs="Times New Roman"/>
        </w:rPr>
        <w:t>)</w:t>
      </w:r>
    </w:p>
    <w:p w14:paraId="243EE330"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9" w:history="1">
        <w:r w:rsidRPr="00FF760E">
          <w:rPr>
            <w:rStyle w:val="Hyperlink"/>
            <w:rFonts w:cs="Times New Roman"/>
          </w:rPr>
          <w:t>Senate Journal</w:t>
        </w:r>
        <w:r w:rsidRPr="00FF760E">
          <w:rPr>
            <w:rStyle w:val="Hyperlink"/>
            <w:rFonts w:cs="Times New Roman"/>
          </w:rPr>
          <w:noBreakHyphen/>
          <w:t>page 22</w:t>
        </w:r>
      </w:hyperlink>
      <w:r>
        <w:rPr>
          <w:rFonts w:cs="Times New Roman"/>
        </w:rPr>
        <w:t>)</w:t>
      </w:r>
    </w:p>
    <w:p w14:paraId="1B9E6116"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FF760E">
          <w:rPr>
            <w:rStyle w:val="Hyperlink"/>
            <w:rFonts w:cs="Times New Roman"/>
          </w:rPr>
          <w:t>Senate Journal</w:t>
        </w:r>
        <w:r w:rsidRPr="00FF760E">
          <w:rPr>
            <w:rStyle w:val="Hyperlink"/>
            <w:rFonts w:cs="Times New Roman"/>
          </w:rPr>
          <w:noBreakHyphen/>
          <w:t>page 22</w:t>
        </w:r>
      </w:hyperlink>
      <w:r>
        <w:rPr>
          <w:rFonts w:cs="Times New Roman"/>
        </w:rPr>
        <w:t>)</w:t>
      </w:r>
    </w:p>
    <w:p w14:paraId="25FF48C2"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third time and returned to House with amendments (</w:t>
      </w:r>
      <w:hyperlink r:id="rId21" w:history="1">
        <w:r w:rsidRPr="00FF760E">
          <w:rPr>
            <w:rStyle w:val="Hyperlink"/>
            <w:rFonts w:cs="Times New Roman"/>
          </w:rPr>
          <w:t>Senate Journal</w:t>
        </w:r>
        <w:r w:rsidRPr="00FF760E">
          <w:rPr>
            <w:rStyle w:val="Hyperlink"/>
            <w:rFonts w:cs="Times New Roman"/>
          </w:rPr>
          <w:noBreakHyphen/>
          <w:t>page 26</w:t>
        </w:r>
      </w:hyperlink>
      <w:r>
        <w:rPr>
          <w:rFonts w:cs="Times New Roman"/>
        </w:rPr>
        <w:t>)</w:t>
      </w:r>
    </w:p>
    <w:p w14:paraId="4D97040E"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Concurred in Senate amendment and enrolled (</w:t>
      </w:r>
      <w:hyperlink r:id="rId22" w:history="1">
        <w:r w:rsidRPr="00FF760E">
          <w:rPr>
            <w:rStyle w:val="Hyperlink"/>
            <w:rFonts w:cs="Times New Roman"/>
          </w:rPr>
          <w:t>House Journal</w:t>
        </w:r>
        <w:r w:rsidRPr="00FF760E">
          <w:rPr>
            <w:rStyle w:val="Hyperlink"/>
            <w:rFonts w:cs="Times New Roman"/>
          </w:rPr>
          <w:noBreakHyphen/>
          <w:t>page 604</w:t>
        </w:r>
      </w:hyperlink>
      <w:r>
        <w:rPr>
          <w:rFonts w:cs="Times New Roman"/>
        </w:rPr>
        <w:t>)</w:t>
      </w:r>
    </w:p>
    <w:p w14:paraId="3583752A"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23" w:history="1">
        <w:r w:rsidRPr="00FF760E">
          <w:rPr>
            <w:rStyle w:val="Hyperlink"/>
            <w:rFonts w:cs="Times New Roman"/>
          </w:rPr>
          <w:t>House Journal</w:t>
        </w:r>
        <w:r w:rsidRPr="00FF760E">
          <w:rPr>
            <w:rStyle w:val="Hyperlink"/>
            <w:rFonts w:cs="Times New Roman"/>
          </w:rPr>
          <w:noBreakHyphen/>
          <w:t>page 605</w:t>
        </w:r>
      </w:hyperlink>
      <w:r>
        <w:rPr>
          <w:rFonts w:cs="Times New Roman"/>
        </w:rPr>
        <w:t>)</w:t>
      </w:r>
    </w:p>
    <w:p w14:paraId="0F328B33"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196 (</w:t>
      </w:r>
      <w:hyperlink r:id="rId24" w:history="1">
        <w:r w:rsidRPr="00FF760E">
          <w:rPr>
            <w:rStyle w:val="Hyperlink"/>
            <w:rFonts w:cs="Times New Roman"/>
          </w:rPr>
          <w:t>Senate Journal</w:t>
        </w:r>
        <w:r w:rsidRPr="00FF760E">
          <w:rPr>
            <w:rStyle w:val="Hyperlink"/>
            <w:rFonts w:cs="Times New Roman"/>
          </w:rPr>
          <w:noBreakHyphen/>
          <w:t>page 216</w:t>
        </w:r>
      </w:hyperlink>
      <w:r>
        <w:rPr>
          <w:rFonts w:cs="Times New Roman"/>
        </w:rPr>
        <w:t>)</w:t>
      </w:r>
    </w:p>
    <w:p w14:paraId="2112ED2F"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6E21ECC1"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14:paraId="2684894C" w14:textId="77777777" w:rsidR="000E4AAB" w:rsidRDefault="000E4AAB" w:rsidP="000E4AA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182</w:t>
      </w:r>
    </w:p>
    <w:p w14:paraId="4593F2B7" w14:textId="77777777" w:rsidR="000E4AAB" w:rsidRDefault="000E4AAB" w:rsidP="000E4AAB">
      <w:pPr>
        <w:widowControl w:val="0"/>
        <w:tabs>
          <w:tab w:val="right" w:pos="1008"/>
          <w:tab w:val="left" w:pos="1152"/>
          <w:tab w:val="left" w:pos="1872"/>
          <w:tab w:val="left" w:pos="9187"/>
        </w:tabs>
        <w:ind w:left="2088" w:hanging="2088"/>
        <w:rPr>
          <w:rFonts w:cs="Times New Roman"/>
        </w:rPr>
      </w:pPr>
    </w:p>
    <w:p w14:paraId="69A12DC1" w14:textId="77777777" w:rsidR="00BA0A72" w:rsidRPr="00BA0A72" w:rsidRDefault="00BA0A72" w:rsidP="00BA0A72">
      <w:pPr>
        <w:widowControl w:val="0"/>
        <w:tabs>
          <w:tab w:val="right" w:pos="1008"/>
          <w:tab w:val="left" w:pos="1152"/>
          <w:tab w:val="left" w:pos="1872"/>
          <w:tab w:val="left" w:pos="9187"/>
        </w:tabs>
        <w:ind w:left="2088" w:hanging="2088"/>
        <w:rPr>
          <w:rFonts w:eastAsia="Times New Roman" w:cs="Times New Roman"/>
          <w:szCs w:val="20"/>
        </w:rPr>
      </w:pPr>
      <w:r w:rsidRPr="00BA0A72">
        <w:rPr>
          <w:rFonts w:eastAsia="Times New Roman" w:cs="Times New Roman"/>
          <w:szCs w:val="20"/>
        </w:rPr>
        <w:t xml:space="preserve">View the latest </w:t>
      </w:r>
      <w:hyperlink r:id="rId25" w:history="1">
        <w:r w:rsidRPr="00BA0A72">
          <w:rPr>
            <w:rFonts w:eastAsia="Times New Roman" w:cs="Times New Roman"/>
            <w:color w:val="0000FF" w:themeColor="hyperlink"/>
            <w:szCs w:val="20"/>
            <w:u w:val="single"/>
          </w:rPr>
          <w:t>legislative information</w:t>
        </w:r>
      </w:hyperlink>
      <w:r w:rsidRPr="00BA0A72">
        <w:rPr>
          <w:rFonts w:eastAsia="Times New Roman" w:cs="Times New Roman"/>
          <w:szCs w:val="20"/>
        </w:rPr>
        <w:t xml:space="preserve"> at the website</w:t>
      </w:r>
    </w:p>
    <w:p w14:paraId="67652937" w14:textId="77777777" w:rsidR="00BA0A72" w:rsidRPr="00BA0A72" w:rsidRDefault="00BA0A72" w:rsidP="00BA0A72">
      <w:pPr>
        <w:widowControl w:val="0"/>
        <w:tabs>
          <w:tab w:val="right" w:pos="1008"/>
          <w:tab w:val="left" w:pos="1152"/>
          <w:tab w:val="left" w:pos="1872"/>
          <w:tab w:val="left" w:pos="9187"/>
        </w:tabs>
        <w:ind w:left="2088" w:hanging="2088"/>
        <w:rPr>
          <w:rFonts w:eastAsia="Times New Roman" w:cs="Times New Roman"/>
          <w:szCs w:val="20"/>
        </w:rPr>
      </w:pPr>
    </w:p>
    <w:p w14:paraId="2EEB1699" w14:textId="77777777" w:rsidR="00BA0A72" w:rsidRPr="00BA0A72" w:rsidRDefault="00BA0A72" w:rsidP="00BA0A72">
      <w:pPr>
        <w:widowControl w:val="0"/>
        <w:tabs>
          <w:tab w:val="right" w:pos="1008"/>
          <w:tab w:val="left" w:pos="1152"/>
          <w:tab w:val="left" w:pos="1872"/>
          <w:tab w:val="left" w:pos="9187"/>
        </w:tabs>
        <w:ind w:left="2088" w:hanging="2088"/>
        <w:rPr>
          <w:rFonts w:eastAsia="Times New Roman" w:cs="Times New Roman"/>
          <w:szCs w:val="20"/>
        </w:rPr>
      </w:pPr>
    </w:p>
    <w:p w14:paraId="0BCEA97A"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A0A72">
        <w:rPr>
          <w:rFonts w:eastAsia="Times New Roman" w:cs="Times New Roman"/>
          <w:b/>
          <w:szCs w:val="20"/>
        </w:rPr>
        <w:t>VERSIONS OF THIS BILL</w:t>
      </w:r>
    </w:p>
    <w:p w14:paraId="12486226" w14:textId="77777777" w:rsidR="00BA0A72" w:rsidRPr="00BA0A72" w:rsidRDefault="00BA0A72"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DEA0173" w14:textId="37F471BE" w:rsidR="00BA0A72" w:rsidRPr="00BA0A72" w:rsidRDefault="00164A54" w:rsidP="00BA0A7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BA0A72" w:rsidRPr="00BA0A72">
          <w:rPr>
            <w:rFonts w:eastAsia="Times New Roman" w:cs="Times New Roman"/>
            <w:color w:val="0000FF" w:themeColor="hyperlink"/>
            <w:szCs w:val="20"/>
            <w:u w:val="single"/>
          </w:rPr>
          <w:t>12/9/2020</w:t>
        </w:r>
      </w:hyperlink>
    </w:p>
    <w:p w14:paraId="15469B15" w14:textId="37BC66D5" w:rsidR="00BA0A72" w:rsidRPr="00BA0A72" w:rsidRDefault="00164A54" w:rsidP="00BA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A0A72" w:rsidRPr="00BA0A72">
          <w:rPr>
            <w:rFonts w:eastAsia="Times New Roman" w:cs="Times New Roman"/>
            <w:color w:val="0000FF" w:themeColor="hyperlink"/>
            <w:szCs w:val="20"/>
            <w:u w:val="single"/>
          </w:rPr>
          <w:t>4/22/2021</w:t>
        </w:r>
      </w:hyperlink>
    </w:p>
    <w:p w14:paraId="50B8234F" w14:textId="51C1C6EE" w:rsidR="00BA0A72" w:rsidRPr="00BA0A72" w:rsidRDefault="00164A54" w:rsidP="00BA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A0A72" w:rsidRPr="00BA0A72">
          <w:rPr>
            <w:rFonts w:eastAsia="Times New Roman" w:cs="Times New Roman"/>
            <w:color w:val="0000FF" w:themeColor="hyperlink"/>
            <w:szCs w:val="20"/>
            <w:u w:val="single"/>
          </w:rPr>
          <w:t>4/20/2022</w:t>
        </w:r>
      </w:hyperlink>
    </w:p>
    <w:p w14:paraId="432F6DC2" w14:textId="11F9723A" w:rsidR="00BA0A72" w:rsidRPr="00BA0A72" w:rsidRDefault="00164A54" w:rsidP="00BA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A0A72" w:rsidRPr="00BA0A72">
          <w:rPr>
            <w:rFonts w:eastAsia="Times New Roman" w:cs="Times New Roman"/>
            <w:color w:val="0000FF" w:themeColor="hyperlink"/>
            <w:szCs w:val="20"/>
            <w:u w:val="single"/>
          </w:rPr>
          <w:t>5/3/2022</w:t>
        </w:r>
      </w:hyperlink>
    </w:p>
    <w:p w14:paraId="0D928013" w14:textId="77777777" w:rsidR="00BA0A72" w:rsidRPr="00BA0A72" w:rsidRDefault="00BA0A72" w:rsidP="00BA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4B3575E6" w14:textId="77777777" w:rsidR="00BA0A72" w:rsidRDefault="00BA0A72" w:rsidP="00BA0A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0A72" w:rsidSect="00BA0A72">
          <w:pgSz w:w="12240" w:h="15840" w:code="1"/>
          <w:pgMar w:top="1080" w:right="1440" w:bottom="1080" w:left="1440" w:header="720" w:footer="720" w:gutter="0"/>
          <w:pgNumType w:start="1"/>
          <w:cols w:space="720"/>
          <w:noEndnote/>
          <w:docGrid w:linePitch="360"/>
        </w:sectPr>
      </w:pPr>
    </w:p>
    <w:p w14:paraId="76AF2A3A"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(A182, R196, H3006)</w:t>
      </w:r>
    </w:p>
    <w:p w14:paraId="38F3F5AC" w14:textId="77777777" w:rsidR="00B56037" w:rsidRPr="008836A5"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224920B" w14:textId="77777777" w:rsidR="00B56037" w:rsidRPr="00BA0A72"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A0A72">
        <w:rPr>
          <w:rFonts w:cs="Times New Roman"/>
          <w:b/>
          <w:color w:val="000000" w:themeColor="text1"/>
          <w:szCs w:val="36"/>
        </w:rPr>
        <w:t xml:space="preserve">AN ACT </w:t>
      </w:r>
      <w:bookmarkStart w:id="1" w:name="titleend"/>
      <w:bookmarkEnd w:id="1"/>
      <w:r w:rsidRPr="00BA0A72">
        <w:rPr>
          <w:rFonts w:cs="Times New Roman"/>
          <w:b/>
          <w:u w:color="000000" w:themeColor="text1"/>
        </w:rPr>
        <w:t>TO AMEND THE CODE OF LAWS OF SOUTH CAROLINA, 1976, BY ADDING SECTION 59</w:t>
      </w:r>
      <w:r w:rsidRPr="00BA0A72">
        <w:rPr>
          <w:rFonts w:cs="Times New Roman"/>
          <w:b/>
          <w:u w:color="000000" w:themeColor="text1"/>
        </w:rPr>
        <w:noBreakHyphen/>
        <w:t>63</w:t>
      </w:r>
      <w:r w:rsidRPr="00BA0A72">
        <w:rPr>
          <w:rFonts w:cs="Times New Roman"/>
          <w:b/>
          <w:u w:color="000000" w:themeColor="text1"/>
        </w:rPr>
        <w:noBreakHyphen/>
        <w:t>785 SO AS TO PROVIDE PUBLIC SCHOOLS, PUBLIC SCHOOL DISTRICTS, CHARTER SCHOOLS, AND CHARTER SCHOOL GOVERNING BODIES MAY NOT USE DEBT COLLECTION AGENCIES TO COLLECT OR ATTEMPT TO COLLECT OUTSTANDING DEBTS ON STUDENT SCHOOL LUNCH OR BREAKFAST ACCOUNTS, TO PROVIDE PUBLIC SCHOOLS, PUBLIC SCHOOL DISTRICTS, CHARTER SCHOOLS, AND CHARTER SCHOOL GOVERNING BODIES MAY NOT ASSESS OR COLLECT ANY INTEREST, FEES, OR OTHER SUCH MONETARY PENALTIES FOR OUTSTANDING DEBTS FOR STUDENT SCHOOL LUNCH OR BREAKFAST ACCOUNTS, TO PROVIDE NECESSARY DEFINITIONS, AND TO MAKE THE PROVISIONS OF THIS ACT APPLICABLE TO DEBTS ON STUDENT LUNCH AND BREAKFAST ACCOUNTS OUTSTANDING ON THE EFFECTIVE DATE OF THIS ACT AND INCURRED AFTER THE EFFECTIVE DATE OF THIS ACT.</w:t>
      </w:r>
    </w:p>
    <w:p w14:paraId="50035935"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B821C5A"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8FF">
        <w:rPr>
          <w:rFonts w:cs="Times New Roman"/>
        </w:rPr>
        <w:t>Be it enacted by the General Assembly of the State of South Carolina:</w:t>
      </w:r>
    </w:p>
    <w:p w14:paraId="398667DC"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44B417A" w14:textId="77777777" w:rsidR="00B56037" w:rsidRPr="00A35266"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School meal debt collections, exceptions</w:t>
      </w:r>
    </w:p>
    <w:p w14:paraId="061BEE5E"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894482A"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rPr>
        <w:t>SECTION</w:t>
      </w:r>
      <w:r w:rsidRPr="008478FF">
        <w:rPr>
          <w:rFonts w:cs="Times New Roman"/>
        </w:rPr>
        <w:tab/>
        <w:t>1.</w:t>
      </w:r>
      <w:r w:rsidRPr="008478FF">
        <w:rPr>
          <w:rFonts w:cs="Times New Roman"/>
        </w:rPr>
        <w:tab/>
      </w:r>
      <w:r w:rsidRPr="008478FF">
        <w:rPr>
          <w:rFonts w:cs="Times New Roman"/>
          <w:color w:val="000000" w:themeColor="text1"/>
          <w:u w:color="000000" w:themeColor="text1"/>
        </w:rPr>
        <w:t>Article 7, Chapter 63, Title 59 of the 1976 Code is amended by adding:</w:t>
      </w:r>
    </w:p>
    <w:p w14:paraId="6BA1600D"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8EEC909"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color w:val="000000" w:themeColor="text1"/>
          <w:u w:color="000000" w:themeColor="text1"/>
        </w:rPr>
        <w:tab/>
        <w:t>“Section 59</w:t>
      </w:r>
      <w:r>
        <w:rPr>
          <w:rFonts w:cs="Times New Roman"/>
          <w:color w:val="000000" w:themeColor="text1"/>
          <w:u w:color="000000" w:themeColor="text1"/>
        </w:rPr>
        <w:noBreakHyphen/>
      </w:r>
      <w:r w:rsidRPr="008478FF">
        <w:rPr>
          <w:rFonts w:cs="Times New Roman"/>
          <w:color w:val="000000" w:themeColor="text1"/>
          <w:u w:color="000000" w:themeColor="text1"/>
        </w:rPr>
        <w:t>63</w:t>
      </w:r>
      <w:r>
        <w:rPr>
          <w:rFonts w:cs="Times New Roman"/>
          <w:color w:val="000000" w:themeColor="text1"/>
          <w:u w:color="000000" w:themeColor="text1"/>
        </w:rPr>
        <w:noBreakHyphen/>
      </w:r>
      <w:r w:rsidRPr="008478FF">
        <w:rPr>
          <w:rFonts w:cs="Times New Roman"/>
          <w:color w:val="000000" w:themeColor="text1"/>
          <w:u w:color="000000" w:themeColor="text1"/>
        </w:rPr>
        <w:t>785.</w:t>
      </w:r>
      <w:r w:rsidRPr="008478FF">
        <w:rPr>
          <w:rFonts w:cs="Times New Roman"/>
          <w:color w:val="000000" w:themeColor="text1"/>
          <w:u w:color="000000" w:themeColor="text1"/>
        </w:rPr>
        <w:tab/>
        <w:t>(A)</w:t>
      </w:r>
      <w:r w:rsidRPr="008478FF">
        <w:rPr>
          <w:rFonts w:cs="Times New Roman"/>
          <w:color w:val="000000" w:themeColor="text1"/>
          <w:u w:color="000000" w:themeColor="text1"/>
        </w:rPr>
        <w:tab/>
        <w:t>A public school or public school district, including a charter school or charter school governing body, may not:</w:t>
      </w:r>
    </w:p>
    <w:p w14:paraId="6BA330EA"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color w:val="000000" w:themeColor="text1"/>
          <w:u w:color="000000" w:themeColor="text1"/>
        </w:rPr>
        <w:tab/>
      </w:r>
      <w:r w:rsidRPr="008478FF">
        <w:rPr>
          <w:rFonts w:cs="Times New Roman"/>
          <w:color w:val="000000" w:themeColor="text1"/>
          <w:u w:color="000000" w:themeColor="text1"/>
        </w:rPr>
        <w:tab/>
        <w:t>(1)</w:t>
      </w:r>
      <w:r w:rsidRPr="008478FF">
        <w:rPr>
          <w:rFonts w:cs="Times New Roman"/>
          <w:color w:val="000000" w:themeColor="text1"/>
          <w:u w:color="000000" w:themeColor="text1"/>
        </w:rPr>
        <w:tab/>
        <w:t>use a debt collection agency to collect or attempt to collect, directly or indirectly, debts due or assessed to be owed for outstanding debts on a school lunch or breakfast account of a student; or</w:t>
      </w:r>
    </w:p>
    <w:p w14:paraId="6E986842"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color w:val="000000" w:themeColor="text1"/>
          <w:u w:color="000000" w:themeColor="text1"/>
        </w:rPr>
        <w:tab/>
      </w:r>
      <w:r w:rsidRPr="008478FF">
        <w:rPr>
          <w:rFonts w:cs="Times New Roman"/>
          <w:color w:val="000000" w:themeColor="text1"/>
          <w:u w:color="000000" w:themeColor="text1"/>
        </w:rPr>
        <w:tab/>
        <w:t>(2)</w:t>
      </w:r>
      <w:r w:rsidRPr="008478FF">
        <w:rPr>
          <w:rFonts w:cs="Times New Roman"/>
          <w:color w:val="000000" w:themeColor="text1"/>
          <w:u w:color="000000" w:themeColor="text1"/>
        </w:rPr>
        <w:tab/>
        <w:t>assess or collect any interest, fees, or other such monetary penalties for outstanding debts on student school lunch or breakfast accounts.</w:t>
      </w:r>
    </w:p>
    <w:p w14:paraId="67E49181"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color w:val="000000" w:themeColor="text1"/>
          <w:u w:color="000000" w:themeColor="text1"/>
        </w:rPr>
        <w:tab/>
        <w:t>(B)</w:t>
      </w:r>
      <w:r w:rsidRPr="008478FF">
        <w:rPr>
          <w:rFonts w:cs="Times New Roman"/>
          <w:color w:val="000000" w:themeColor="text1"/>
          <w:u w:color="000000" w:themeColor="text1"/>
        </w:rPr>
        <w:tab/>
        <w:t xml:space="preserve">For purposes of this section, </w:t>
      </w:r>
      <w:r w:rsidRPr="00A35266">
        <w:rPr>
          <w:rFonts w:cs="Times New Roman"/>
          <w:color w:val="000000" w:themeColor="text1"/>
          <w:u w:color="000000" w:themeColor="text1"/>
        </w:rPr>
        <w:t>‘</w:t>
      </w:r>
      <w:r w:rsidRPr="008478FF">
        <w:rPr>
          <w:rFonts w:cs="Times New Roman"/>
          <w:color w:val="000000" w:themeColor="text1"/>
          <w:u w:color="000000" w:themeColor="text1"/>
        </w:rPr>
        <w:t>debt collection agency</w:t>
      </w:r>
      <w:r w:rsidRPr="00A35266">
        <w:rPr>
          <w:rFonts w:cs="Times New Roman"/>
          <w:color w:val="000000" w:themeColor="text1"/>
          <w:u w:color="000000" w:themeColor="text1"/>
        </w:rPr>
        <w:t>’</w:t>
      </w:r>
      <w:r w:rsidRPr="008478FF">
        <w:rPr>
          <w:rFonts w:cs="Times New Roman"/>
          <w:color w:val="000000" w:themeColor="text1"/>
          <w:u w:color="000000" w:themeColor="text1"/>
        </w:rPr>
        <w:t xml:space="preserve"> means any person or entity that collects or attempts to collect, directly or indirectly, debts due or asserted to be owed or due another. </w:t>
      </w:r>
      <w:r w:rsidRPr="00A35266">
        <w:rPr>
          <w:rFonts w:cs="Times New Roman"/>
          <w:color w:val="000000" w:themeColor="text1"/>
          <w:u w:color="000000" w:themeColor="text1"/>
        </w:rPr>
        <w:t>‘</w:t>
      </w:r>
      <w:r w:rsidRPr="008478FF">
        <w:rPr>
          <w:rFonts w:cs="Times New Roman"/>
          <w:color w:val="000000" w:themeColor="text1"/>
          <w:u w:color="000000" w:themeColor="text1"/>
        </w:rPr>
        <w:t>Debt collection agency</w:t>
      </w:r>
      <w:r w:rsidRPr="00A35266">
        <w:rPr>
          <w:rFonts w:cs="Times New Roman"/>
          <w:color w:val="000000" w:themeColor="text1"/>
          <w:u w:color="000000" w:themeColor="text1"/>
        </w:rPr>
        <w:t>’</w:t>
      </w:r>
      <w:r w:rsidRPr="008478FF">
        <w:rPr>
          <w:rFonts w:cs="Times New Roman"/>
          <w:color w:val="000000" w:themeColor="text1"/>
          <w:u w:color="000000" w:themeColor="text1"/>
        </w:rPr>
        <w:t xml:space="preserve"> does not include the South Carolina Department of Revenue or the programs they administer or a public school, public school district, charter school, or charter school governing body.”</w:t>
      </w:r>
    </w:p>
    <w:p w14:paraId="46AEE07F"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3DE751C9" w14:textId="77777777" w:rsidR="00B56037" w:rsidRPr="00A35266"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Applicability</w:t>
      </w:r>
    </w:p>
    <w:p w14:paraId="6E396A34"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BAC3318"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478FF">
        <w:rPr>
          <w:rFonts w:cs="Times New Roman"/>
          <w:color w:val="000000" w:themeColor="text1"/>
          <w:u w:color="000000" w:themeColor="text1"/>
        </w:rPr>
        <w:t>SECTION</w:t>
      </w:r>
      <w:r w:rsidRPr="008478FF">
        <w:rPr>
          <w:rFonts w:cs="Times New Roman"/>
          <w:color w:val="000000" w:themeColor="text1"/>
          <w:u w:color="000000" w:themeColor="text1"/>
        </w:rPr>
        <w:tab/>
        <w:t>2.</w:t>
      </w:r>
      <w:r w:rsidRPr="008478FF">
        <w:rPr>
          <w:rFonts w:cs="Times New Roman"/>
          <w:color w:val="000000" w:themeColor="text1"/>
          <w:u w:color="000000" w:themeColor="text1"/>
        </w:rPr>
        <w:tab/>
        <w:t>The provisions of this act apply to debts on student lunch and breakfast accounts outstanding on the effective date of this act and incurred after the effective date of this act.</w:t>
      </w:r>
    </w:p>
    <w:p w14:paraId="0830F045"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87E44A8" w14:textId="77777777" w:rsidR="00B56037" w:rsidRPr="00A35266"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7F1CC6B5"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DFFFA41" w14:textId="77777777" w:rsidR="00B56037" w:rsidRPr="008478FF"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478FF">
        <w:rPr>
          <w:rFonts w:cs="Times New Roman"/>
        </w:rPr>
        <w:t>SECTION</w:t>
      </w:r>
      <w:r w:rsidRPr="008478FF">
        <w:rPr>
          <w:rFonts w:cs="Times New Roman"/>
        </w:rPr>
        <w:tab/>
        <w:t>3.</w:t>
      </w:r>
      <w:r w:rsidRPr="008478FF">
        <w:rPr>
          <w:rFonts w:cs="Times New Roman"/>
        </w:rPr>
        <w:tab/>
        <w:t>This act takes effect upon approval by the Governor.</w:t>
      </w:r>
    </w:p>
    <w:p w14:paraId="303043B1"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46A199FE" w14:textId="77777777" w:rsidR="00B56037" w:rsidRDefault="00B56037"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409D840F" w14:textId="77777777" w:rsidR="00B56037" w:rsidRDefault="00B56037" w:rsidP="00B56037">
      <w:pPr>
        <w:jc w:val="both"/>
        <w:rPr>
          <w:color w:val="000000" w:themeColor="text1"/>
        </w:rPr>
      </w:pPr>
    </w:p>
    <w:p w14:paraId="75E004AB" w14:textId="77777777" w:rsidR="00B56037" w:rsidRDefault="00B56037" w:rsidP="00B56037">
      <w:pPr>
        <w:jc w:val="both"/>
        <w:rPr>
          <w:color w:val="000000" w:themeColor="text1"/>
        </w:rPr>
      </w:pPr>
      <w:r>
        <w:rPr>
          <w:color w:val="000000" w:themeColor="text1"/>
        </w:rPr>
        <w:t>Approved the 16</w:t>
      </w:r>
      <w:r w:rsidRPr="00045747">
        <w:rPr>
          <w:color w:val="000000" w:themeColor="text1"/>
          <w:vertAlign w:val="superscript"/>
        </w:rPr>
        <w:t>th</w:t>
      </w:r>
      <w:r>
        <w:rPr>
          <w:color w:val="000000" w:themeColor="text1"/>
        </w:rPr>
        <w:t xml:space="preserve"> day of May, 2022. </w:t>
      </w:r>
    </w:p>
    <w:p w14:paraId="2E20106E" w14:textId="77777777" w:rsidR="00B56037" w:rsidRDefault="00B56037" w:rsidP="00B56037">
      <w:pPr>
        <w:jc w:val="center"/>
        <w:rPr>
          <w:color w:val="000000" w:themeColor="text1"/>
        </w:rPr>
      </w:pPr>
    </w:p>
    <w:p w14:paraId="1F230CA0" w14:textId="77777777" w:rsidR="00B56037" w:rsidRDefault="00B56037" w:rsidP="00B56037">
      <w:pPr>
        <w:jc w:val="center"/>
        <w:rPr>
          <w:color w:val="000000" w:themeColor="text1"/>
        </w:rPr>
      </w:pPr>
      <w:r>
        <w:rPr>
          <w:color w:val="000000" w:themeColor="text1"/>
        </w:rPr>
        <w:t>__________</w:t>
      </w:r>
    </w:p>
    <w:p w14:paraId="4DF83500" w14:textId="77777777" w:rsidR="00BA0A72" w:rsidRPr="005324DE" w:rsidRDefault="00BA0A72" w:rsidP="00B5603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0A72" w:rsidRPr="005324DE" w:rsidSect="00BA0A72">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EFFD68" w14:textId="77777777" w:rsidR="00FA726B" w:rsidRDefault="00FA726B" w:rsidP="007D5FAC">
      <w:r>
        <w:separator/>
      </w:r>
    </w:p>
  </w:endnote>
  <w:endnote w:type="continuationSeparator" w:id="0">
    <w:p w14:paraId="4F6AB566" w14:textId="77777777" w:rsidR="00FA726B" w:rsidRDefault="00FA72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D9892" w14:textId="47545EA7" w:rsidR="00BA0A72" w:rsidRPr="00BA0A72" w:rsidRDefault="00BA0A72" w:rsidP="00BA0A7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56037">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40FA14" w14:textId="77777777" w:rsidR="00BA0A72" w:rsidRDefault="00BA0A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56A270" w14:textId="77777777" w:rsidR="00FA726B" w:rsidRDefault="00FA726B" w:rsidP="007D5FAC">
      <w:r>
        <w:separator/>
      </w:r>
    </w:p>
  </w:footnote>
  <w:footnote w:type="continuationSeparator" w:id="0">
    <w:p w14:paraId="65670120" w14:textId="77777777" w:rsidR="00FA726B" w:rsidRDefault="00FA72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06"/>
    <w:docVar w:name="ActSecretary" w:val="Turner"/>
    <w:docVar w:name="ActSIdno" w:val="(209)  3006WAB22"/>
    <w:docVar w:name="clipname" w:val="3006WAB22"/>
    <w:docVar w:name="dvBillNumber" w:val="3006"/>
    <w:docVar w:name="dvBillNumberPrefix" w:val="H"/>
    <w:docVar w:name="dvOriginalBody" w:val="House"/>
    <w:docVar w:name="HOUSEACTFULLPATH" w:val="L:\COUNCIL\ACTS\3006WAB22.DOCX"/>
    <w:docVar w:name="OrigHOUSEBillNo" w:val="3006"/>
    <w:docVar w:name="WhatActtype" w:val="AN ACT"/>
  </w:docVars>
  <w:rsids>
    <w:rsidRoot w:val="00FA726B"/>
    <w:rsid w:val="00002DE0"/>
    <w:rsid w:val="00020349"/>
    <w:rsid w:val="00020977"/>
    <w:rsid w:val="00021B0B"/>
    <w:rsid w:val="00040C05"/>
    <w:rsid w:val="00041DD2"/>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4AA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3A27"/>
    <w:rsid w:val="00315C15"/>
    <w:rsid w:val="0031739F"/>
    <w:rsid w:val="003219FC"/>
    <w:rsid w:val="0032380E"/>
    <w:rsid w:val="00325D1F"/>
    <w:rsid w:val="003348FE"/>
    <w:rsid w:val="00334EAC"/>
    <w:rsid w:val="0034356D"/>
    <w:rsid w:val="00360108"/>
    <w:rsid w:val="00360D70"/>
    <w:rsid w:val="00364D3F"/>
    <w:rsid w:val="0036610A"/>
    <w:rsid w:val="00366494"/>
    <w:rsid w:val="00367363"/>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4DE"/>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B7F"/>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E19CD"/>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6796D"/>
    <w:rsid w:val="00870435"/>
    <w:rsid w:val="008733F2"/>
    <w:rsid w:val="008746A0"/>
    <w:rsid w:val="0087712C"/>
    <w:rsid w:val="008836A5"/>
    <w:rsid w:val="00892AF7"/>
    <w:rsid w:val="0089468D"/>
    <w:rsid w:val="008B2051"/>
    <w:rsid w:val="008B347C"/>
    <w:rsid w:val="008B48BD"/>
    <w:rsid w:val="008C325E"/>
    <w:rsid w:val="008D4281"/>
    <w:rsid w:val="008E03BA"/>
    <w:rsid w:val="008E5FD7"/>
    <w:rsid w:val="008F09CF"/>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4E0C"/>
    <w:rsid w:val="009D75E7"/>
    <w:rsid w:val="009F1B0F"/>
    <w:rsid w:val="009F231A"/>
    <w:rsid w:val="009F37C4"/>
    <w:rsid w:val="009F42DA"/>
    <w:rsid w:val="009F5E10"/>
    <w:rsid w:val="00A03978"/>
    <w:rsid w:val="00A050C0"/>
    <w:rsid w:val="00A062DB"/>
    <w:rsid w:val="00A07F7B"/>
    <w:rsid w:val="00A14F94"/>
    <w:rsid w:val="00A23CED"/>
    <w:rsid w:val="00A25C5D"/>
    <w:rsid w:val="00A25E64"/>
    <w:rsid w:val="00A26387"/>
    <w:rsid w:val="00A3022E"/>
    <w:rsid w:val="00A32D49"/>
    <w:rsid w:val="00A35266"/>
    <w:rsid w:val="00A377BB"/>
    <w:rsid w:val="00A42B73"/>
    <w:rsid w:val="00A46627"/>
    <w:rsid w:val="00A475E8"/>
    <w:rsid w:val="00A61397"/>
    <w:rsid w:val="00A62F8F"/>
    <w:rsid w:val="00A64E80"/>
    <w:rsid w:val="00A73974"/>
    <w:rsid w:val="00A74007"/>
    <w:rsid w:val="00A75B2D"/>
    <w:rsid w:val="00A95A5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6037"/>
    <w:rsid w:val="00B60515"/>
    <w:rsid w:val="00B62CAB"/>
    <w:rsid w:val="00B678FA"/>
    <w:rsid w:val="00B72ED3"/>
    <w:rsid w:val="00B73571"/>
    <w:rsid w:val="00B80C16"/>
    <w:rsid w:val="00B83DA1"/>
    <w:rsid w:val="00B846E9"/>
    <w:rsid w:val="00B92CEA"/>
    <w:rsid w:val="00BA0A72"/>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5D64"/>
    <w:rsid w:val="00C7071A"/>
    <w:rsid w:val="00C748CB"/>
    <w:rsid w:val="00C74E9D"/>
    <w:rsid w:val="00C81812"/>
    <w:rsid w:val="00C837F6"/>
    <w:rsid w:val="00C92B7D"/>
    <w:rsid w:val="00C94E59"/>
    <w:rsid w:val="00C97CB8"/>
    <w:rsid w:val="00CA4CD7"/>
    <w:rsid w:val="00CA5358"/>
    <w:rsid w:val="00CA7497"/>
    <w:rsid w:val="00CB0848"/>
    <w:rsid w:val="00CB08A1"/>
    <w:rsid w:val="00CB12FE"/>
    <w:rsid w:val="00CC2825"/>
    <w:rsid w:val="00CE13B0"/>
    <w:rsid w:val="00CE1407"/>
    <w:rsid w:val="00CE54EA"/>
    <w:rsid w:val="00CE5B85"/>
    <w:rsid w:val="00CE62ED"/>
    <w:rsid w:val="00CF5814"/>
    <w:rsid w:val="00D00681"/>
    <w:rsid w:val="00D06DCC"/>
    <w:rsid w:val="00D072C5"/>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22F02"/>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50B"/>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7B1"/>
    <w:rsid w:val="00FA726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FA05DA"/>
  <w15:docId w15:val="{23FA8496-5A62-4822-8DEA-A1B10D627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A0A7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D42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A0A7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B08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429.docx" TargetMode="External"/><Relationship Id="rId18" Type="http://schemas.openxmlformats.org/officeDocument/2006/relationships/hyperlink" Target="file:///h:\sj\20220503.docx" TargetMode="External"/><Relationship Id="rId26" Type="http://schemas.openxmlformats.org/officeDocument/2006/relationships/hyperlink" Target="file:///p:\pprever\2021-22\3006_20201209.docx" TargetMode="External"/><Relationship Id="rId3" Type="http://schemas.openxmlformats.org/officeDocument/2006/relationships/settings" Target="settings.xml"/><Relationship Id="rId21" Type="http://schemas.openxmlformats.org/officeDocument/2006/relationships/hyperlink" Target="file:///h:\sj\20220504.docx" TargetMode="External"/><Relationship Id="rId7" Type="http://schemas.openxmlformats.org/officeDocument/2006/relationships/hyperlink" Target="file:///h:\hj\20210112.docx" TargetMode="External"/><Relationship Id="rId12" Type="http://schemas.openxmlformats.org/officeDocument/2006/relationships/hyperlink" Target="file:///h:\hj\20210429.docx" TargetMode="External"/><Relationship Id="rId17" Type="http://schemas.openxmlformats.org/officeDocument/2006/relationships/hyperlink" Target="file:///h:\sj\20220420.docx" TargetMode="External"/><Relationship Id="rId25" Type="http://schemas.openxmlformats.org/officeDocument/2006/relationships/hyperlink" Target="http://www.scstatehouse.gov/billsearch.php?billnumbers=3006&amp;session=124&amp;summary=B"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504.docx" TargetMode="External"/><Relationship Id="rId20" Type="http://schemas.openxmlformats.org/officeDocument/2006/relationships/hyperlink" Target="file:///h:\sj\20220503.docx" TargetMode="External"/><Relationship Id="rId29" Type="http://schemas.openxmlformats.org/officeDocument/2006/relationships/hyperlink" Target="file:///p:\pprever\2021-22\3006_2022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9.docx" TargetMode="External"/><Relationship Id="rId24" Type="http://schemas.openxmlformats.org/officeDocument/2006/relationships/hyperlink" Target="file:///h:\sj\2022051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504.docx" TargetMode="External"/><Relationship Id="rId23" Type="http://schemas.openxmlformats.org/officeDocument/2006/relationships/hyperlink" Target="file:///h:\hj\20220510.docx" TargetMode="External"/><Relationship Id="rId28" Type="http://schemas.openxmlformats.org/officeDocument/2006/relationships/hyperlink" Target="file:///p:\pprever\2021-22\3006_20220420.docx" TargetMode="External"/><Relationship Id="rId10" Type="http://schemas.openxmlformats.org/officeDocument/2006/relationships/hyperlink" Target="file:///h:\hj\20210428.docx" TargetMode="External"/><Relationship Id="rId19" Type="http://schemas.openxmlformats.org/officeDocument/2006/relationships/hyperlink" Target="file:///h:\sj\2022050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422.docx" TargetMode="External"/><Relationship Id="rId14" Type="http://schemas.openxmlformats.org/officeDocument/2006/relationships/hyperlink" Target="file:///h:\hj\20210430.docx" TargetMode="External"/><Relationship Id="rId22" Type="http://schemas.openxmlformats.org/officeDocument/2006/relationships/hyperlink" Target="file:///h:\hj\20220510.docx" TargetMode="External"/><Relationship Id="rId27" Type="http://schemas.openxmlformats.org/officeDocument/2006/relationships/hyperlink" Target="file:///p:\pprever\2021-22\3006_2021042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BC5BC-D793-4FB9-AA3D-78EB304B57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3006: School lunch, debt - South Carolina Legislature Online</dc:title>
  <dc:subject/>
  <dc:creator>Rebecca Turner</dc:creator>
  <cp:keywords/>
  <dc:description/>
  <cp:lastModifiedBy>Danny Crook</cp:lastModifiedBy>
  <cp:revision>2</cp:revision>
  <dcterms:created xsi:type="dcterms:W3CDTF">2022-06-10T20:02:00Z</dcterms:created>
  <dcterms:modified xsi:type="dcterms:W3CDTF">2022-06-10T20:02:00Z</dcterms:modified>
</cp:coreProperties>
</file>