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B41" w:rsidRDefault="00992B41" w:rsidP="00992B41">
      <w:pPr>
        <w:widowControl w:val="0"/>
        <w:jc w:val="center"/>
      </w:pPr>
      <w:r w:rsidRPr="00992B41">
        <w:rPr>
          <w:b/>
        </w:rPr>
        <w:t>South Carolina General Assembly</w:t>
      </w:r>
    </w:p>
    <w:p w:rsidR="00992B41" w:rsidRDefault="00992B41" w:rsidP="00992B41">
      <w:pPr>
        <w:widowControl w:val="0"/>
        <w:jc w:val="center"/>
      </w:pPr>
      <w:r>
        <w:t>124th Session, 2021-2022</w:t>
      </w:r>
    </w:p>
    <w:p w:rsidR="00992B41" w:rsidRDefault="00992B41" w:rsidP="00992B41">
      <w:pPr>
        <w:widowControl w:val="0"/>
        <w:jc w:val="left"/>
      </w:pPr>
    </w:p>
    <w:p w:rsidR="00992B41" w:rsidRDefault="00992B41" w:rsidP="00992B41">
      <w:pPr>
        <w:widowControl w:val="0"/>
        <w:jc w:val="left"/>
        <w:rPr>
          <w:b/>
        </w:rPr>
      </w:pPr>
      <w:r w:rsidRPr="00992B41">
        <w:rPr>
          <w:b/>
        </w:rPr>
        <w:t>H. 3038</w:t>
      </w:r>
    </w:p>
    <w:p w:rsidR="00992B41" w:rsidRDefault="00992B41" w:rsidP="00992B41">
      <w:pPr>
        <w:widowControl w:val="0"/>
        <w:jc w:val="left"/>
        <w:rPr>
          <w:b/>
        </w:rPr>
      </w:pPr>
    </w:p>
    <w:p w:rsidR="00992B41" w:rsidRDefault="00992B41" w:rsidP="00992B41">
      <w:pPr>
        <w:widowControl w:val="0"/>
        <w:jc w:val="left"/>
      </w:pPr>
      <w:r w:rsidRPr="00992B41">
        <w:rPr>
          <w:b/>
        </w:rPr>
        <w:t>STATUS INFORMATION</w:t>
      </w:r>
    </w:p>
    <w:p w:rsidR="00992B41" w:rsidRDefault="00992B41" w:rsidP="00992B41">
      <w:pPr>
        <w:widowControl w:val="0"/>
        <w:jc w:val="left"/>
      </w:pPr>
    </w:p>
    <w:p w:rsidR="00992B41" w:rsidRDefault="00992B41" w:rsidP="00992B41">
      <w:pPr>
        <w:widowControl w:val="0"/>
        <w:jc w:val="left"/>
      </w:pPr>
      <w:r>
        <w:t>General Bill</w:t>
      </w:r>
    </w:p>
    <w:p w:rsidR="00992B41" w:rsidRDefault="00A03D07" w:rsidP="00992B41">
      <w:pPr>
        <w:widowControl w:val="0"/>
        <w:jc w:val="left"/>
      </w:pPr>
      <w:r>
        <w:t>Sponsors: Reps. Govan, Robinson and Henegan</w:t>
      </w:r>
    </w:p>
    <w:p w:rsidR="00992B41" w:rsidRDefault="00992B41" w:rsidP="00992B41">
      <w:pPr>
        <w:widowControl w:val="0"/>
        <w:jc w:val="left"/>
      </w:pPr>
      <w:r>
        <w:t>Document Path: l:\council\bills\gt\5841cm21.docx</w:t>
      </w:r>
    </w:p>
    <w:p w:rsidR="00421B3F" w:rsidRDefault="00421B3F" w:rsidP="00992B41">
      <w:pPr>
        <w:widowControl w:val="0"/>
        <w:jc w:val="left"/>
      </w:pPr>
      <w:r>
        <w:t>Companion/Similar bill(s): 3687</w:t>
      </w:r>
    </w:p>
    <w:p w:rsidR="00992B41" w:rsidRDefault="00992B41" w:rsidP="00992B41">
      <w:pPr>
        <w:widowControl w:val="0"/>
        <w:jc w:val="left"/>
      </w:pPr>
    </w:p>
    <w:p w:rsidR="007B7835" w:rsidRDefault="007B7835" w:rsidP="00992B41">
      <w:pPr>
        <w:widowControl w:val="0"/>
        <w:jc w:val="left"/>
      </w:pPr>
      <w:r>
        <w:t>Introduced in the House on January 12, 2021</w:t>
      </w:r>
    </w:p>
    <w:p w:rsidR="007B7835" w:rsidRPr="007B7835" w:rsidRDefault="007B7835" w:rsidP="00992B41">
      <w:pPr>
        <w:widowControl w:val="0"/>
        <w:jc w:val="left"/>
      </w:pPr>
      <w:r>
        <w:t xml:space="preserve">Currently residing in the House Committee on </w:t>
      </w:r>
      <w:r w:rsidRPr="007B7835">
        <w:rPr>
          <w:b/>
        </w:rPr>
        <w:t>Judiciary</w:t>
      </w:r>
    </w:p>
    <w:p w:rsidR="007B7835" w:rsidRDefault="007B7835" w:rsidP="00992B41">
      <w:pPr>
        <w:widowControl w:val="0"/>
        <w:jc w:val="left"/>
      </w:pPr>
    </w:p>
    <w:p w:rsidR="00992B41" w:rsidRDefault="00735A4E" w:rsidP="00992B41">
      <w:pPr>
        <w:widowControl w:val="0"/>
        <w:jc w:val="left"/>
      </w:pPr>
      <w:r>
        <w:t>Summary: Restraint, criminal suspect</w:t>
      </w:r>
    </w:p>
    <w:p w:rsidR="00992B41" w:rsidRDefault="00992B41" w:rsidP="00992B41">
      <w:pPr>
        <w:widowControl w:val="0"/>
        <w:jc w:val="left"/>
      </w:pPr>
    </w:p>
    <w:p w:rsidR="00992B41" w:rsidRDefault="00992B41" w:rsidP="00992B41">
      <w:pPr>
        <w:widowControl w:val="0"/>
        <w:jc w:val="left"/>
      </w:pPr>
    </w:p>
    <w:p w:rsidR="00992B41" w:rsidRDefault="00992B41" w:rsidP="00992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B41">
        <w:rPr>
          <w:b/>
        </w:rPr>
        <w:t>HISTORY OF LEGISLATIVE ACTIONS</w:t>
      </w:r>
    </w:p>
    <w:p w:rsidR="00992B41" w:rsidRDefault="00992B41" w:rsidP="00992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2B41" w:rsidRPr="00992B41" w:rsidRDefault="00992B41" w:rsidP="00992B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2B41">
        <w:rPr>
          <w:u w:val="single"/>
        </w:rPr>
        <w:tab/>
        <w:t>Date</w:t>
      </w:r>
      <w:r w:rsidRPr="00992B41">
        <w:rPr>
          <w:u w:val="single"/>
        </w:rPr>
        <w:tab/>
        <w:t>Body</w:t>
      </w:r>
      <w:r w:rsidRPr="00992B41">
        <w:rPr>
          <w:u w:val="single"/>
        </w:rPr>
        <w:tab/>
        <w:t>Action Description with journal page number</w:t>
      </w:r>
      <w:r w:rsidRPr="00992B41">
        <w:rPr>
          <w:u w:val="single"/>
        </w:rPr>
        <w:tab/>
      </w:r>
    </w:p>
    <w:p w:rsidR="00A03D07" w:rsidRDefault="00A03D07" w:rsidP="00A03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A03D07" w:rsidRDefault="00A03D07" w:rsidP="00A03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8633BC">
        <w:rPr>
          <w:b/>
        </w:rPr>
        <w:t>Judiciary</w:t>
      </w:r>
    </w:p>
    <w:p w:rsidR="00A03D07" w:rsidRDefault="00A03D07" w:rsidP="00A03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8633BC">
          <w:rPr>
            <w:rStyle w:val="Hyperlink"/>
          </w:rPr>
          <w:t>House Journal</w:t>
        </w:r>
        <w:r w:rsidRPr="008633BC">
          <w:rPr>
            <w:rStyle w:val="Hyperlink"/>
          </w:rPr>
          <w:noBreakHyphen/>
          <w:t>page 44</w:t>
        </w:r>
      </w:hyperlink>
      <w:r>
        <w:t>)</w:t>
      </w:r>
    </w:p>
    <w:p w:rsidR="00A03D07" w:rsidRDefault="00A03D07" w:rsidP="00A03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8633BC">
        <w:rPr>
          <w:b/>
        </w:rPr>
        <w:t>Judiciary</w:t>
      </w:r>
      <w:r>
        <w:t xml:space="preserve"> (</w:t>
      </w:r>
      <w:hyperlink r:id="rId8" w:history="1">
        <w:r w:rsidRPr="008633BC">
          <w:rPr>
            <w:rStyle w:val="Hyperlink"/>
          </w:rPr>
          <w:t>House Journal</w:t>
        </w:r>
        <w:r w:rsidRPr="008633BC">
          <w:rPr>
            <w:rStyle w:val="Hyperlink"/>
          </w:rPr>
          <w:noBreakHyphen/>
          <w:t>page 44</w:t>
        </w:r>
      </w:hyperlink>
      <w:r>
        <w:t>)</w:t>
      </w:r>
    </w:p>
    <w:p w:rsidR="00A03D07" w:rsidRDefault="00A03D07" w:rsidP="00A03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Henegan</w:t>
      </w:r>
    </w:p>
    <w:p w:rsidR="00A03D07" w:rsidRDefault="00A03D07" w:rsidP="00A03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2B41" w:rsidRDefault="00992B41" w:rsidP="00992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92B41">
          <w:rPr>
            <w:rStyle w:val="Hyperlink"/>
          </w:rPr>
          <w:t>legislative information</w:t>
        </w:r>
      </w:hyperlink>
      <w:r>
        <w:t xml:space="preserve"> at the website</w:t>
      </w:r>
    </w:p>
    <w:p w:rsidR="00992B41" w:rsidRDefault="00992B41" w:rsidP="00992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B41" w:rsidRPr="00992B41" w:rsidRDefault="00992B41" w:rsidP="00992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2B41" w:rsidRDefault="00992B41" w:rsidP="00992B41">
      <w:pPr>
        <w:widowControl w:val="0"/>
        <w:jc w:val="left"/>
      </w:pPr>
      <w:r w:rsidRPr="00992B41">
        <w:rPr>
          <w:b/>
        </w:rPr>
        <w:t>VERSIONS OF THIS BILL</w:t>
      </w:r>
    </w:p>
    <w:p w:rsidR="00992B41" w:rsidRDefault="00992B41" w:rsidP="00992B41">
      <w:pPr>
        <w:widowControl w:val="0"/>
        <w:jc w:val="left"/>
      </w:pPr>
    </w:p>
    <w:p w:rsidR="00992B41" w:rsidRDefault="00703ADA" w:rsidP="00992B41">
      <w:pPr>
        <w:widowControl w:val="0"/>
        <w:jc w:val="left"/>
      </w:pPr>
      <w:hyperlink r:id="rId10" w:history="1">
        <w:r w:rsidR="00992B41">
          <w:rPr>
            <w:rStyle w:val="Hyperlink"/>
          </w:rPr>
          <w:t>12/9/2020</w:t>
        </w:r>
      </w:hyperlink>
    </w:p>
    <w:p w:rsidR="00992B41" w:rsidRDefault="00992B41" w:rsidP="00992B41"/>
    <w:p w:rsidR="00992B41" w:rsidRDefault="00992B41" w:rsidP="00992B41">
      <w:pPr>
        <w:sectPr w:rsidR="00992B41" w:rsidSect="00992B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2FD7" w:rsidRDefault="00102F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2C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5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 xml:space="preserve">250 SO AS TO PROVIDE IT IS UNLAWFUL FOR A LAW ENFORCEMENT OFFICER OR PARAMEDIC TO INJECT KETAMINE INTO A CRIMINAL SUSPECT AS A MEANS </w:t>
      </w:r>
      <w:r w:rsidR="003135B0">
        <w:t xml:space="preserve">TO </w:t>
      </w:r>
      <w:r>
        <w:t>INCAPACITATE HIM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5271">
        <w:t>Chapter 1, Title 23 of the 1976 Code is amended by adding:</w:t>
      </w:r>
    </w:p>
    <w:p w:rsidR="00D75271" w:rsidRDefault="00D75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271" w:rsidRDefault="00D75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 xml:space="preserve">It is unlawful for a law enforcement officer or a paramedic to inject the drug </w:t>
      </w:r>
      <w:r w:rsidR="003135B0">
        <w:t>k</w:t>
      </w:r>
      <w:r>
        <w:t>etamine into a criminal suspect as a means to incapacitate him. A person who violates this provision is guilty of a misdemeanor and, upon conviction</w:t>
      </w:r>
      <w:r w:rsidR="003135B0">
        <w:t>,</w:t>
      </w:r>
      <w:r>
        <w:t xml:space="preserve"> must be imprisoned not more than three years.</w:t>
      </w:r>
      <w:r w:rsidR="0085248F">
        <w:t>”</w:t>
      </w: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C90" w:rsidRDefault="00812C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5271">
        <w:t>2</w:t>
      </w:r>
      <w:r>
        <w:t>.</w:t>
      </w:r>
      <w:r>
        <w:tab/>
        <w:t>This act takes effect upon approval by the Governor.</w:t>
      </w:r>
    </w:p>
    <w:p w:rsidR="00480694" w:rsidRDefault="00D752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2B41" w:rsidRDefault="00992B41" w:rsidP="00992B41">
      <w:pPr>
        <w:suppressAutoHyphens/>
      </w:pPr>
    </w:p>
    <w:sectPr w:rsidR="00992B41" w:rsidSect="00992B4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C90" w:rsidRDefault="00812C90" w:rsidP="009F0C77">
      <w:r>
        <w:separator/>
      </w:r>
    </w:p>
  </w:endnote>
  <w:endnote w:type="continuationSeparator" w:id="0">
    <w:p w:rsidR="00812C90" w:rsidRDefault="00812C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FD7B6B-5BCC-4583-9417-6165F9DB90A2}"/>
    <w:embedBold r:id="rId2" w:fontKey="{761087F8-35F7-4E8A-8DB1-8B7A1576AD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2C728A-2F7D-451C-889B-023BA03F10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357F34-1963-4C3A-A50D-DB2F0D3015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FF6803-F250-4E6A-AE12-2A44A08B3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B41" w:rsidRPr="00102FD7" w:rsidRDefault="00992B41" w:rsidP="00102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5A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C90" w:rsidRDefault="00812C90" w:rsidP="009F0C77">
      <w:r>
        <w:separator/>
      </w:r>
    </w:p>
  </w:footnote>
  <w:footnote w:type="continuationSeparator" w:id="0">
    <w:p w:rsidR="00812C90" w:rsidRDefault="00812C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41CM21"/>
    <w:docVar w:name="CoverBillType" w:val="b"/>
    <w:docVar w:name="DocPath" w:val="L:\Council\bills\GT\5841CM21.DOCX"/>
    <w:docVar w:name="dvBillNumber" w:val="303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12C90"/>
    <w:rsid w:val="00011869"/>
    <w:rsid w:val="00015CD6"/>
    <w:rsid w:val="000E0100"/>
    <w:rsid w:val="000E1785"/>
    <w:rsid w:val="000F40FA"/>
    <w:rsid w:val="00102FD7"/>
    <w:rsid w:val="001035F1"/>
    <w:rsid w:val="0010776B"/>
    <w:rsid w:val="00133E66"/>
    <w:rsid w:val="001435A3"/>
    <w:rsid w:val="001453A9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35B0"/>
    <w:rsid w:val="00325348"/>
    <w:rsid w:val="0032732C"/>
    <w:rsid w:val="00336AD0"/>
    <w:rsid w:val="00340966"/>
    <w:rsid w:val="0037079A"/>
    <w:rsid w:val="003C4DAB"/>
    <w:rsid w:val="003D01E8"/>
    <w:rsid w:val="003E5288"/>
    <w:rsid w:val="003F6D79"/>
    <w:rsid w:val="0041760A"/>
    <w:rsid w:val="00417C01"/>
    <w:rsid w:val="00421B3F"/>
    <w:rsid w:val="004403BD"/>
    <w:rsid w:val="00461441"/>
    <w:rsid w:val="0048069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835"/>
    <w:rsid w:val="006913C9"/>
    <w:rsid w:val="0069470D"/>
    <w:rsid w:val="006D58AA"/>
    <w:rsid w:val="00734F00"/>
    <w:rsid w:val="00735A4E"/>
    <w:rsid w:val="00736959"/>
    <w:rsid w:val="007A70AE"/>
    <w:rsid w:val="007B7835"/>
    <w:rsid w:val="00812C90"/>
    <w:rsid w:val="008362E8"/>
    <w:rsid w:val="0085248F"/>
    <w:rsid w:val="0085786E"/>
    <w:rsid w:val="008A1768"/>
    <w:rsid w:val="008A489F"/>
    <w:rsid w:val="008F0F33"/>
    <w:rsid w:val="008F4429"/>
    <w:rsid w:val="00917394"/>
    <w:rsid w:val="0094021A"/>
    <w:rsid w:val="00992B41"/>
    <w:rsid w:val="009B44AF"/>
    <w:rsid w:val="009C6A0B"/>
    <w:rsid w:val="009F0C77"/>
    <w:rsid w:val="009F4DD1"/>
    <w:rsid w:val="00A02543"/>
    <w:rsid w:val="00A03D0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4C83"/>
    <w:rsid w:val="00D73A67"/>
    <w:rsid w:val="00D75271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9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5002E8-093C-4741-939A-717B1BEF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49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9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B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3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415FB-1021-48DC-B5A3-5216EE1FC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3038: Subject not yet available - South Carolina Legislature Online</dc:title>
  <dc:creator>Gwen Thurmond</dc:creator>
  <cp:lastModifiedBy>S Wilson</cp:lastModifiedBy>
  <cp:revision>2</cp:revision>
  <cp:lastPrinted>2020-12-07T21:55:00Z</cp:lastPrinted>
  <dcterms:created xsi:type="dcterms:W3CDTF">2021-01-23T19:20:00Z</dcterms:created>
  <dcterms:modified xsi:type="dcterms:W3CDTF">2021-01-23T19:20:00Z</dcterms:modified>
</cp:coreProperties>
</file>