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C1A" w:rsidRDefault="00F90C1A" w:rsidP="00F90C1A">
      <w:pPr>
        <w:widowControl w:val="0"/>
        <w:jc w:val="center"/>
      </w:pPr>
      <w:r w:rsidRPr="00F90C1A">
        <w:rPr>
          <w:b/>
        </w:rPr>
        <w:t>South Carolina General Assembly</w:t>
      </w:r>
    </w:p>
    <w:p w:rsidR="00F90C1A" w:rsidRDefault="00F90C1A" w:rsidP="00F90C1A">
      <w:pPr>
        <w:widowControl w:val="0"/>
        <w:jc w:val="center"/>
      </w:pPr>
      <w:r>
        <w:t>124th Session, 2021-2022</w:t>
      </w:r>
    </w:p>
    <w:p w:rsidR="00F90C1A" w:rsidRDefault="00F90C1A" w:rsidP="00F90C1A">
      <w:pPr>
        <w:widowControl w:val="0"/>
        <w:jc w:val="left"/>
      </w:pPr>
    </w:p>
    <w:p w:rsidR="00F90C1A" w:rsidRDefault="00F90C1A" w:rsidP="00F90C1A">
      <w:pPr>
        <w:widowControl w:val="0"/>
        <w:jc w:val="left"/>
        <w:rPr>
          <w:b/>
        </w:rPr>
      </w:pPr>
      <w:r w:rsidRPr="00F90C1A">
        <w:rPr>
          <w:b/>
        </w:rPr>
        <w:t>H. 3045</w:t>
      </w:r>
    </w:p>
    <w:p w:rsidR="00F90C1A" w:rsidRDefault="00F90C1A" w:rsidP="00F90C1A">
      <w:pPr>
        <w:widowControl w:val="0"/>
        <w:jc w:val="left"/>
        <w:rPr>
          <w:b/>
        </w:rPr>
      </w:pPr>
    </w:p>
    <w:p w:rsidR="00F90C1A" w:rsidRDefault="00F90C1A" w:rsidP="00F90C1A">
      <w:pPr>
        <w:widowControl w:val="0"/>
        <w:jc w:val="left"/>
      </w:pPr>
      <w:r w:rsidRPr="00F90C1A">
        <w:rPr>
          <w:b/>
        </w:rPr>
        <w:t>STATUS INFORMATION</w:t>
      </w:r>
    </w:p>
    <w:p w:rsidR="00F90C1A" w:rsidRDefault="00F90C1A" w:rsidP="00F90C1A">
      <w:pPr>
        <w:widowControl w:val="0"/>
        <w:jc w:val="left"/>
      </w:pPr>
    </w:p>
    <w:p w:rsidR="00F90C1A" w:rsidRDefault="00F90C1A" w:rsidP="00F90C1A">
      <w:pPr>
        <w:widowControl w:val="0"/>
        <w:jc w:val="left"/>
      </w:pPr>
      <w:r>
        <w:t>Joint Resolution</w:t>
      </w:r>
    </w:p>
    <w:p w:rsidR="00F90C1A" w:rsidRDefault="00B80DE4" w:rsidP="00F90C1A">
      <w:pPr>
        <w:widowControl w:val="0"/>
        <w:jc w:val="left"/>
      </w:pPr>
      <w:r>
        <w:t>Sponsors: Reps. King, Robinson, Cobb</w:t>
      </w:r>
      <w:r>
        <w:noBreakHyphen/>
        <w:t>Hunter, Henegan, J.L. Johnson and Henderson</w:t>
      </w:r>
      <w:r>
        <w:noBreakHyphen/>
        <w:t>Myers</w:t>
      </w:r>
    </w:p>
    <w:p w:rsidR="00F90C1A" w:rsidRDefault="00F90C1A" w:rsidP="00F90C1A">
      <w:pPr>
        <w:widowControl w:val="0"/>
        <w:jc w:val="left"/>
      </w:pPr>
      <w:r>
        <w:t>Document Path: l:\council\bills\gt\5867cm21.docx</w:t>
      </w:r>
    </w:p>
    <w:p w:rsidR="00F90C1A" w:rsidRDefault="00F90C1A" w:rsidP="00F90C1A">
      <w:pPr>
        <w:widowControl w:val="0"/>
        <w:jc w:val="left"/>
      </w:pPr>
    </w:p>
    <w:p w:rsidR="00F5360D" w:rsidRDefault="00F5360D" w:rsidP="00F90C1A">
      <w:pPr>
        <w:widowControl w:val="0"/>
        <w:jc w:val="left"/>
      </w:pPr>
      <w:r>
        <w:t>Introduced in the House on January 12, 2021</w:t>
      </w:r>
    </w:p>
    <w:p w:rsidR="00F5360D" w:rsidRPr="00F5360D" w:rsidRDefault="00F5360D" w:rsidP="00F90C1A">
      <w:pPr>
        <w:widowControl w:val="0"/>
        <w:jc w:val="left"/>
      </w:pPr>
      <w:r>
        <w:t xml:space="preserve">Currently residing in the House Committee on </w:t>
      </w:r>
      <w:r w:rsidRPr="00F5360D">
        <w:rPr>
          <w:b/>
        </w:rPr>
        <w:t>Judiciary</w:t>
      </w:r>
    </w:p>
    <w:p w:rsidR="00F5360D" w:rsidRDefault="00F5360D" w:rsidP="00F90C1A">
      <w:pPr>
        <w:widowControl w:val="0"/>
        <w:jc w:val="left"/>
      </w:pPr>
    </w:p>
    <w:p w:rsidR="00F90C1A" w:rsidRDefault="00937A1B" w:rsidP="00F90C1A">
      <w:pPr>
        <w:widowControl w:val="0"/>
        <w:jc w:val="left"/>
      </w:pPr>
      <w:r>
        <w:t>Summary: Felons reentering workforce, Study Committee created</w:t>
      </w:r>
    </w:p>
    <w:p w:rsidR="00F90C1A" w:rsidRDefault="00F90C1A" w:rsidP="00F90C1A">
      <w:pPr>
        <w:widowControl w:val="0"/>
        <w:jc w:val="left"/>
      </w:pPr>
    </w:p>
    <w:p w:rsidR="00F90C1A" w:rsidRDefault="00F90C1A" w:rsidP="00F90C1A">
      <w:pPr>
        <w:widowControl w:val="0"/>
        <w:jc w:val="left"/>
      </w:pPr>
    </w:p>
    <w:p w:rsidR="00F90C1A" w:rsidRDefault="00F90C1A" w:rsidP="00F90C1A">
      <w:pPr>
        <w:widowControl w:val="0"/>
        <w:tabs>
          <w:tab w:val="center" w:pos="590"/>
          <w:tab w:val="center" w:pos="1440"/>
          <w:tab w:val="left" w:pos="1872"/>
          <w:tab w:val="left" w:pos="9187"/>
        </w:tabs>
        <w:jc w:val="left"/>
      </w:pPr>
      <w:r w:rsidRPr="00F90C1A">
        <w:rPr>
          <w:b/>
        </w:rPr>
        <w:t>HISTORY OF LEGISLATIVE ACTIONS</w:t>
      </w:r>
    </w:p>
    <w:p w:rsidR="00F90C1A" w:rsidRDefault="00F90C1A" w:rsidP="00F90C1A">
      <w:pPr>
        <w:widowControl w:val="0"/>
        <w:tabs>
          <w:tab w:val="center" w:pos="590"/>
          <w:tab w:val="center" w:pos="1440"/>
          <w:tab w:val="left" w:pos="1872"/>
          <w:tab w:val="left" w:pos="9187"/>
        </w:tabs>
        <w:jc w:val="left"/>
      </w:pPr>
    </w:p>
    <w:p w:rsidR="00F90C1A" w:rsidRPr="00F90C1A" w:rsidRDefault="00F90C1A" w:rsidP="00F90C1A">
      <w:pPr>
        <w:widowControl w:val="0"/>
        <w:tabs>
          <w:tab w:val="center" w:pos="590"/>
          <w:tab w:val="center" w:pos="1440"/>
          <w:tab w:val="left" w:pos="1872"/>
          <w:tab w:val="left" w:pos="9187"/>
        </w:tabs>
        <w:jc w:val="left"/>
      </w:pPr>
      <w:r w:rsidRPr="00F90C1A">
        <w:rPr>
          <w:u w:val="single"/>
        </w:rPr>
        <w:tab/>
        <w:t>Date</w:t>
      </w:r>
      <w:r w:rsidRPr="00F90C1A">
        <w:rPr>
          <w:u w:val="single"/>
        </w:rPr>
        <w:tab/>
        <w:t>Body</w:t>
      </w:r>
      <w:r w:rsidRPr="00F90C1A">
        <w:rPr>
          <w:u w:val="single"/>
        </w:rPr>
        <w:tab/>
        <w:t>Action Description with journal page number</w:t>
      </w:r>
      <w:r w:rsidRPr="00F90C1A">
        <w:rPr>
          <w:u w:val="single"/>
        </w:rPr>
        <w:tab/>
      </w:r>
    </w:p>
    <w:p w:rsidR="00B80DE4" w:rsidRDefault="00B80DE4" w:rsidP="00B80DE4">
      <w:pPr>
        <w:widowControl w:val="0"/>
        <w:tabs>
          <w:tab w:val="right" w:pos="1008"/>
          <w:tab w:val="left" w:pos="1152"/>
          <w:tab w:val="left" w:pos="1872"/>
          <w:tab w:val="left" w:pos="9187"/>
        </w:tabs>
        <w:ind w:left="2088" w:hanging="2088"/>
      </w:pPr>
      <w:r>
        <w:tab/>
        <w:t>12/9/2020</w:t>
      </w:r>
      <w:r>
        <w:tab/>
        <w:t>House</w:t>
      </w:r>
      <w:r>
        <w:tab/>
        <w:t>Prefiled</w:t>
      </w:r>
    </w:p>
    <w:p w:rsidR="00B80DE4" w:rsidRDefault="00B80DE4" w:rsidP="00B80DE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E74CA">
        <w:rPr>
          <w:b/>
        </w:rPr>
        <w:t>Judiciary</w:t>
      </w:r>
    </w:p>
    <w:p w:rsidR="00B80DE4" w:rsidRDefault="00B80DE4" w:rsidP="00B80DE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E74CA">
          <w:rPr>
            <w:rStyle w:val="Hyperlink"/>
          </w:rPr>
          <w:t>House Journal</w:t>
        </w:r>
        <w:r w:rsidRPr="00EE74CA">
          <w:rPr>
            <w:rStyle w:val="Hyperlink"/>
          </w:rPr>
          <w:noBreakHyphen/>
          <w:t>page 48</w:t>
        </w:r>
      </w:hyperlink>
      <w:r>
        <w:t>)</w:t>
      </w:r>
    </w:p>
    <w:p w:rsidR="00B80DE4" w:rsidRDefault="00B80DE4" w:rsidP="00B80DE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E74CA">
        <w:rPr>
          <w:b/>
        </w:rPr>
        <w:t>Judiciary</w:t>
      </w:r>
      <w:r>
        <w:t xml:space="preserve"> (</w:t>
      </w:r>
      <w:hyperlink r:id="rId8" w:history="1">
        <w:r w:rsidRPr="00EE74CA">
          <w:rPr>
            <w:rStyle w:val="Hyperlink"/>
          </w:rPr>
          <w:t>House Journal</w:t>
        </w:r>
        <w:r w:rsidRPr="00EE74CA">
          <w:rPr>
            <w:rStyle w:val="Hyperlink"/>
          </w:rPr>
          <w:noBreakHyphen/>
          <w:t>page 48</w:t>
        </w:r>
      </w:hyperlink>
      <w:r>
        <w:t>)</w:t>
      </w:r>
    </w:p>
    <w:p w:rsidR="00B80DE4" w:rsidRDefault="00B80DE4" w:rsidP="00B80DE4">
      <w:pPr>
        <w:widowControl w:val="0"/>
        <w:tabs>
          <w:tab w:val="right" w:pos="1008"/>
          <w:tab w:val="left" w:pos="1152"/>
          <w:tab w:val="left" w:pos="1872"/>
          <w:tab w:val="left" w:pos="9187"/>
        </w:tabs>
        <w:ind w:left="2088" w:hanging="2088"/>
      </w:pPr>
      <w:r>
        <w:tab/>
        <w:t>1/14/2021</w:t>
      </w:r>
      <w:r>
        <w:tab/>
        <w:t>House</w:t>
      </w:r>
      <w:r>
        <w:tab/>
        <w:t>Member(s) request name added as sponsor: Henegan, J.L.Johnson</w:t>
      </w:r>
    </w:p>
    <w:p w:rsidR="00B80DE4" w:rsidRDefault="00B80DE4" w:rsidP="00B80DE4">
      <w:pPr>
        <w:widowControl w:val="0"/>
        <w:tabs>
          <w:tab w:val="right" w:pos="1008"/>
          <w:tab w:val="left" w:pos="1152"/>
          <w:tab w:val="left" w:pos="1872"/>
          <w:tab w:val="left" w:pos="9187"/>
        </w:tabs>
        <w:ind w:left="2088" w:hanging="2088"/>
      </w:pPr>
      <w:r>
        <w:tab/>
        <w:t>3/3/2021</w:t>
      </w:r>
      <w:r>
        <w:tab/>
        <w:t>House</w:t>
      </w:r>
      <w:r>
        <w:tab/>
        <w:t>Member(s) request name added as sponsor: Henderson</w:t>
      </w:r>
      <w:r>
        <w:noBreakHyphen/>
        <w:t>Myers</w:t>
      </w:r>
    </w:p>
    <w:p w:rsidR="00B80DE4" w:rsidRDefault="00B80DE4" w:rsidP="00B80DE4">
      <w:pPr>
        <w:widowControl w:val="0"/>
        <w:tabs>
          <w:tab w:val="right" w:pos="1008"/>
          <w:tab w:val="left" w:pos="1152"/>
          <w:tab w:val="left" w:pos="1872"/>
          <w:tab w:val="left" w:pos="9187"/>
        </w:tabs>
        <w:ind w:left="2088" w:hanging="2088"/>
      </w:pPr>
    </w:p>
    <w:p w:rsidR="00F90C1A" w:rsidRDefault="00F90C1A" w:rsidP="00F90C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0C1A">
          <w:rPr>
            <w:rStyle w:val="Hyperlink"/>
          </w:rPr>
          <w:t>legislative information</w:t>
        </w:r>
      </w:hyperlink>
      <w:r>
        <w:t xml:space="preserve"> at the website</w:t>
      </w:r>
    </w:p>
    <w:p w:rsidR="00F90C1A" w:rsidRDefault="00F90C1A" w:rsidP="00F90C1A">
      <w:pPr>
        <w:widowControl w:val="0"/>
        <w:tabs>
          <w:tab w:val="right" w:pos="1008"/>
          <w:tab w:val="left" w:pos="1152"/>
          <w:tab w:val="left" w:pos="1872"/>
          <w:tab w:val="left" w:pos="9187"/>
        </w:tabs>
        <w:ind w:left="2088" w:hanging="2088"/>
        <w:jc w:val="left"/>
      </w:pPr>
    </w:p>
    <w:p w:rsidR="00F90C1A" w:rsidRPr="00F90C1A" w:rsidRDefault="00F90C1A" w:rsidP="00F90C1A">
      <w:pPr>
        <w:widowControl w:val="0"/>
        <w:tabs>
          <w:tab w:val="right" w:pos="1008"/>
          <w:tab w:val="left" w:pos="1152"/>
          <w:tab w:val="left" w:pos="1872"/>
          <w:tab w:val="left" w:pos="9187"/>
        </w:tabs>
        <w:ind w:left="2088" w:hanging="2088"/>
        <w:jc w:val="left"/>
      </w:pPr>
    </w:p>
    <w:p w:rsidR="00F90C1A" w:rsidRDefault="00F90C1A" w:rsidP="00F90C1A">
      <w:pPr>
        <w:widowControl w:val="0"/>
        <w:jc w:val="left"/>
      </w:pPr>
      <w:r w:rsidRPr="00F90C1A">
        <w:rPr>
          <w:b/>
        </w:rPr>
        <w:t>VERSIONS OF THIS BILL</w:t>
      </w:r>
    </w:p>
    <w:p w:rsidR="00F90C1A" w:rsidRDefault="00F90C1A" w:rsidP="00F90C1A">
      <w:pPr>
        <w:widowControl w:val="0"/>
        <w:jc w:val="left"/>
      </w:pPr>
    </w:p>
    <w:p w:rsidR="00F90C1A" w:rsidRDefault="00A94869" w:rsidP="00F90C1A">
      <w:pPr>
        <w:widowControl w:val="0"/>
        <w:jc w:val="left"/>
      </w:pPr>
      <w:hyperlink r:id="rId10" w:history="1">
        <w:r w:rsidR="00F90C1A">
          <w:rPr>
            <w:rStyle w:val="Hyperlink"/>
          </w:rPr>
          <w:t>12/9/2020</w:t>
        </w:r>
      </w:hyperlink>
    </w:p>
    <w:p w:rsidR="00F90C1A" w:rsidRDefault="00F90C1A" w:rsidP="00F90C1A"/>
    <w:p w:rsidR="00F90C1A" w:rsidRDefault="00F90C1A" w:rsidP="00F90C1A">
      <w:pPr>
        <w:sectPr w:rsidR="00F90C1A" w:rsidSect="00F90C1A">
          <w:pgSz w:w="12240" w:h="15840" w:code="1"/>
          <w:pgMar w:top="1080" w:right="1440" w:bottom="1080" w:left="1440" w:header="720" w:footer="720" w:gutter="0"/>
          <w:cols w:space="720"/>
          <w:noEndnote/>
          <w:docGrid w:linePitch="360"/>
        </w:sectPr>
      </w:pPr>
    </w:p>
    <w:p w:rsidR="00F870D8" w:rsidRDefault="00F870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068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A STUDY COMMITTEE TO EXAMINE METHODS TO ASSIST CONVICTED FELONS ON WAYS TO REENTER THE WORKFORCE UPON COMPLETION OF THEIR SENTENCES, TO PROVIDE FOR THE MEMBERSHIP OF THE STUDY COMMITTEE, TO REQUIRE THE STUDY COMMITTEE TO PREPARE A REPORT WITH FINDINGS AND RECOMMENDATIONS FOR THE GENERAL ASSEMBLY, AND TO PROVIDE FOR THE DISSOLUTION OF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685" w:rsidRDefault="00A306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0685" w:rsidRDefault="00A306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41736">
        <w:rPr>
          <w:color w:val="000000" w:themeColor="text1"/>
          <w:u w:color="000000" w:themeColor="text1"/>
        </w:rPr>
        <w:t>(A)</w:t>
      </w:r>
      <w:r w:rsidRPr="00841736">
        <w:rPr>
          <w:color w:val="000000" w:themeColor="text1"/>
          <w:u w:color="000000" w:themeColor="text1"/>
        </w:rPr>
        <w:tab/>
        <w:t xml:space="preserve">There is created </w:t>
      </w:r>
      <w:r>
        <w:rPr>
          <w:color w:val="000000" w:themeColor="text1"/>
          <w:u w:color="000000" w:themeColor="text1"/>
        </w:rPr>
        <w:t>a study c</w:t>
      </w:r>
      <w:r w:rsidRPr="00841736">
        <w:rPr>
          <w:color w:val="000000" w:themeColor="text1"/>
          <w:u w:color="000000" w:themeColor="text1"/>
        </w:rPr>
        <w:t xml:space="preserve">ommittee to </w:t>
      </w:r>
      <w:r>
        <w:rPr>
          <w:color w:val="000000" w:themeColor="text1"/>
          <w:u w:color="000000" w:themeColor="text1"/>
        </w:rPr>
        <w:t>examine</w:t>
      </w:r>
      <w:r w:rsidRPr="00841736">
        <w:rPr>
          <w:color w:val="000000" w:themeColor="text1"/>
          <w:u w:color="000000" w:themeColor="text1"/>
        </w:rPr>
        <w:t xml:space="preserve"> </w:t>
      </w:r>
      <w:r>
        <w:rPr>
          <w:color w:val="000000" w:themeColor="text1"/>
          <w:u w:color="000000" w:themeColor="text1"/>
        </w:rPr>
        <w:t>methods</w:t>
      </w:r>
      <w:r w:rsidRPr="00841736">
        <w:rPr>
          <w:color w:val="000000" w:themeColor="text1"/>
          <w:u w:color="000000" w:themeColor="text1"/>
        </w:rPr>
        <w:t xml:space="preserve"> to </w:t>
      </w:r>
      <w:r>
        <w:rPr>
          <w:color w:val="000000" w:themeColor="text1"/>
          <w:u w:color="000000" w:themeColor="text1"/>
        </w:rPr>
        <w:t>assist convicted felons on ways to reenter the workforce upon completion of their sentences</w:t>
      </w:r>
      <w:r w:rsidRPr="00841736">
        <w:rPr>
          <w:color w:val="000000" w:themeColor="text1"/>
          <w:u w:color="000000" w:themeColor="text1"/>
        </w:rPr>
        <w:t>.</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(B)</w:t>
      </w:r>
      <w:r w:rsidRPr="00841736">
        <w:rPr>
          <w:color w:val="000000" w:themeColor="text1"/>
          <w:u w:color="000000" w:themeColor="text1"/>
        </w:rPr>
        <w:tab/>
        <w:t>The study committee shall be composed of:</w:t>
      </w:r>
    </w:p>
    <w:p w:rsidR="00BB690D"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w:t>
      </w:r>
      <w:r w:rsidRPr="00841736">
        <w:rPr>
          <w:color w:val="000000" w:themeColor="text1"/>
          <w:u w:color="000000" w:themeColor="text1"/>
        </w:rPr>
        <w:t xml:space="preserve">irector of the Department of </w:t>
      </w:r>
      <w:r>
        <w:rPr>
          <w:color w:val="000000" w:themeColor="text1"/>
          <w:u w:color="000000" w:themeColor="text1"/>
        </w:rPr>
        <w:t xml:space="preserve">Probation, Parole and Pardon Services, </w:t>
      </w:r>
      <w:r w:rsidRPr="00841736">
        <w:rPr>
          <w:color w:val="000000" w:themeColor="text1"/>
          <w:u w:color="000000" w:themeColor="text1"/>
        </w:rPr>
        <w:t>or his designee;</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Director of the Department of Employment and Workforce, or his designee;</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Chief Executive Officer of the South Carolina Chamber of Commerce</w:t>
      </w:r>
      <w:r w:rsidRPr="00841736">
        <w:rPr>
          <w:color w:val="000000" w:themeColor="text1"/>
          <w:u w:color="000000" w:themeColor="text1"/>
        </w:rPr>
        <w:t>, or his designee;</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Pr="00841736">
        <w:rPr>
          <w:color w:val="000000" w:themeColor="text1"/>
          <w:u w:color="000000" w:themeColor="text1"/>
        </w:rPr>
        <w:t>hairman of the House Judiciary Committee, or his designee;</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C</w:t>
      </w:r>
      <w:r w:rsidRPr="00841736">
        <w:rPr>
          <w:color w:val="000000" w:themeColor="text1"/>
          <w:u w:color="000000" w:themeColor="text1"/>
        </w:rPr>
        <w:t>hairman of the Senate Judic</w:t>
      </w:r>
      <w:r>
        <w:rPr>
          <w:color w:val="000000" w:themeColor="text1"/>
          <w:u w:color="000000" w:themeColor="text1"/>
        </w:rPr>
        <w:t xml:space="preserve">iary Committee, or his designee; and </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r>
      <w:r w:rsidRPr="00841736">
        <w:rPr>
          <w:color w:val="000000" w:themeColor="text1"/>
          <w:u w:color="000000" w:themeColor="text1"/>
        </w:rPr>
        <w:tab/>
        <w:t>(</w:t>
      </w:r>
      <w:r>
        <w:rPr>
          <w:color w:val="000000" w:themeColor="text1"/>
          <w:u w:color="000000" w:themeColor="text1"/>
        </w:rPr>
        <w:t>6</w:t>
      </w:r>
      <w:r w:rsidRPr="00841736">
        <w:rPr>
          <w:color w:val="000000" w:themeColor="text1"/>
          <w:u w:color="000000" w:themeColor="text1"/>
        </w:rPr>
        <w:t>)</w:t>
      </w:r>
      <w:r w:rsidRPr="00841736">
        <w:rPr>
          <w:color w:val="000000" w:themeColor="text1"/>
          <w:u w:color="000000" w:themeColor="text1"/>
        </w:rPr>
        <w:tab/>
      </w:r>
      <w:r>
        <w:rPr>
          <w:color w:val="000000" w:themeColor="text1"/>
          <w:u w:color="000000" w:themeColor="text1"/>
        </w:rPr>
        <w:t>a member appointed by the Governor who is employed by a nonprofit service provider that specializes in assisting former inmates reentering the workforce.</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(C)</w:t>
      </w:r>
      <w:r w:rsidRPr="00841736">
        <w:rPr>
          <w:color w:val="000000" w:themeColor="text1"/>
          <w:u w:color="000000" w:themeColor="text1"/>
        </w:rPr>
        <w:tab/>
        <w:t xml:space="preserve">Members of the study committee shall serve without compensation, but are allowed the mileage, subsistence, and per </w:t>
      </w:r>
      <w:r w:rsidRPr="00841736">
        <w:rPr>
          <w:color w:val="000000" w:themeColor="text1"/>
          <w:u w:color="000000" w:themeColor="text1"/>
        </w:rPr>
        <w:lastRenderedPageBreak/>
        <w:t>diem allowed by law for members of state boards, committees, and commissions, to be paid equally from approved accounts of the House of Representatives and the Senate.</w:t>
      </w:r>
    </w:p>
    <w:p w:rsidR="00BB690D" w:rsidRPr="00841736"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(D)</w:t>
      </w:r>
      <w:r w:rsidRPr="00841736">
        <w:rPr>
          <w:color w:val="000000" w:themeColor="text1"/>
          <w:u w:color="000000" w:themeColor="text1"/>
        </w:rPr>
        <w:tab/>
        <w:t>The study committee shall choose its officers and must be provided with clerical, administrative, and research services by the House of Representatives and the Senate.</w:t>
      </w:r>
    </w:p>
    <w:p w:rsidR="00BB690D"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736">
        <w:rPr>
          <w:color w:val="000000" w:themeColor="text1"/>
          <w:u w:color="000000" w:themeColor="text1"/>
        </w:rPr>
        <w:tab/>
        <w:t>(E)</w:t>
      </w:r>
      <w:r w:rsidRPr="00841736">
        <w:rPr>
          <w:color w:val="000000" w:themeColor="text1"/>
          <w:u w:color="000000" w:themeColor="text1"/>
        </w:rPr>
        <w:tab/>
        <w:t>The study committee shall make a report of its findings and recommendations to the General Assemb</w:t>
      </w:r>
      <w:r>
        <w:rPr>
          <w:color w:val="000000" w:themeColor="text1"/>
          <w:u w:color="000000" w:themeColor="text1"/>
        </w:rPr>
        <w:t>ly by January 1, 2022</w:t>
      </w:r>
      <w:r w:rsidRPr="00841736">
        <w:rPr>
          <w:color w:val="000000" w:themeColor="text1"/>
          <w:u w:color="000000" w:themeColor="text1"/>
        </w:rPr>
        <w:t>, at which time the study committee terminates.</w:t>
      </w:r>
    </w:p>
    <w:p w:rsidR="00BB690D"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685" w:rsidRDefault="00BB690D" w:rsidP="00BB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52A15" w:rsidRDefault="00BB69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C1A" w:rsidRDefault="00F90C1A" w:rsidP="00F90C1A">
      <w:pPr>
        <w:suppressAutoHyphens/>
      </w:pPr>
    </w:p>
    <w:sectPr w:rsidR="00F90C1A" w:rsidSect="00F90C1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685" w:rsidRDefault="00A30685" w:rsidP="009F0C77">
      <w:r>
        <w:separator/>
      </w:r>
    </w:p>
  </w:endnote>
  <w:endnote w:type="continuationSeparator" w:id="0">
    <w:p w:rsidR="00A30685" w:rsidRDefault="00A306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5904AA-D551-44BD-BFB9-9BA4CBA7200D}"/>
    <w:embedBold r:id="rId2" w:fontKey="{C604F89D-2D20-4AA0-9C59-6E5E7A1EF76C}"/>
  </w:font>
  <w:font w:name="Calibri">
    <w:panose1 w:val="020F0502020204030204"/>
    <w:charset w:val="00"/>
    <w:family w:val="swiss"/>
    <w:pitch w:val="variable"/>
    <w:sig w:usb0="E0002EFF" w:usb1="C000247B" w:usb2="00000009" w:usb3="00000000" w:csb0="000001FF" w:csb1="00000000"/>
    <w:embedRegular r:id="rId3" w:fontKey="{9412EDAF-10E1-4996-A8D7-F4ACB0944C91}"/>
  </w:font>
  <w:font w:name="Segoe UI">
    <w:panose1 w:val="020B0502040204020203"/>
    <w:charset w:val="00"/>
    <w:family w:val="swiss"/>
    <w:pitch w:val="variable"/>
    <w:sig w:usb0="E4002EFF" w:usb1="C000E47F" w:usb2="00000009" w:usb3="00000000" w:csb0="000001FF" w:csb1="00000000"/>
    <w:embedRegular r:id="rId4" w:fontKey="{CC428AE4-4D03-4195-95C0-61752917615D}"/>
  </w:font>
  <w:font w:name="Cambria">
    <w:panose1 w:val="02040503050406030204"/>
    <w:charset w:val="00"/>
    <w:family w:val="roman"/>
    <w:pitch w:val="variable"/>
    <w:sig w:usb0="E00006FF" w:usb1="420024FF" w:usb2="02000000" w:usb3="00000000" w:csb0="0000019F" w:csb1="00000000"/>
    <w:embedRegular r:id="rId5" w:fontKey="{0E6067F5-BAD2-4848-90A2-4212D3308A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C1A" w:rsidRPr="00F870D8" w:rsidRDefault="00F90C1A" w:rsidP="00F870D8">
    <w:pPr>
      <w:pStyle w:val="Footer"/>
      <w:tabs>
        <w:tab w:val="clear" w:pos="4680"/>
        <w:tab w:val="clear" w:pos="9360"/>
        <w:tab w:val="center" w:pos="2995"/>
      </w:tabs>
      <w:spacing w:before="120"/>
    </w:pPr>
    <w:r>
      <w:t>[3045]</w:t>
    </w:r>
    <w:r>
      <w:tab/>
    </w:r>
    <w:r>
      <w:fldChar w:fldCharType="begin"/>
    </w:r>
    <w:r>
      <w:instrText xml:space="preserve"> PAGE  \* MERGEFORMAT </w:instrText>
    </w:r>
    <w:r>
      <w:fldChar w:fldCharType="separate"/>
    </w:r>
    <w:r w:rsidR="00B80D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685" w:rsidRDefault="00A30685" w:rsidP="009F0C77">
      <w:r>
        <w:separator/>
      </w:r>
    </w:p>
  </w:footnote>
  <w:footnote w:type="continuationSeparator" w:id="0">
    <w:p w:rsidR="00A30685" w:rsidRDefault="00A306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7CM21"/>
    <w:docVar w:name="CoverBillType" w:val="j"/>
    <w:docVar w:name="DocPath" w:val="L:\Council\bills\GT\5867CM21.DOCX"/>
    <w:docVar w:name="dvBillNumber" w:val="3045"/>
    <w:docVar w:name="dvBillNumberPrefix" w:val="H. "/>
    <w:docVar w:name="dvOriginalBody" w:val="House"/>
    <w:docVar w:name="dvSteno" w:val="GT"/>
    <w:docVar w:name="NameofBody" w:val="h"/>
    <w:docVar w:name="vGroup2" w:val="Council"/>
  </w:docVars>
  <w:rsids>
    <w:rsidRoot w:val="00A30685"/>
    <w:rsid w:val="00011869"/>
    <w:rsid w:val="00015CD6"/>
    <w:rsid w:val="00052A15"/>
    <w:rsid w:val="000E0100"/>
    <w:rsid w:val="000E1785"/>
    <w:rsid w:val="000F40FA"/>
    <w:rsid w:val="001035F1"/>
    <w:rsid w:val="0010776B"/>
    <w:rsid w:val="0012151F"/>
    <w:rsid w:val="00133E66"/>
    <w:rsid w:val="001435A3"/>
    <w:rsid w:val="00146ED3"/>
    <w:rsid w:val="00151044"/>
    <w:rsid w:val="00166FE6"/>
    <w:rsid w:val="001D08F2"/>
    <w:rsid w:val="001D3A58"/>
    <w:rsid w:val="001D525B"/>
    <w:rsid w:val="001D7F4F"/>
    <w:rsid w:val="00205238"/>
    <w:rsid w:val="002321B6"/>
    <w:rsid w:val="00232912"/>
    <w:rsid w:val="00250967"/>
    <w:rsid w:val="002543C8"/>
    <w:rsid w:val="0025541D"/>
    <w:rsid w:val="00284AAE"/>
    <w:rsid w:val="00287C5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CB6"/>
    <w:rsid w:val="004E7D54"/>
    <w:rsid w:val="005273C6"/>
    <w:rsid w:val="00530A69"/>
    <w:rsid w:val="00545593"/>
    <w:rsid w:val="00556EBF"/>
    <w:rsid w:val="00577C6C"/>
    <w:rsid w:val="005A62FE"/>
    <w:rsid w:val="005C2FE2"/>
    <w:rsid w:val="005E2BC9"/>
    <w:rsid w:val="00605102"/>
    <w:rsid w:val="0061073E"/>
    <w:rsid w:val="006215AA"/>
    <w:rsid w:val="006913C9"/>
    <w:rsid w:val="0069470D"/>
    <w:rsid w:val="006D58AA"/>
    <w:rsid w:val="00734F00"/>
    <w:rsid w:val="00736959"/>
    <w:rsid w:val="007A70AE"/>
    <w:rsid w:val="008362E8"/>
    <w:rsid w:val="0085786E"/>
    <w:rsid w:val="008A1768"/>
    <w:rsid w:val="008A489F"/>
    <w:rsid w:val="008F0F33"/>
    <w:rsid w:val="008F4429"/>
    <w:rsid w:val="00937A1B"/>
    <w:rsid w:val="0094021A"/>
    <w:rsid w:val="009B44AF"/>
    <w:rsid w:val="009C6A0B"/>
    <w:rsid w:val="009F0C77"/>
    <w:rsid w:val="009F4DD1"/>
    <w:rsid w:val="00A02543"/>
    <w:rsid w:val="00A30685"/>
    <w:rsid w:val="00A41684"/>
    <w:rsid w:val="00A64E80"/>
    <w:rsid w:val="00A72BCD"/>
    <w:rsid w:val="00A741D9"/>
    <w:rsid w:val="00A833AB"/>
    <w:rsid w:val="00A9741D"/>
    <w:rsid w:val="00AC34A2"/>
    <w:rsid w:val="00AD1C9A"/>
    <w:rsid w:val="00AD4B17"/>
    <w:rsid w:val="00B412D4"/>
    <w:rsid w:val="00B64FFF"/>
    <w:rsid w:val="00B80DE4"/>
    <w:rsid w:val="00BB690D"/>
    <w:rsid w:val="00BE3C22"/>
    <w:rsid w:val="00BF24F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51F4"/>
    <w:rsid w:val="00EF2368"/>
    <w:rsid w:val="00F24442"/>
    <w:rsid w:val="00F50AE3"/>
    <w:rsid w:val="00F5360D"/>
    <w:rsid w:val="00F655B7"/>
    <w:rsid w:val="00F656BA"/>
    <w:rsid w:val="00F67CF1"/>
    <w:rsid w:val="00F728AA"/>
    <w:rsid w:val="00F840F0"/>
    <w:rsid w:val="00F870D8"/>
    <w:rsid w:val="00F90C1A"/>
    <w:rsid w:val="00FB0D0D"/>
    <w:rsid w:val="00FB43B4"/>
    <w:rsid w:val="00FB6B0B"/>
    <w:rsid w:val="00FD3C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CEAABD-1FC0-4D38-B60C-4409863A5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7C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C54"/>
    <w:rPr>
      <w:rFonts w:ascii="Segoe UI" w:eastAsia="Times New Roman" w:hAnsi="Segoe UI" w:cs="Segoe UI"/>
      <w:sz w:val="18"/>
      <w:szCs w:val="18"/>
    </w:rPr>
  </w:style>
  <w:style w:type="character" w:styleId="Hyperlink">
    <w:name w:val="Hyperlink"/>
    <w:basedOn w:val="DefaultParagraphFont"/>
    <w:uiPriority w:val="99"/>
    <w:unhideWhenUsed/>
    <w:rsid w:val="00F90C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4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9169A-E441-42FE-A7F8-E3E199017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2711</Characters>
  <Application>Microsoft Office Word</Application>
  <DocSecurity>0</DocSecurity>
  <Lines>69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3045: Subject not yet available - South Carolina Legislature Online</dc:title>
  <dc:creator>Gwen Thurmond</dc:creator>
  <cp:lastModifiedBy>S Wilson</cp:lastModifiedBy>
  <cp:revision>2</cp:revision>
  <cp:lastPrinted>2020-11-18T19:29:00Z</cp:lastPrinted>
  <dcterms:created xsi:type="dcterms:W3CDTF">2021-03-03T17:37:00Z</dcterms:created>
  <dcterms:modified xsi:type="dcterms:W3CDTF">2021-03-03T17:37:00Z</dcterms:modified>
</cp:coreProperties>
</file>