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6B4E" w:rsidRDefault="00746B4E" w:rsidP="00746B4E">
      <w:pPr>
        <w:widowControl w:val="0"/>
        <w:jc w:val="center"/>
      </w:pPr>
      <w:r w:rsidRPr="00746B4E">
        <w:rPr>
          <w:b/>
        </w:rPr>
        <w:t>South Carolina General Assembly</w:t>
      </w:r>
    </w:p>
    <w:p w:rsidR="00746B4E" w:rsidRDefault="00746B4E" w:rsidP="00746B4E">
      <w:pPr>
        <w:widowControl w:val="0"/>
        <w:jc w:val="center"/>
      </w:pPr>
      <w:r>
        <w:t>124th Session, 2021-2022</w:t>
      </w:r>
    </w:p>
    <w:p w:rsidR="00746B4E" w:rsidRDefault="00746B4E" w:rsidP="00746B4E">
      <w:pPr>
        <w:widowControl w:val="0"/>
        <w:jc w:val="left"/>
      </w:pPr>
    </w:p>
    <w:p w:rsidR="00746B4E" w:rsidRDefault="00746B4E" w:rsidP="00746B4E">
      <w:pPr>
        <w:widowControl w:val="0"/>
        <w:jc w:val="left"/>
        <w:rPr>
          <w:b/>
        </w:rPr>
      </w:pPr>
      <w:r w:rsidRPr="00746B4E">
        <w:rPr>
          <w:b/>
        </w:rPr>
        <w:t>S.</w:t>
      </w:r>
      <w:r>
        <w:rPr>
          <w:b/>
        </w:rPr>
        <w:t xml:space="preserve"> </w:t>
      </w:r>
      <w:r w:rsidRPr="00746B4E">
        <w:rPr>
          <w:b/>
        </w:rPr>
        <w:t>305</w:t>
      </w:r>
    </w:p>
    <w:p w:rsidR="00746B4E" w:rsidRDefault="00746B4E" w:rsidP="00746B4E">
      <w:pPr>
        <w:widowControl w:val="0"/>
        <w:jc w:val="left"/>
        <w:rPr>
          <w:b/>
        </w:rPr>
      </w:pPr>
    </w:p>
    <w:p w:rsidR="00746B4E" w:rsidRDefault="00746B4E" w:rsidP="00746B4E">
      <w:pPr>
        <w:widowControl w:val="0"/>
        <w:jc w:val="left"/>
      </w:pPr>
      <w:r w:rsidRPr="00746B4E">
        <w:rPr>
          <w:b/>
        </w:rPr>
        <w:t>STATUS INFORMATION</w:t>
      </w:r>
    </w:p>
    <w:p w:rsidR="00746B4E" w:rsidRDefault="00746B4E" w:rsidP="00746B4E">
      <w:pPr>
        <w:widowControl w:val="0"/>
        <w:jc w:val="left"/>
      </w:pPr>
    </w:p>
    <w:p w:rsidR="00746B4E" w:rsidRDefault="00746B4E" w:rsidP="00746B4E">
      <w:pPr>
        <w:widowControl w:val="0"/>
        <w:jc w:val="left"/>
      </w:pPr>
      <w:r>
        <w:t>General Bill</w:t>
      </w:r>
    </w:p>
    <w:p w:rsidR="00746B4E" w:rsidRDefault="00746B4E" w:rsidP="00746B4E">
      <w:pPr>
        <w:widowControl w:val="0"/>
        <w:jc w:val="left"/>
      </w:pPr>
      <w:r>
        <w:t>Sponsors: Senator Fanning</w:t>
      </w:r>
    </w:p>
    <w:p w:rsidR="00746B4E" w:rsidRDefault="00746B4E" w:rsidP="00746B4E">
      <w:pPr>
        <w:widowControl w:val="0"/>
        <w:jc w:val="left"/>
      </w:pPr>
      <w:r>
        <w:t>Document Path: l:\council\bills\agm\19840cz21.docx</w:t>
      </w:r>
    </w:p>
    <w:p w:rsidR="00746B4E" w:rsidRDefault="00746B4E" w:rsidP="00746B4E">
      <w:pPr>
        <w:widowControl w:val="0"/>
        <w:jc w:val="left"/>
      </w:pPr>
    </w:p>
    <w:p w:rsidR="009C0CE7" w:rsidRDefault="009C0CE7" w:rsidP="00746B4E">
      <w:pPr>
        <w:widowControl w:val="0"/>
        <w:jc w:val="left"/>
      </w:pPr>
      <w:r>
        <w:t>Introduced in the Senate on January 12, 2021</w:t>
      </w:r>
    </w:p>
    <w:p w:rsidR="009C0CE7" w:rsidRPr="009C0CE7" w:rsidRDefault="009C0CE7" w:rsidP="00746B4E">
      <w:pPr>
        <w:widowControl w:val="0"/>
        <w:jc w:val="left"/>
      </w:pPr>
      <w:r>
        <w:t xml:space="preserve">Currently residing in the Senate Committee on </w:t>
      </w:r>
      <w:r w:rsidRPr="009C0CE7">
        <w:rPr>
          <w:b/>
        </w:rPr>
        <w:t>Agriculture and Natural Resources</w:t>
      </w:r>
    </w:p>
    <w:p w:rsidR="009C0CE7" w:rsidRDefault="009C0CE7" w:rsidP="00746B4E">
      <w:pPr>
        <w:widowControl w:val="0"/>
        <w:jc w:val="left"/>
      </w:pPr>
    </w:p>
    <w:p w:rsidR="00746B4E" w:rsidRDefault="00D26D0D" w:rsidP="00746B4E">
      <w:pPr>
        <w:widowControl w:val="0"/>
        <w:jc w:val="left"/>
      </w:pPr>
      <w:r>
        <w:t>Summary: Stormwater and sediment reduction</w:t>
      </w:r>
    </w:p>
    <w:p w:rsidR="00746B4E" w:rsidRDefault="00746B4E" w:rsidP="00746B4E">
      <w:pPr>
        <w:widowControl w:val="0"/>
        <w:jc w:val="left"/>
      </w:pPr>
    </w:p>
    <w:p w:rsidR="00746B4E" w:rsidRDefault="00746B4E" w:rsidP="00746B4E">
      <w:pPr>
        <w:widowControl w:val="0"/>
        <w:jc w:val="left"/>
      </w:pPr>
    </w:p>
    <w:p w:rsidR="00746B4E" w:rsidRDefault="00746B4E" w:rsidP="00746B4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46B4E">
        <w:rPr>
          <w:b/>
        </w:rPr>
        <w:t>HISTORY OF LEGISLATIVE ACTIONS</w:t>
      </w:r>
    </w:p>
    <w:p w:rsidR="00746B4E" w:rsidRDefault="00746B4E" w:rsidP="00746B4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46B4E" w:rsidRPr="00746B4E" w:rsidRDefault="00746B4E" w:rsidP="00746B4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46B4E">
        <w:rPr>
          <w:u w:val="single"/>
        </w:rPr>
        <w:tab/>
        <w:t>Date</w:t>
      </w:r>
      <w:r w:rsidRPr="00746B4E">
        <w:rPr>
          <w:u w:val="single"/>
        </w:rPr>
        <w:tab/>
        <w:t>Body</w:t>
      </w:r>
      <w:r w:rsidRPr="00746B4E">
        <w:rPr>
          <w:u w:val="single"/>
        </w:rPr>
        <w:tab/>
        <w:t>Action Description with journal page number</w:t>
      </w:r>
      <w:r w:rsidRPr="00746B4E">
        <w:rPr>
          <w:u w:val="single"/>
        </w:rPr>
        <w:tab/>
      </w:r>
    </w:p>
    <w:p w:rsidR="009A0182" w:rsidRDefault="009A0182" w:rsidP="009A018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Senate</w:t>
      </w:r>
      <w:r>
        <w:tab/>
        <w:t>Prefiled</w:t>
      </w:r>
    </w:p>
    <w:p w:rsidR="009A0182" w:rsidRDefault="009A0182" w:rsidP="009A018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Senate</w:t>
      </w:r>
      <w:r>
        <w:tab/>
        <w:t xml:space="preserve">Referred to Committee on </w:t>
      </w:r>
      <w:r w:rsidRPr="00990FF5">
        <w:rPr>
          <w:b/>
        </w:rPr>
        <w:t>Agriculture and Natural Resources</w:t>
      </w:r>
    </w:p>
    <w:p w:rsidR="009A0182" w:rsidRDefault="009A0182" w:rsidP="009A018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Senate</w:t>
      </w:r>
      <w:r>
        <w:tab/>
        <w:t>Introduced and read first time (</w:t>
      </w:r>
      <w:hyperlink r:id="rId7" w:history="1">
        <w:r w:rsidRPr="00990FF5">
          <w:rPr>
            <w:rStyle w:val="Hyperlink"/>
          </w:rPr>
          <w:t>Senate Journal</w:t>
        </w:r>
        <w:r w:rsidRPr="00990FF5">
          <w:rPr>
            <w:rStyle w:val="Hyperlink"/>
          </w:rPr>
          <w:noBreakHyphen/>
          <w:t>page 257</w:t>
        </w:r>
      </w:hyperlink>
      <w:r>
        <w:t>)</w:t>
      </w:r>
    </w:p>
    <w:p w:rsidR="009A0182" w:rsidRDefault="009A0182" w:rsidP="009A018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Senate</w:t>
      </w:r>
      <w:r>
        <w:tab/>
        <w:t xml:space="preserve">Referred to Committee on </w:t>
      </w:r>
      <w:r w:rsidRPr="00990FF5">
        <w:rPr>
          <w:b/>
        </w:rPr>
        <w:t>Agriculture and Natural Resources</w:t>
      </w:r>
      <w:r>
        <w:t xml:space="preserve"> (</w:t>
      </w:r>
      <w:hyperlink r:id="rId8" w:history="1">
        <w:r w:rsidRPr="00990FF5">
          <w:rPr>
            <w:rStyle w:val="Hyperlink"/>
          </w:rPr>
          <w:t>Senate Journal</w:t>
        </w:r>
        <w:r w:rsidRPr="00990FF5">
          <w:rPr>
            <w:rStyle w:val="Hyperlink"/>
          </w:rPr>
          <w:noBreakHyphen/>
          <w:t>page 257</w:t>
        </w:r>
      </w:hyperlink>
      <w:r>
        <w:t>)</w:t>
      </w:r>
    </w:p>
    <w:p w:rsidR="009A0182" w:rsidRDefault="009A0182" w:rsidP="009A018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46B4E" w:rsidRDefault="00746B4E" w:rsidP="00746B4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746B4E">
          <w:rPr>
            <w:rStyle w:val="Hyperlink"/>
          </w:rPr>
          <w:t>legislative information</w:t>
        </w:r>
      </w:hyperlink>
      <w:r>
        <w:t xml:space="preserve"> at the website</w:t>
      </w:r>
    </w:p>
    <w:p w:rsidR="00746B4E" w:rsidRDefault="00746B4E" w:rsidP="00746B4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46B4E" w:rsidRPr="00746B4E" w:rsidRDefault="00746B4E" w:rsidP="00746B4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46B4E" w:rsidRDefault="00746B4E" w:rsidP="00746B4E">
      <w:pPr>
        <w:widowControl w:val="0"/>
        <w:jc w:val="left"/>
      </w:pPr>
      <w:r w:rsidRPr="00746B4E">
        <w:rPr>
          <w:b/>
        </w:rPr>
        <w:t>VERSIONS OF THIS BILL</w:t>
      </w:r>
    </w:p>
    <w:p w:rsidR="00746B4E" w:rsidRDefault="00746B4E" w:rsidP="00746B4E">
      <w:pPr>
        <w:widowControl w:val="0"/>
        <w:jc w:val="left"/>
      </w:pPr>
    </w:p>
    <w:p w:rsidR="00746B4E" w:rsidRDefault="00472342" w:rsidP="00746B4E">
      <w:pPr>
        <w:widowControl w:val="0"/>
        <w:jc w:val="left"/>
      </w:pPr>
      <w:hyperlink r:id="rId10" w:history="1">
        <w:r w:rsidR="00746B4E">
          <w:rPr>
            <w:rStyle w:val="Hyperlink"/>
          </w:rPr>
          <w:t>12/9/2020</w:t>
        </w:r>
      </w:hyperlink>
    </w:p>
    <w:p w:rsidR="00746B4E" w:rsidRDefault="00746B4E" w:rsidP="00746B4E"/>
    <w:p w:rsidR="00746B4E" w:rsidRDefault="00746B4E" w:rsidP="00746B4E">
      <w:pPr>
        <w:sectPr w:rsidR="00746B4E" w:rsidSect="00746B4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1742F" w:rsidRDefault="00A1742F" w:rsidP="00523F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3F18" w:rsidRDefault="00523F18" w:rsidP="00523F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3F18" w:rsidRDefault="00523F18" w:rsidP="00523F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3F18" w:rsidRDefault="00523F18" w:rsidP="00523F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3F18" w:rsidRDefault="00523F18" w:rsidP="00523F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3F18" w:rsidRDefault="00523F18" w:rsidP="00523F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3F18" w:rsidRDefault="00523F18" w:rsidP="00523F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174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D40AF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37B83" w:rsidRDefault="00D37B83" w:rsidP="00D37B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E5631D">
        <w:rPr>
          <w:color w:val="000000" w:themeColor="text1"/>
          <w:u w:color="000000" w:themeColor="text1"/>
        </w:rPr>
        <w:t>TO AMEND THE CODE OF LAWS OF SOUTH CAROLINA, 1976, BY ADDING SECTION 48</w:t>
      </w:r>
      <w:r w:rsidRPr="00E5631D">
        <w:rPr>
          <w:color w:val="000000" w:themeColor="text1"/>
          <w:u w:color="000000" w:themeColor="text1"/>
        </w:rPr>
        <w:noBreakHyphen/>
        <w:t>14</w:t>
      </w:r>
      <w:r w:rsidRPr="00E5631D">
        <w:rPr>
          <w:color w:val="000000" w:themeColor="text1"/>
          <w:u w:color="000000" w:themeColor="text1"/>
        </w:rPr>
        <w:noBreakHyphen/>
        <w:t>45 SO AS TO ESTABLISH CERTAIN STORMWATER AND SEDIMENT REDUCTION PERMIT REQUIREMENTS FOR AN ALL</w:t>
      </w:r>
      <w:r w:rsidRPr="00E5631D">
        <w:rPr>
          <w:color w:val="000000" w:themeColor="text1"/>
          <w:u w:color="000000" w:themeColor="text1"/>
        </w:rPr>
        <w:noBreakHyphen/>
        <w:t>TERRAIN VEHICLE PARK, TO DEFINE THE TERM ALL</w:t>
      </w:r>
      <w:r w:rsidRPr="00E5631D">
        <w:rPr>
          <w:color w:val="000000" w:themeColor="text1"/>
          <w:u w:color="000000" w:themeColor="text1"/>
        </w:rPr>
        <w:noBreakHyphen/>
        <w:t xml:space="preserve">TERRAIN VEHICLE PARK, </w:t>
      </w:r>
      <w:r>
        <w:rPr>
          <w:color w:val="000000" w:themeColor="text1"/>
          <w:u w:color="000000" w:themeColor="text1"/>
        </w:rPr>
        <w:t xml:space="preserve">AND </w:t>
      </w:r>
      <w:r w:rsidRPr="00E5631D">
        <w:rPr>
          <w:color w:val="000000" w:themeColor="text1"/>
          <w:u w:color="000000" w:themeColor="text1"/>
        </w:rPr>
        <w:t xml:space="preserve">TO PROVIDE A PENALTY. 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D40AF" w:rsidRDefault="008D40A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D40AF" w:rsidRDefault="008D40A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37B83" w:rsidRPr="00E5631D" w:rsidRDefault="008D40AF" w:rsidP="00D37B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D37B83" w:rsidRPr="00E5631D">
        <w:rPr>
          <w:color w:val="000000" w:themeColor="text1"/>
          <w:u w:color="000000" w:themeColor="text1"/>
        </w:rPr>
        <w:t xml:space="preserve">Chapter 14, Title 48 of the 1976 Code is amended by adding: </w:t>
      </w:r>
    </w:p>
    <w:p w:rsidR="00D37B83" w:rsidRPr="00E5631D" w:rsidRDefault="00D37B83" w:rsidP="00D37B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37B83" w:rsidRPr="00E5631D" w:rsidRDefault="00D37B83" w:rsidP="00D37B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5631D">
        <w:rPr>
          <w:color w:val="000000" w:themeColor="text1"/>
          <w:u w:color="000000" w:themeColor="text1"/>
        </w:rPr>
        <w:tab/>
        <w:t>“Section 48</w:t>
      </w:r>
      <w:r w:rsidRPr="00E5631D">
        <w:rPr>
          <w:color w:val="000000" w:themeColor="text1"/>
          <w:u w:color="000000" w:themeColor="text1"/>
        </w:rPr>
        <w:noBreakHyphen/>
        <w:t>14</w:t>
      </w:r>
      <w:r w:rsidRPr="00E5631D">
        <w:rPr>
          <w:color w:val="000000" w:themeColor="text1"/>
          <w:u w:color="000000" w:themeColor="text1"/>
        </w:rPr>
        <w:noBreakHyphen/>
        <w:t>45.</w:t>
      </w:r>
      <w:r>
        <w:rPr>
          <w:color w:val="000000" w:themeColor="text1"/>
          <w:u w:color="000000" w:themeColor="text1"/>
        </w:rPr>
        <w:tab/>
      </w:r>
      <w:r w:rsidRPr="00E5631D">
        <w:rPr>
          <w:color w:val="000000" w:themeColor="text1"/>
          <w:u w:color="000000" w:themeColor="text1"/>
        </w:rPr>
        <w:t>(A)</w:t>
      </w:r>
      <w:r>
        <w:rPr>
          <w:color w:val="000000" w:themeColor="text1"/>
          <w:u w:color="000000" w:themeColor="text1"/>
        </w:rPr>
        <w:tab/>
      </w:r>
      <w:r w:rsidRPr="00E5631D">
        <w:rPr>
          <w:color w:val="000000" w:themeColor="text1"/>
          <w:u w:color="000000" w:themeColor="text1"/>
        </w:rPr>
        <w:t>As used in this section, ‘all</w:t>
      </w:r>
      <w:r w:rsidRPr="00E5631D">
        <w:rPr>
          <w:color w:val="000000" w:themeColor="text1"/>
          <w:u w:color="000000" w:themeColor="text1"/>
        </w:rPr>
        <w:noBreakHyphen/>
        <w:t>terrain vehicle park’ means an area of privately owned land operated with the intention of providing an opportunity to utilize an all</w:t>
      </w:r>
      <w:r w:rsidRPr="00E5631D">
        <w:rPr>
          <w:color w:val="000000" w:themeColor="text1"/>
          <w:u w:color="000000" w:themeColor="text1"/>
        </w:rPr>
        <w:noBreakHyphen/>
        <w:t>terrain vehicle as defined in Section 50</w:t>
      </w:r>
      <w:r w:rsidRPr="00E5631D">
        <w:rPr>
          <w:color w:val="000000" w:themeColor="text1"/>
          <w:u w:color="000000" w:themeColor="text1"/>
        </w:rPr>
        <w:noBreakHyphen/>
        <w:t>26</w:t>
      </w:r>
      <w:r w:rsidRPr="00E5631D">
        <w:rPr>
          <w:color w:val="000000" w:themeColor="text1"/>
          <w:u w:color="000000" w:themeColor="text1"/>
        </w:rPr>
        <w:noBreakHyphen/>
        <w:t xml:space="preserve">20. </w:t>
      </w:r>
    </w:p>
    <w:p w:rsidR="00D37B83" w:rsidRPr="00E5631D" w:rsidRDefault="00D37B83" w:rsidP="00D37B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5631D">
        <w:rPr>
          <w:color w:val="000000" w:themeColor="text1"/>
          <w:u w:color="000000" w:themeColor="text1"/>
        </w:rPr>
        <w:tab/>
        <w:t>(B)(1)</w:t>
      </w:r>
      <w:r>
        <w:rPr>
          <w:color w:val="000000" w:themeColor="text1"/>
          <w:u w:color="000000" w:themeColor="text1"/>
        </w:rPr>
        <w:tab/>
      </w:r>
      <w:r w:rsidRPr="00E5631D">
        <w:rPr>
          <w:color w:val="000000" w:themeColor="text1"/>
          <w:u w:color="000000" w:themeColor="text1"/>
        </w:rPr>
        <w:t>An all</w:t>
      </w:r>
      <w:r w:rsidRPr="00E5631D">
        <w:rPr>
          <w:color w:val="000000" w:themeColor="text1"/>
          <w:u w:color="000000" w:themeColor="text1"/>
        </w:rPr>
        <w:noBreakHyphen/>
        <w:t xml:space="preserve">terrain vehicle park must submit a stormwater management and sediment control plan to the department and local government operating a stormwater management and sediment reduction program, if applicable. In addition to the information required by the department, the plan must, at a minimum, include methods to: </w:t>
      </w:r>
    </w:p>
    <w:p w:rsidR="00D37B83" w:rsidRPr="00E5631D" w:rsidRDefault="00D37B83" w:rsidP="00D37B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5631D">
        <w:rPr>
          <w:color w:val="000000" w:themeColor="text1"/>
          <w:u w:color="000000" w:themeColor="text1"/>
        </w:rPr>
        <w:tab/>
      </w:r>
      <w:r w:rsidRPr="00E5631D">
        <w:rPr>
          <w:color w:val="000000" w:themeColor="text1"/>
          <w:u w:color="000000" w:themeColor="text1"/>
        </w:rPr>
        <w:tab/>
      </w:r>
      <w:r w:rsidRPr="00E5631D"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</w:r>
      <w:r w:rsidRPr="00E5631D">
        <w:rPr>
          <w:color w:val="000000" w:themeColor="text1"/>
          <w:u w:color="000000" w:themeColor="text1"/>
        </w:rPr>
        <w:t>mitigate land disturbance by all</w:t>
      </w:r>
      <w:r w:rsidRPr="00E5631D">
        <w:rPr>
          <w:color w:val="000000" w:themeColor="text1"/>
          <w:u w:color="000000" w:themeColor="text1"/>
        </w:rPr>
        <w:noBreakHyphen/>
        <w:t>terrain vehicle park visitors; and</w:t>
      </w:r>
    </w:p>
    <w:p w:rsidR="00D37B83" w:rsidRPr="00E5631D" w:rsidRDefault="00D37B83" w:rsidP="00D37B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5631D">
        <w:rPr>
          <w:color w:val="000000" w:themeColor="text1"/>
          <w:u w:color="000000" w:themeColor="text1"/>
        </w:rPr>
        <w:tab/>
      </w:r>
      <w:r w:rsidRPr="00E5631D">
        <w:rPr>
          <w:color w:val="000000" w:themeColor="text1"/>
          <w:u w:color="000000" w:themeColor="text1"/>
        </w:rPr>
        <w:tab/>
      </w:r>
      <w:r w:rsidRPr="00E5631D"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Pr="00E5631D">
        <w:rPr>
          <w:color w:val="000000" w:themeColor="text1"/>
          <w:u w:color="000000" w:themeColor="text1"/>
        </w:rPr>
        <w:t>address an</w:t>
      </w:r>
      <w:r>
        <w:rPr>
          <w:color w:val="000000" w:themeColor="text1"/>
          <w:u w:color="000000" w:themeColor="text1"/>
        </w:rPr>
        <w:t>y</w:t>
      </w:r>
      <w:r w:rsidRPr="00E5631D">
        <w:rPr>
          <w:color w:val="000000" w:themeColor="text1"/>
          <w:u w:color="000000" w:themeColor="text1"/>
        </w:rPr>
        <w:t xml:space="preserve"> existing stormwater and sediment discharge into the waters around the all</w:t>
      </w:r>
      <w:r w:rsidRPr="00E5631D">
        <w:rPr>
          <w:color w:val="000000" w:themeColor="text1"/>
          <w:u w:color="000000" w:themeColor="text1"/>
        </w:rPr>
        <w:noBreakHyphen/>
        <w:t>terrain vehicle park.</w:t>
      </w:r>
    </w:p>
    <w:p w:rsidR="00D37B83" w:rsidRPr="00E5631D" w:rsidRDefault="00D37B83" w:rsidP="00D37B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5631D">
        <w:rPr>
          <w:color w:val="000000" w:themeColor="text1"/>
          <w:u w:color="000000" w:themeColor="text1"/>
        </w:rPr>
        <w:tab/>
      </w:r>
      <w:r w:rsidRPr="00E5631D"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Pr="00E5631D">
        <w:rPr>
          <w:color w:val="000000" w:themeColor="text1"/>
          <w:u w:color="000000" w:themeColor="text1"/>
        </w:rPr>
        <w:t>The provisions of Section 48</w:t>
      </w:r>
      <w:r w:rsidRPr="00E5631D">
        <w:rPr>
          <w:color w:val="000000" w:themeColor="text1"/>
          <w:u w:color="000000" w:themeColor="text1"/>
        </w:rPr>
        <w:noBreakHyphen/>
        <w:t>14</w:t>
      </w:r>
      <w:r w:rsidRPr="00E5631D">
        <w:rPr>
          <w:color w:val="000000" w:themeColor="text1"/>
          <w:u w:color="000000" w:themeColor="text1"/>
        </w:rPr>
        <w:noBreakHyphen/>
        <w:t>30(B) and (C) apply to plans submitted by an all</w:t>
      </w:r>
      <w:r w:rsidRPr="00E5631D">
        <w:rPr>
          <w:color w:val="000000" w:themeColor="text1"/>
          <w:u w:color="000000" w:themeColor="text1"/>
        </w:rPr>
        <w:noBreakHyphen/>
        <w:t>terrain park.</w:t>
      </w:r>
    </w:p>
    <w:p w:rsidR="00D37B83" w:rsidRPr="00E5631D" w:rsidRDefault="00D37B83" w:rsidP="00D37B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5631D">
        <w:rPr>
          <w:color w:val="000000" w:themeColor="text1"/>
          <w:u w:color="000000" w:themeColor="text1"/>
        </w:rPr>
        <w:tab/>
      </w:r>
      <w:r w:rsidRPr="00E5631D">
        <w:rPr>
          <w:color w:val="000000" w:themeColor="text1"/>
          <w:u w:color="000000" w:themeColor="text1"/>
        </w:rPr>
        <w:tab/>
        <w:t>(3)</w:t>
      </w:r>
      <w:r>
        <w:rPr>
          <w:color w:val="000000" w:themeColor="text1"/>
          <w:u w:color="000000" w:themeColor="text1"/>
        </w:rPr>
        <w:tab/>
      </w:r>
      <w:r w:rsidRPr="00E5631D">
        <w:rPr>
          <w:color w:val="000000" w:themeColor="text1"/>
          <w:u w:color="000000" w:themeColor="text1"/>
        </w:rPr>
        <w:t>The department has full authority to enforce the plan submitted by the park regardless of regulation by a local government, if applicable.</w:t>
      </w:r>
    </w:p>
    <w:p w:rsidR="00D37B83" w:rsidRPr="00E5631D" w:rsidRDefault="00D37B83" w:rsidP="00D37B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5631D">
        <w:rPr>
          <w:color w:val="000000" w:themeColor="text1"/>
          <w:u w:color="000000" w:themeColor="text1"/>
        </w:rPr>
        <w:lastRenderedPageBreak/>
        <w:tab/>
      </w:r>
      <w:r w:rsidRPr="00E5631D">
        <w:rPr>
          <w:color w:val="000000" w:themeColor="text1"/>
          <w:u w:color="000000" w:themeColor="text1"/>
        </w:rPr>
        <w:tab/>
        <w:t>(4)</w:t>
      </w:r>
      <w:r>
        <w:rPr>
          <w:color w:val="000000" w:themeColor="text1"/>
          <w:u w:color="000000" w:themeColor="text1"/>
        </w:rPr>
        <w:tab/>
      </w:r>
      <w:r w:rsidRPr="00E5631D">
        <w:rPr>
          <w:color w:val="000000" w:themeColor="text1"/>
          <w:u w:color="000000" w:themeColor="text1"/>
        </w:rPr>
        <w:t xml:space="preserve">In addition to the requirements set forth pursuant to this chapter and by regulation, the department may consider other state and federal laws when electing to approve or deny a permit. </w:t>
      </w:r>
    </w:p>
    <w:p w:rsidR="00D37B83" w:rsidRPr="00E5631D" w:rsidRDefault="00D37B83" w:rsidP="00D37B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5631D">
        <w:rPr>
          <w:color w:val="000000" w:themeColor="text1"/>
          <w:u w:color="000000" w:themeColor="text1"/>
        </w:rPr>
        <w:tab/>
        <w:t>(C)</w:t>
      </w:r>
      <w:r>
        <w:rPr>
          <w:color w:val="000000" w:themeColor="text1"/>
          <w:u w:color="000000" w:themeColor="text1"/>
        </w:rPr>
        <w:tab/>
      </w:r>
      <w:r w:rsidRPr="00E5631D">
        <w:rPr>
          <w:color w:val="000000" w:themeColor="text1"/>
          <w:u w:color="000000" w:themeColor="text1"/>
        </w:rPr>
        <w:t>In addition to penalties prescribed by a local government and the provisions of this chapter, the department may issue a fine to an all</w:t>
      </w:r>
      <w:r w:rsidRPr="00E5631D">
        <w:rPr>
          <w:color w:val="000000" w:themeColor="text1"/>
          <w:u w:color="000000" w:themeColor="text1"/>
        </w:rPr>
        <w:noBreakHyphen/>
        <w:t xml:space="preserve">terrain vehicle park that fails to submit a stormwater management and sediment control plan or violates the provisions of this chapter. The department may levy a fine up to five hundred dollars per day until the plan is submitted or the violation is remedied.” </w:t>
      </w:r>
    </w:p>
    <w:p w:rsidR="00D37B83" w:rsidRPr="00E5631D" w:rsidRDefault="00D37B83" w:rsidP="00D37B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D40AF" w:rsidRDefault="00D37B83" w:rsidP="00D37B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5A60C5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746B4E" w:rsidRDefault="00746B4E" w:rsidP="00746B4E">
      <w:pPr>
        <w:suppressAutoHyphens/>
      </w:pPr>
    </w:p>
    <w:sectPr w:rsidR="00746B4E" w:rsidSect="00746B4E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D40AF" w:rsidRDefault="008D40AF" w:rsidP="009F0C77">
      <w:r>
        <w:separator/>
      </w:r>
    </w:p>
  </w:endnote>
  <w:endnote w:type="continuationSeparator" w:id="0">
    <w:p w:rsidR="008D40AF" w:rsidRDefault="008D40A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F61FFBE-3514-4CB3-8147-B8E8DBEEE03E}"/>
    <w:embedBold r:id="rId2" w:fontKey="{6D3B47DF-1068-4BFE-BF95-B28B72D06E1B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43E7315F-C927-483C-AB9A-E558A56D773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A3A77242-F746-49C2-9F6C-16624642524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0ED1814-2DC1-4C3C-91DE-719EDDCB436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6B4E" w:rsidRPr="00A1742F" w:rsidRDefault="00746B4E" w:rsidP="00A1742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26D0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D40AF" w:rsidRDefault="008D40AF" w:rsidP="009F0C77">
      <w:r>
        <w:separator/>
      </w:r>
    </w:p>
  </w:footnote>
  <w:footnote w:type="continuationSeparator" w:id="0">
    <w:p w:rsidR="008D40AF" w:rsidRDefault="008D40A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9840CZ21"/>
    <w:docVar w:name="CoverBillType" w:val="b"/>
    <w:docVar w:name="DocPath" w:val="L:\Council\bills\AGM\19840CZ21.DOCX"/>
    <w:docVar w:name="dvBillNumber" w:val="305"/>
    <w:docVar w:name="dvBillNumberPrefix" w:val="S. "/>
    <w:docVar w:name="dvOriginalBody" w:val="Senate"/>
    <w:docVar w:name="dvSteno" w:val="AGM"/>
    <w:docVar w:name="NameofBody" w:val="s"/>
    <w:docVar w:name="vGroup2" w:val="Council"/>
  </w:docVars>
  <w:rsids>
    <w:rsidRoot w:val="008D40AF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C4C3C"/>
    <w:rsid w:val="002D27A9"/>
    <w:rsid w:val="00325348"/>
    <w:rsid w:val="003455CF"/>
    <w:rsid w:val="00393688"/>
    <w:rsid w:val="003D411E"/>
    <w:rsid w:val="003E3C1E"/>
    <w:rsid w:val="003E6148"/>
    <w:rsid w:val="003E7D04"/>
    <w:rsid w:val="00400EAA"/>
    <w:rsid w:val="0041760A"/>
    <w:rsid w:val="004203D7"/>
    <w:rsid w:val="00423F46"/>
    <w:rsid w:val="00461588"/>
    <w:rsid w:val="004809EE"/>
    <w:rsid w:val="004B2A8B"/>
    <w:rsid w:val="00511EE9"/>
    <w:rsid w:val="00521E00"/>
    <w:rsid w:val="00523F18"/>
    <w:rsid w:val="00577C6C"/>
    <w:rsid w:val="0058501B"/>
    <w:rsid w:val="005A60C5"/>
    <w:rsid w:val="005C5AC4"/>
    <w:rsid w:val="0061228A"/>
    <w:rsid w:val="006215AA"/>
    <w:rsid w:val="006340D9"/>
    <w:rsid w:val="00643B8E"/>
    <w:rsid w:val="00653ECC"/>
    <w:rsid w:val="0065664B"/>
    <w:rsid w:val="00665EBC"/>
    <w:rsid w:val="00680479"/>
    <w:rsid w:val="0069470D"/>
    <w:rsid w:val="006A476C"/>
    <w:rsid w:val="006C6A93"/>
    <w:rsid w:val="006E02F9"/>
    <w:rsid w:val="006F3F76"/>
    <w:rsid w:val="00746B4E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D40AF"/>
    <w:rsid w:val="008F4429"/>
    <w:rsid w:val="00932670"/>
    <w:rsid w:val="009352BB"/>
    <w:rsid w:val="00990668"/>
    <w:rsid w:val="009A0182"/>
    <w:rsid w:val="009B397B"/>
    <w:rsid w:val="009C0CE7"/>
    <w:rsid w:val="009F0C77"/>
    <w:rsid w:val="009F4DD1"/>
    <w:rsid w:val="00A1742F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26D0D"/>
    <w:rsid w:val="00D37B83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437DA"/>
    <w:rsid w:val="00E63093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4F4A3C2-B716-4007-BB8E-2E7CD738D3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5664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664B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46B4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210112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sj\20210112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305_20201209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05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28DC50-4806-4B1C-8F0E-30CB1E187A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471</Words>
  <Characters>2691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305: Subject not yet available - South Carolina Legislature Online</dc:title>
  <dc:subject/>
  <dc:creator>Angie Morgan</dc:creator>
  <cp:keywords/>
  <dc:description/>
  <cp:lastModifiedBy>S Wilson</cp:lastModifiedBy>
  <cp:revision>2</cp:revision>
  <cp:lastPrinted>2020-12-07T20:07:00Z</cp:lastPrinted>
  <dcterms:created xsi:type="dcterms:W3CDTF">2021-01-21T21:16:00Z</dcterms:created>
  <dcterms:modified xsi:type="dcterms:W3CDTF">2021-01-21T21:16:00Z</dcterms:modified>
</cp:coreProperties>
</file>