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60F0">
        <w:rPr>
          <w:rFonts w:eastAsia="Times New Roman" w:cs="Times New Roman"/>
          <w:b/>
          <w:szCs w:val="20"/>
        </w:rPr>
        <w:t>South Carolina General Assembly</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60F0">
        <w:rPr>
          <w:rFonts w:eastAsia="Times New Roman" w:cs="Times New Roman"/>
          <w:szCs w:val="20"/>
        </w:rPr>
        <w:t>124th Session, 2021-2022</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F0" w:rsidRPr="009F60F0" w:rsidRDefault="00496F7A"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A116, R15, H3071</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60F0">
        <w:rPr>
          <w:rFonts w:eastAsia="Times New Roman" w:cs="Times New Roman"/>
          <w:b/>
          <w:szCs w:val="20"/>
        </w:rPr>
        <w:t>STATUS INFORMATION</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60F0">
        <w:rPr>
          <w:rFonts w:eastAsia="Times New Roman" w:cs="Times New Roman"/>
          <w:szCs w:val="20"/>
        </w:rPr>
        <w:t>Joint Resolution</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60F0">
        <w:rPr>
          <w:rFonts w:eastAsia="Times New Roman" w:cs="Times New Roman"/>
          <w:szCs w:val="20"/>
        </w:rPr>
        <w:t>Sponsors: Reps. Ott, Ligon, Taylor, Bryant, Cobb</w:t>
      </w:r>
      <w:r w:rsidRPr="009F60F0">
        <w:rPr>
          <w:rFonts w:eastAsia="Times New Roman" w:cs="Times New Roman"/>
          <w:szCs w:val="20"/>
        </w:rPr>
        <w:noBreakHyphen/>
        <w:t>Hunter, Haddon, Forrest and Thayer</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60F0">
        <w:rPr>
          <w:rFonts w:eastAsia="Times New Roman" w:cs="Times New Roman"/>
          <w:szCs w:val="20"/>
        </w:rPr>
        <w:t>Document Path: l:\council\bills\jn\3256cz21.docx</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0D6F" w:rsidRDefault="00AE0D6F"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AE0D6F" w:rsidRDefault="00AE0D6F"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AE0D6F" w:rsidRDefault="00AE0D6F"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2021</w:t>
      </w:r>
    </w:p>
    <w:p w:rsidR="00AE0D6F" w:rsidRDefault="00AE0D6F"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6, 2021</w:t>
      </w:r>
    </w:p>
    <w:p w:rsidR="00AE0D6F" w:rsidRDefault="00AE0D6F"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2021, Signed</w:t>
      </w:r>
    </w:p>
    <w:p w:rsidR="00AE0D6F" w:rsidRDefault="00AE0D6F"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60F0">
        <w:rPr>
          <w:rFonts w:eastAsia="Times New Roman" w:cs="Times New Roman"/>
          <w:szCs w:val="20"/>
        </w:rPr>
        <w:t>Summary: Equine Industry Support Measures Study Committee, created</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F0" w:rsidRPr="009F60F0" w:rsidRDefault="009F60F0" w:rsidP="009F60F0">
      <w:pPr>
        <w:widowControl w:val="0"/>
        <w:tabs>
          <w:tab w:val="center" w:pos="590"/>
          <w:tab w:val="center" w:pos="1440"/>
          <w:tab w:val="left" w:pos="1872"/>
          <w:tab w:val="left" w:pos="9187"/>
        </w:tabs>
        <w:rPr>
          <w:rFonts w:eastAsia="Times New Roman" w:cs="Times New Roman"/>
          <w:szCs w:val="20"/>
        </w:rPr>
      </w:pPr>
      <w:r w:rsidRPr="009F60F0">
        <w:rPr>
          <w:rFonts w:eastAsia="Times New Roman" w:cs="Times New Roman"/>
          <w:b/>
          <w:szCs w:val="20"/>
        </w:rPr>
        <w:t>HISTORY OF LEGISLATIVE ACTIONS</w:t>
      </w:r>
    </w:p>
    <w:p w:rsidR="009F60F0" w:rsidRPr="009F60F0" w:rsidRDefault="009F60F0" w:rsidP="009F60F0">
      <w:pPr>
        <w:widowControl w:val="0"/>
        <w:tabs>
          <w:tab w:val="center" w:pos="590"/>
          <w:tab w:val="center" w:pos="1440"/>
          <w:tab w:val="left" w:pos="1872"/>
          <w:tab w:val="left" w:pos="9187"/>
        </w:tabs>
        <w:rPr>
          <w:rFonts w:eastAsia="Times New Roman" w:cs="Times New Roman"/>
          <w:szCs w:val="20"/>
        </w:rPr>
      </w:pPr>
    </w:p>
    <w:p w:rsidR="009F60F0" w:rsidRPr="009F60F0" w:rsidRDefault="009F60F0" w:rsidP="009F60F0">
      <w:pPr>
        <w:widowControl w:val="0"/>
        <w:tabs>
          <w:tab w:val="center" w:pos="590"/>
          <w:tab w:val="center" w:pos="1440"/>
          <w:tab w:val="left" w:pos="1872"/>
          <w:tab w:val="left" w:pos="9187"/>
        </w:tabs>
        <w:rPr>
          <w:rFonts w:eastAsia="Times New Roman" w:cs="Times New Roman"/>
          <w:szCs w:val="20"/>
        </w:rPr>
      </w:pPr>
      <w:r w:rsidRPr="009F60F0">
        <w:rPr>
          <w:rFonts w:eastAsia="Times New Roman" w:cs="Times New Roman"/>
          <w:szCs w:val="20"/>
          <w:u w:val="single"/>
        </w:rPr>
        <w:tab/>
        <w:t>Date</w:t>
      </w:r>
      <w:r w:rsidRPr="009F60F0">
        <w:rPr>
          <w:rFonts w:eastAsia="Times New Roman" w:cs="Times New Roman"/>
          <w:szCs w:val="20"/>
          <w:u w:val="single"/>
        </w:rPr>
        <w:tab/>
        <w:t>Body</w:t>
      </w:r>
      <w:r w:rsidRPr="009F60F0">
        <w:rPr>
          <w:rFonts w:eastAsia="Times New Roman" w:cs="Times New Roman"/>
          <w:szCs w:val="20"/>
          <w:u w:val="single"/>
        </w:rPr>
        <w:tab/>
        <w:t>Action Description with journal page number</w:t>
      </w:r>
      <w:r w:rsidRPr="009F60F0">
        <w:rPr>
          <w:rFonts w:eastAsia="Times New Roman" w:cs="Times New Roman"/>
          <w:szCs w:val="20"/>
          <w:u w:val="single"/>
        </w:rPr>
        <w:tab/>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756D4B">
        <w:rPr>
          <w:rFonts w:cs="Times New Roman"/>
          <w:b/>
        </w:rPr>
        <w:t>Agriculture, Natural Resources and Environmental Affairs</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756D4B">
          <w:rPr>
            <w:rStyle w:val="Hyperlink"/>
            <w:rFonts w:cs="Times New Roman"/>
          </w:rPr>
          <w:t>House Journal</w:t>
        </w:r>
        <w:r w:rsidRPr="00756D4B">
          <w:rPr>
            <w:rStyle w:val="Hyperlink"/>
            <w:rFonts w:cs="Times New Roman"/>
          </w:rPr>
          <w:noBreakHyphen/>
          <w:t>page 59</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756D4B">
        <w:rPr>
          <w:rFonts w:cs="Times New Roman"/>
          <w:b/>
        </w:rPr>
        <w:t>Agriculture, Natural Resources and Environmental Affairs</w:t>
      </w:r>
      <w:r>
        <w:rPr>
          <w:rFonts w:cs="Times New Roman"/>
        </w:rPr>
        <w:t xml:space="preserve"> (</w:t>
      </w:r>
      <w:hyperlink r:id="rId8" w:history="1">
        <w:r w:rsidRPr="00756D4B">
          <w:rPr>
            <w:rStyle w:val="Hyperlink"/>
            <w:rFonts w:cs="Times New Roman"/>
          </w:rPr>
          <w:t>House Journal</w:t>
        </w:r>
        <w:r w:rsidRPr="00756D4B">
          <w:rPr>
            <w:rStyle w:val="Hyperlink"/>
            <w:rFonts w:cs="Times New Roman"/>
          </w:rPr>
          <w:noBreakHyphen/>
          <w:t>page 59</w:t>
        </w:r>
      </w:hyperlink>
      <w:bookmarkStart w:id="0" w:name="_GoBack"/>
      <w:bookmarkEnd w:id="0"/>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Committee report: Favorable with amendment </w:t>
      </w:r>
      <w:r w:rsidRPr="00756D4B">
        <w:rPr>
          <w:rFonts w:cs="Times New Roman"/>
          <w:b/>
        </w:rPr>
        <w:t>Agriculture, Natural Resources and Environmental Affairs</w:t>
      </w:r>
      <w:r>
        <w:rPr>
          <w:rFonts w:cs="Times New Roman"/>
        </w:rPr>
        <w:t xml:space="preserve"> (</w:t>
      </w:r>
      <w:hyperlink r:id="rId9" w:history="1">
        <w:r w:rsidRPr="00756D4B">
          <w:rPr>
            <w:rStyle w:val="Hyperlink"/>
            <w:rFonts w:cs="Times New Roman"/>
          </w:rPr>
          <w:t>House Journal</w:t>
        </w:r>
        <w:r w:rsidRPr="00756D4B">
          <w:rPr>
            <w:rStyle w:val="Hyperlink"/>
            <w:rFonts w:cs="Times New Roman"/>
          </w:rPr>
          <w:noBreakHyphen/>
          <w:t>page 8</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Amended</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Read second time (</w:t>
      </w:r>
      <w:hyperlink r:id="rId10" w:history="1">
        <w:r w:rsidRPr="00756D4B">
          <w:rPr>
            <w:rStyle w:val="Hyperlink"/>
            <w:rFonts w:cs="Times New Roman"/>
          </w:rPr>
          <w:t>House Journal</w:t>
        </w:r>
        <w:r w:rsidRPr="00756D4B">
          <w:rPr>
            <w:rStyle w:val="Hyperlink"/>
            <w:rFonts w:cs="Times New Roman"/>
          </w:rPr>
          <w:noBreakHyphen/>
          <w:t>page 40</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Roll call Yeas</w:t>
      </w:r>
      <w:r>
        <w:rPr>
          <w:rFonts w:cs="Times New Roman"/>
        </w:rPr>
        <w:noBreakHyphen/>
        <w:t>106  Nays</w:t>
      </w:r>
      <w:r>
        <w:rPr>
          <w:rFonts w:cs="Times New Roman"/>
        </w:rPr>
        <w:noBreakHyphen/>
        <w:t>5 (</w:t>
      </w:r>
      <w:hyperlink r:id="rId11" w:history="1">
        <w:r w:rsidRPr="00756D4B">
          <w:rPr>
            <w:rStyle w:val="Hyperlink"/>
            <w:rFonts w:cs="Times New Roman"/>
          </w:rPr>
          <w:t>House Journal</w:t>
        </w:r>
        <w:r w:rsidRPr="00756D4B">
          <w:rPr>
            <w:rStyle w:val="Hyperlink"/>
            <w:rFonts w:cs="Times New Roman"/>
          </w:rPr>
          <w:noBreakHyphen/>
          <w:t>page 40</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Read third time and sent to Senate (</w:t>
      </w:r>
      <w:hyperlink r:id="rId12" w:history="1">
        <w:r w:rsidRPr="00756D4B">
          <w:rPr>
            <w:rStyle w:val="Hyperlink"/>
            <w:rFonts w:cs="Times New Roman"/>
          </w:rPr>
          <w:t>House Journal</w:t>
        </w:r>
        <w:r w:rsidRPr="00756D4B">
          <w:rPr>
            <w:rStyle w:val="Hyperlink"/>
            <w:rFonts w:cs="Times New Roman"/>
          </w:rPr>
          <w:noBreakHyphen/>
          <w:t>page 14</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and read first time (</w:t>
      </w:r>
      <w:hyperlink r:id="rId13" w:history="1">
        <w:r w:rsidRPr="00756D4B">
          <w:rPr>
            <w:rStyle w:val="Hyperlink"/>
            <w:rFonts w:cs="Times New Roman"/>
          </w:rPr>
          <w:t>Senate Journal</w:t>
        </w:r>
        <w:r w:rsidRPr="00756D4B">
          <w:rPr>
            <w:rStyle w:val="Hyperlink"/>
            <w:rFonts w:cs="Times New Roman"/>
          </w:rPr>
          <w:noBreakHyphen/>
          <w:t>page 35</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Referred to Committee on </w:t>
      </w:r>
      <w:r w:rsidRPr="00756D4B">
        <w:rPr>
          <w:rFonts w:cs="Times New Roman"/>
          <w:b/>
        </w:rPr>
        <w:t>Agriculture and Natural Resources</w:t>
      </w:r>
      <w:r>
        <w:rPr>
          <w:rFonts w:cs="Times New Roman"/>
        </w:rPr>
        <w:t xml:space="preserve"> (</w:t>
      </w:r>
      <w:hyperlink r:id="rId14" w:history="1">
        <w:r w:rsidRPr="00756D4B">
          <w:rPr>
            <w:rStyle w:val="Hyperlink"/>
            <w:rFonts w:cs="Times New Roman"/>
          </w:rPr>
          <w:t>Senate Journal</w:t>
        </w:r>
        <w:r w:rsidRPr="00756D4B">
          <w:rPr>
            <w:rStyle w:val="Hyperlink"/>
            <w:rFonts w:cs="Times New Roman"/>
          </w:rPr>
          <w:noBreakHyphen/>
          <w:t>page 35</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 xml:space="preserve">Committee report: Favorable with amendment </w:t>
      </w:r>
      <w:r w:rsidRPr="00756D4B">
        <w:rPr>
          <w:rFonts w:cs="Times New Roman"/>
          <w:b/>
        </w:rPr>
        <w:t>Agriculture and Natural Resources</w:t>
      </w:r>
      <w:r>
        <w:rPr>
          <w:rFonts w:cs="Times New Roman"/>
        </w:rPr>
        <w:t xml:space="preserve"> (</w:t>
      </w:r>
      <w:hyperlink r:id="rId15" w:history="1">
        <w:r w:rsidRPr="00756D4B">
          <w:rPr>
            <w:rStyle w:val="Hyperlink"/>
            <w:rFonts w:cs="Times New Roman"/>
          </w:rPr>
          <w:t>Senate Journal</w:t>
        </w:r>
        <w:r w:rsidRPr="00756D4B">
          <w:rPr>
            <w:rStyle w:val="Hyperlink"/>
            <w:rFonts w:cs="Times New Roman"/>
          </w:rPr>
          <w:noBreakHyphen/>
          <w:t>page 8</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Committee Amendment Adopted (</w:t>
      </w:r>
      <w:hyperlink r:id="rId16" w:history="1">
        <w:r w:rsidRPr="00756D4B">
          <w:rPr>
            <w:rStyle w:val="Hyperlink"/>
            <w:rFonts w:cs="Times New Roman"/>
          </w:rPr>
          <w:t>Senate Journal</w:t>
        </w:r>
        <w:r w:rsidRPr="00756D4B">
          <w:rPr>
            <w:rStyle w:val="Hyperlink"/>
            <w:rFonts w:cs="Times New Roman"/>
          </w:rPr>
          <w:noBreakHyphen/>
          <w:t>page 19</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17" w:history="1">
        <w:r w:rsidRPr="00756D4B">
          <w:rPr>
            <w:rStyle w:val="Hyperlink"/>
            <w:rFonts w:cs="Times New Roman"/>
          </w:rPr>
          <w:t>Senate Journal</w:t>
        </w:r>
        <w:r w:rsidRPr="00756D4B">
          <w:rPr>
            <w:rStyle w:val="Hyperlink"/>
            <w:rFonts w:cs="Times New Roman"/>
          </w:rPr>
          <w:noBreakHyphen/>
          <w:t>page 19</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756D4B">
          <w:rPr>
            <w:rStyle w:val="Hyperlink"/>
            <w:rFonts w:cs="Times New Roman"/>
          </w:rPr>
          <w:t>Senate Journal</w:t>
        </w:r>
        <w:r w:rsidRPr="00756D4B">
          <w:rPr>
            <w:rStyle w:val="Hyperlink"/>
            <w:rFonts w:cs="Times New Roman"/>
          </w:rPr>
          <w:noBreakHyphen/>
          <w:t>page 19</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r>
      <w:r>
        <w:rPr>
          <w:rFonts w:cs="Times New Roman"/>
        </w:rPr>
        <w:tab/>
        <w:t>Scrivener's error corrected</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third time and returned to House with amendments (</w:t>
      </w:r>
      <w:hyperlink r:id="rId19" w:history="1">
        <w:r w:rsidRPr="00756D4B">
          <w:rPr>
            <w:rStyle w:val="Hyperlink"/>
            <w:rFonts w:cs="Times New Roman"/>
          </w:rPr>
          <w:t>Senate Journal</w:t>
        </w:r>
        <w:r w:rsidRPr="00756D4B">
          <w:rPr>
            <w:rStyle w:val="Hyperlink"/>
            <w:rFonts w:cs="Times New Roman"/>
          </w:rPr>
          <w:noBreakHyphen/>
          <w:t>page 14</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Concurred in Senate amendment and enrolled (</w:t>
      </w:r>
      <w:hyperlink r:id="rId20" w:history="1">
        <w:r w:rsidRPr="00756D4B">
          <w:rPr>
            <w:rStyle w:val="Hyperlink"/>
            <w:rFonts w:cs="Times New Roman"/>
          </w:rPr>
          <w:t>House Journal</w:t>
        </w:r>
        <w:r w:rsidRPr="00756D4B">
          <w:rPr>
            <w:rStyle w:val="Hyperlink"/>
            <w:rFonts w:cs="Times New Roman"/>
          </w:rPr>
          <w:noBreakHyphen/>
          <w:t>page 98</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104  Nays</w:t>
      </w:r>
      <w:r>
        <w:rPr>
          <w:rFonts w:cs="Times New Roman"/>
        </w:rPr>
        <w:noBreakHyphen/>
        <w:t>3 (</w:t>
      </w:r>
      <w:hyperlink r:id="rId21" w:history="1">
        <w:r w:rsidRPr="00756D4B">
          <w:rPr>
            <w:rStyle w:val="Hyperlink"/>
            <w:rFonts w:cs="Times New Roman"/>
          </w:rPr>
          <w:t>House Journal</w:t>
        </w:r>
        <w:r w:rsidRPr="00756D4B">
          <w:rPr>
            <w:rStyle w:val="Hyperlink"/>
            <w:rFonts w:cs="Times New Roman"/>
          </w:rPr>
          <w:noBreakHyphen/>
          <w:t>page 99</w:t>
        </w:r>
      </w:hyperlink>
      <w:r>
        <w:rPr>
          <w:rFonts w:cs="Times New Roman"/>
        </w:rPr>
        <w:t>)</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Ratified R  15</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4/12/2021</w:t>
      </w:r>
      <w:r>
        <w:rPr>
          <w:rFonts w:cs="Times New Roman"/>
        </w:rPr>
        <w:tab/>
      </w:r>
      <w:r>
        <w:rPr>
          <w:rFonts w:cs="Times New Roman"/>
        </w:rPr>
        <w:tab/>
        <w:t>Signed By Governor</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04/12/21</w:t>
      </w:r>
    </w:p>
    <w:p w:rsidR="00496F7A" w:rsidRDefault="00496F7A" w:rsidP="00496F7A">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116</w:t>
      </w:r>
    </w:p>
    <w:p w:rsidR="00496F7A" w:rsidRDefault="00496F7A" w:rsidP="00496F7A">
      <w:pPr>
        <w:widowControl w:val="0"/>
        <w:tabs>
          <w:tab w:val="right" w:pos="1008"/>
          <w:tab w:val="left" w:pos="1152"/>
          <w:tab w:val="left" w:pos="1872"/>
          <w:tab w:val="left" w:pos="9187"/>
        </w:tabs>
        <w:ind w:left="2088" w:hanging="2088"/>
        <w:rPr>
          <w:rFonts w:cs="Times New Roman"/>
        </w:rPr>
      </w:pPr>
    </w:p>
    <w:p w:rsidR="009F60F0" w:rsidRPr="009F60F0" w:rsidRDefault="009F60F0" w:rsidP="009F60F0">
      <w:pPr>
        <w:widowControl w:val="0"/>
        <w:tabs>
          <w:tab w:val="right" w:pos="1008"/>
          <w:tab w:val="left" w:pos="1152"/>
          <w:tab w:val="left" w:pos="1872"/>
          <w:tab w:val="left" w:pos="9187"/>
        </w:tabs>
        <w:ind w:left="2088" w:hanging="2088"/>
        <w:rPr>
          <w:rFonts w:eastAsia="Times New Roman" w:cs="Times New Roman"/>
          <w:szCs w:val="20"/>
        </w:rPr>
      </w:pPr>
      <w:r w:rsidRPr="009F60F0">
        <w:rPr>
          <w:rFonts w:eastAsia="Times New Roman" w:cs="Times New Roman"/>
          <w:szCs w:val="20"/>
        </w:rPr>
        <w:t xml:space="preserve">View the latest </w:t>
      </w:r>
      <w:hyperlink r:id="rId22" w:history="1">
        <w:r w:rsidRPr="009F60F0">
          <w:rPr>
            <w:rFonts w:eastAsia="Times New Roman" w:cs="Times New Roman"/>
            <w:color w:val="0000FF" w:themeColor="hyperlink"/>
            <w:szCs w:val="20"/>
            <w:u w:val="single"/>
          </w:rPr>
          <w:t>legislative information</w:t>
        </w:r>
      </w:hyperlink>
      <w:r w:rsidRPr="009F60F0">
        <w:rPr>
          <w:rFonts w:eastAsia="Times New Roman" w:cs="Times New Roman"/>
          <w:szCs w:val="20"/>
        </w:rPr>
        <w:t xml:space="preserve"> at the website</w:t>
      </w:r>
    </w:p>
    <w:p w:rsidR="009F60F0" w:rsidRPr="009F60F0" w:rsidRDefault="009F60F0" w:rsidP="009F60F0">
      <w:pPr>
        <w:widowControl w:val="0"/>
        <w:tabs>
          <w:tab w:val="right" w:pos="1008"/>
          <w:tab w:val="left" w:pos="1152"/>
          <w:tab w:val="left" w:pos="1872"/>
          <w:tab w:val="left" w:pos="9187"/>
        </w:tabs>
        <w:ind w:left="2088" w:hanging="2088"/>
        <w:rPr>
          <w:rFonts w:eastAsia="Times New Roman" w:cs="Times New Roman"/>
          <w:szCs w:val="20"/>
        </w:rPr>
      </w:pPr>
    </w:p>
    <w:p w:rsidR="009F60F0" w:rsidRPr="009F60F0" w:rsidRDefault="009F60F0" w:rsidP="009F60F0">
      <w:pPr>
        <w:widowControl w:val="0"/>
        <w:tabs>
          <w:tab w:val="right" w:pos="1008"/>
          <w:tab w:val="left" w:pos="1152"/>
          <w:tab w:val="left" w:pos="1872"/>
          <w:tab w:val="left" w:pos="9187"/>
        </w:tabs>
        <w:ind w:left="2088" w:hanging="2088"/>
        <w:rPr>
          <w:rFonts w:eastAsia="Times New Roman" w:cs="Times New Roman"/>
          <w:szCs w:val="20"/>
        </w:rPr>
      </w:pP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60F0">
        <w:rPr>
          <w:rFonts w:eastAsia="Times New Roman" w:cs="Times New Roman"/>
          <w:b/>
          <w:szCs w:val="20"/>
        </w:rPr>
        <w:t>VERSIONS OF THIS BILL</w:t>
      </w:r>
    </w:p>
    <w:p w:rsidR="009F60F0" w:rsidRPr="009F60F0" w:rsidRDefault="009F60F0"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F0" w:rsidRPr="009F60F0" w:rsidRDefault="003413C2" w:rsidP="009F60F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9F60F0" w:rsidRPr="009F60F0">
          <w:rPr>
            <w:rFonts w:eastAsia="Times New Roman" w:cs="Times New Roman"/>
            <w:color w:val="0000FF" w:themeColor="hyperlink"/>
            <w:szCs w:val="20"/>
            <w:u w:val="single"/>
          </w:rPr>
          <w:t>12/9/2020</w:t>
        </w:r>
      </w:hyperlink>
    </w:p>
    <w:p w:rsidR="009F60F0" w:rsidRPr="009F60F0" w:rsidRDefault="003413C2"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F60F0" w:rsidRPr="009F60F0">
          <w:rPr>
            <w:rFonts w:eastAsia="Times New Roman" w:cs="Times New Roman"/>
            <w:color w:val="0000FF" w:themeColor="hyperlink"/>
            <w:szCs w:val="20"/>
            <w:u w:val="single"/>
          </w:rPr>
          <w:t>1/28/2021</w:t>
        </w:r>
      </w:hyperlink>
    </w:p>
    <w:p w:rsidR="009F60F0" w:rsidRPr="009F60F0" w:rsidRDefault="003413C2"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F60F0" w:rsidRPr="009F60F0">
          <w:rPr>
            <w:rFonts w:eastAsia="Times New Roman" w:cs="Times New Roman"/>
            <w:color w:val="0000FF" w:themeColor="hyperlink"/>
            <w:szCs w:val="20"/>
            <w:u w:val="single"/>
          </w:rPr>
          <w:t>2/2/2021</w:t>
        </w:r>
      </w:hyperlink>
    </w:p>
    <w:p w:rsidR="009F60F0" w:rsidRPr="009F60F0" w:rsidRDefault="003413C2"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F60F0" w:rsidRPr="009F60F0">
          <w:rPr>
            <w:rFonts w:eastAsia="Times New Roman" w:cs="Times New Roman"/>
            <w:color w:val="0000FF" w:themeColor="hyperlink"/>
            <w:szCs w:val="20"/>
            <w:u w:val="single"/>
          </w:rPr>
          <w:t>3/16/2021</w:t>
        </w:r>
      </w:hyperlink>
    </w:p>
    <w:p w:rsidR="009F60F0" w:rsidRPr="009F60F0" w:rsidRDefault="003413C2"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F60F0" w:rsidRPr="009F60F0">
          <w:rPr>
            <w:rFonts w:eastAsia="Times New Roman" w:cs="Times New Roman"/>
            <w:color w:val="0000FF" w:themeColor="hyperlink"/>
            <w:szCs w:val="20"/>
            <w:u w:val="single"/>
          </w:rPr>
          <w:t>3/23/2021</w:t>
        </w:r>
      </w:hyperlink>
    </w:p>
    <w:p w:rsidR="009F60F0" w:rsidRPr="009F60F0" w:rsidRDefault="003413C2"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F60F0" w:rsidRPr="009F60F0">
          <w:rPr>
            <w:rFonts w:eastAsia="Times New Roman" w:cs="Times New Roman"/>
            <w:color w:val="0000FF" w:themeColor="hyperlink"/>
            <w:szCs w:val="20"/>
            <w:u w:val="single"/>
          </w:rPr>
          <w:t>3/24/2021</w:t>
        </w:r>
      </w:hyperlink>
    </w:p>
    <w:p w:rsidR="009F60F0" w:rsidRPr="009F60F0" w:rsidRDefault="003413C2"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F60F0" w:rsidRPr="009F60F0">
          <w:rPr>
            <w:rFonts w:eastAsia="Times New Roman" w:cs="Times New Roman"/>
            <w:color w:val="0000FF" w:themeColor="hyperlink"/>
            <w:szCs w:val="20"/>
            <w:u w:val="single"/>
          </w:rPr>
          <w:t>3/24/2021-A</w:t>
        </w:r>
      </w:hyperlink>
    </w:p>
    <w:p w:rsidR="009F60F0" w:rsidRPr="009F60F0" w:rsidRDefault="009F60F0"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F60F0" w:rsidRDefault="009F60F0" w:rsidP="009F60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60F0" w:rsidSect="009F60F0">
          <w:pgSz w:w="12240" w:h="15840" w:code="1"/>
          <w:pgMar w:top="1080" w:right="1440" w:bottom="1080" w:left="1440" w:header="720" w:footer="720" w:gutter="0"/>
          <w:pgNumType w:start="1"/>
          <w:cols w:space="720"/>
          <w:noEndnote/>
          <w:docGrid w:linePitch="360"/>
        </w:sectPr>
      </w:pPr>
    </w:p>
    <w:p w:rsidR="00E571D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(A116, R15, H3071)</w:t>
      </w:r>
    </w:p>
    <w:p w:rsidR="00E571DE" w:rsidRPr="008836A5"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571DE" w:rsidRPr="009F60F0"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60F0">
        <w:rPr>
          <w:rFonts w:cs="Times New Roman"/>
          <w:b/>
          <w:color w:val="000000" w:themeColor="text1"/>
          <w:szCs w:val="36"/>
        </w:rPr>
        <w:t xml:space="preserve">A JOINT RESOLUTION </w:t>
      </w:r>
      <w:r w:rsidRPr="009F60F0">
        <w:rPr>
          <w:rFonts w:cs="Times New Roman"/>
          <w:b/>
          <w:color w:val="000000" w:themeColor="text1"/>
          <w:u w:color="000000" w:themeColor="text1"/>
        </w:rPr>
        <w:t>TO CREATE THE “EQUINE INDUSTRY SUPPORT MEASURES STUDY COMMITTEE” TO EXAMINE THE POTENTIAL FOR FURTHER GROWTH OF THE EQUINE INDUSTRY IN THIS STATE AND THE RESULTING ECONOMIC IMPACT.</w:t>
      </w:r>
      <w:bookmarkStart w:id="1" w:name="titleend"/>
      <w:bookmarkEnd w:id="1"/>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Whereas, a recent survey conducted for the South Carolina Department of Agriculture by the University of South Carolina says that within the State of South Carolina there are nearly 18,000 thoroughbred and nearly 19,000 quarter horses; and</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 xml:space="preserve"> </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 xml:space="preserve">Whereas, the same study finds that the equine industry has an annual economic impact on South Carolina of approximately $1.9 billion, supporting 28,545 jobs and more than $1 billion in labor income; and </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Whereas, approximately ninety</w:t>
      </w:r>
      <w:r>
        <w:rPr>
          <w:rFonts w:cs="Times New Roman"/>
          <w:color w:val="000000" w:themeColor="text1"/>
          <w:u w:color="000000" w:themeColor="text1"/>
        </w:rPr>
        <w:noBreakHyphen/>
      </w:r>
      <w:r w:rsidRPr="00893073">
        <w:rPr>
          <w:rFonts w:cs="Times New Roman"/>
          <w:color w:val="000000" w:themeColor="text1"/>
          <w:u w:color="000000" w:themeColor="text1"/>
        </w:rPr>
        <w:t>five percent of this economic impact comes from spending by horse owners on all horse</w:t>
      </w:r>
      <w:r>
        <w:rPr>
          <w:rFonts w:cs="Times New Roman"/>
          <w:color w:val="000000" w:themeColor="text1"/>
          <w:u w:color="000000" w:themeColor="text1"/>
        </w:rPr>
        <w:noBreakHyphen/>
      </w:r>
      <w:r w:rsidRPr="00893073">
        <w:rPr>
          <w:rFonts w:cs="Times New Roman"/>
          <w:color w:val="000000" w:themeColor="text1"/>
          <w:u w:color="000000" w:themeColor="text1"/>
        </w:rPr>
        <w:t>related goods, services, and transportation; and</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Whereas, the remaining five percent of the economic impact results from business activities associated with horse</w:t>
      </w:r>
      <w:r>
        <w:rPr>
          <w:rFonts w:cs="Times New Roman"/>
          <w:color w:val="000000" w:themeColor="text1"/>
          <w:u w:color="000000" w:themeColor="text1"/>
        </w:rPr>
        <w:noBreakHyphen/>
      </w:r>
      <w:r w:rsidRPr="00893073">
        <w:rPr>
          <w:rFonts w:cs="Times New Roman"/>
          <w:color w:val="000000" w:themeColor="text1"/>
          <w:u w:color="000000" w:themeColor="text1"/>
        </w:rPr>
        <w:t>related institutions, such as horse racing, showing, and recreational organizations; and</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3073">
        <w:rPr>
          <w:rFonts w:cs="Times New Roman"/>
          <w:color w:val="000000" w:themeColor="text1"/>
          <w:u w:color="000000" w:themeColor="text1"/>
        </w:rPr>
        <w:t xml:space="preserve">Whereas, the State of South Carolina has inherent and obvious interest in seeing the equine industry promoted and grown, particularly horse racing, showing, and other forms of recreational horsemanship.  Now, therefore, </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71D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3073">
        <w:rPr>
          <w:rFonts w:cs="Times New Roman"/>
        </w:rPr>
        <w:t>Be it enacted by the General Assembly of the State of South Carolina:</w:t>
      </w:r>
    </w:p>
    <w:p w:rsidR="00E571D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71DE" w:rsidRPr="00B863B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863BE">
        <w:rPr>
          <w:rFonts w:cs="Times New Roman"/>
          <w:b/>
        </w:rPr>
        <w:t>Equine industry support measures study committee</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SECTION</w:t>
      </w:r>
      <w:r w:rsidRPr="00893073">
        <w:rPr>
          <w:rFonts w:cs="Times New Roman"/>
          <w:color w:val="000000" w:themeColor="text1"/>
          <w:u w:color="000000" w:themeColor="text1"/>
        </w:rPr>
        <w:tab/>
        <w:t>1.</w:t>
      </w:r>
      <w:r w:rsidRPr="00893073">
        <w:rPr>
          <w:rFonts w:cs="Times New Roman"/>
          <w:color w:val="000000" w:themeColor="text1"/>
          <w:u w:color="000000" w:themeColor="text1"/>
        </w:rPr>
        <w:tab/>
        <w:t>(A)</w:t>
      </w:r>
      <w:r w:rsidRPr="00893073">
        <w:rPr>
          <w:rFonts w:cs="Times New Roman"/>
          <w:color w:val="000000" w:themeColor="text1"/>
          <w:u w:color="000000" w:themeColor="text1"/>
        </w:rPr>
        <w:tab/>
        <w:t>There is created the “Equine Industry Support Measures Study Committee” comprised of the following seven members:</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(1)</w:t>
      </w:r>
      <w:r w:rsidRPr="00893073">
        <w:rPr>
          <w:rFonts w:cs="Times New Roman"/>
          <w:color w:val="000000" w:themeColor="text1"/>
          <w:u w:color="000000" w:themeColor="text1"/>
        </w:rPr>
        <w:tab/>
      </w:r>
      <w:r w:rsidRPr="00893073">
        <w:rPr>
          <w:rFonts w:cs="Times New Roman"/>
          <w:color w:val="000000" w:themeColor="text1"/>
          <w:u w:color="000000" w:themeColor="text1"/>
        </w:rPr>
        <w:tab/>
        <w:t>two members of the House of Representatives appointed by the Chairman of the Agriculture, Natural Resources and Environmental Affairs Committee;</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(2)</w:t>
      </w:r>
      <w:r w:rsidRPr="00893073">
        <w:rPr>
          <w:rFonts w:cs="Times New Roman"/>
          <w:color w:val="000000" w:themeColor="text1"/>
          <w:u w:color="000000" w:themeColor="text1"/>
        </w:rPr>
        <w:tab/>
      </w:r>
      <w:r w:rsidRPr="00893073">
        <w:rPr>
          <w:rFonts w:cs="Times New Roman"/>
          <w:color w:val="000000" w:themeColor="text1"/>
          <w:u w:color="000000" w:themeColor="text1"/>
        </w:rPr>
        <w:tab/>
        <w:t>two members of the Senate appointed by the Chairman of the Senate Agriculture and Natural Resources Committee;</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lastRenderedPageBreak/>
        <w:tab/>
      </w:r>
      <w:r w:rsidRPr="00893073">
        <w:rPr>
          <w:rFonts w:cs="Times New Roman"/>
          <w:color w:val="000000" w:themeColor="text1"/>
          <w:u w:color="000000" w:themeColor="text1"/>
        </w:rPr>
        <w:tab/>
        <w:t>(3)</w:t>
      </w:r>
      <w:r w:rsidRPr="00893073">
        <w:rPr>
          <w:rFonts w:cs="Times New Roman"/>
          <w:color w:val="000000" w:themeColor="text1"/>
          <w:u w:color="000000" w:themeColor="text1"/>
        </w:rPr>
        <w:tab/>
      </w:r>
      <w:r w:rsidRPr="00893073">
        <w:rPr>
          <w:rFonts w:cs="Times New Roman"/>
          <w:color w:val="000000" w:themeColor="text1"/>
          <w:u w:color="000000" w:themeColor="text1"/>
        </w:rPr>
        <w:tab/>
        <w:t>two members from the equine industry, with one appointed by the Speaker of the House of Representatives and one appointed by the President of the Senate, upon the recommendation of the South Carolina Thoroughbred Owners and Breeders Association; and</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(4)</w:t>
      </w:r>
      <w:r w:rsidRPr="00893073">
        <w:rPr>
          <w:rFonts w:cs="Times New Roman"/>
          <w:color w:val="000000" w:themeColor="text1"/>
          <w:u w:color="000000" w:themeColor="text1"/>
        </w:rPr>
        <w:tab/>
      </w:r>
      <w:r w:rsidRPr="00893073">
        <w:rPr>
          <w:rFonts w:cs="Times New Roman"/>
          <w:color w:val="000000" w:themeColor="text1"/>
          <w:u w:color="000000" w:themeColor="text1"/>
        </w:rPr>
        <w:tab/>
        <w:t>the Commissioner of Agriculture, or his designee.</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t>(B)</w:t>
      </w:r>
      <w:r w:rsidRPr="00893073">
        <w:rPr>
          <w:rFonts w:cs="Times New Roman"/>
          <w:color w:val="000000" w:themeColor="text1"/>
          <w:u w:color="000000" w:themeColor="text1"/>
        </w:rPr>
        <w:tab/>
        <w:t>The committee shall consider, but is not limited to, the following:</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(1)</w:t>
      </w:r>
      <w:r w:rsidRPr="00893073">
        <w:rPr>
          <w:rFonts w:cs="Times New Roman"/>
          <w:color w:val="000000" w:themeColor="text1"/>
          <w:u w:color="000000" w:themeColor="text1"/>
        </w:rPr>
        <w:tab/>
      </w:r>
      <w:r w:rsidRPr="00893073">
        <w:rPr>
          <w:rFonts w:cs="Times New Roman"/>
          <w:color w:val="000000" w:themeColor="text1"/>
          <w:u w:color="000000" w:themeColor="text1"/>
        </w:rPr>
        <w:tab/>
        <w:t>examining the details of the economic impact of the equine industry on the State of South Carolina;</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(2)</w:t>
      </w:r>
      <w:r w:rsidRPr="00893073">
        <w:rPr>
          <w:rFonts w:cs="Times New Roman"/>
          <w:color w:val="000000" w:themeColor="text1"/>
          <w:u w:color="000000" w:themeColor="text1"/>
        </w:rPr>
        <w:tab/>
      </w:r>
      <w:r w:rsidRPr="00893073">
        <w:rPr>
          <w:rFonts w:cs="Times New Roman"/>
          <w:color w:val="000000" w:themeColor="text1"/>
          <w:u w:color="000000" w:themeColor="text1"/>
        </w:rPr>
        <w:tab/>
        <w:t>studying the potential for equine business growth in South Carolina and steps the State could take to encourage growth such as fostering equine therapy, using 4H, the Future Farmers of America, and other student programs;</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(3)</w:t>
      </w:r>
      <w:r w:rsidRPr="00893073">
        <w:rPr>
          <w:rFonts w:cs="Times New Roman"/>
          <w:color w:val="000000" w:themeColor="text1"/>
          <w:u w:color="000000" w:themeColor="text1"/>
        </w:rPr>
        <w:tab/>
      </w:r>
      <w:r w:rsidRPr="00893073">
        <w:rPr>
          <w:rFonts w:cs="Times New Roman"/>
          <w:color w:val="000000" w:themeColor="text1"/>
          <w:u w:color="000000" w:themeColor="text1"/>
        </w:rPr>
        <w:tab/>
        <w:t>identifying any barriers that exist for equine business growth in South Carolina and how to eliminate or reduce them;</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(4)</w:t>
      </w:r>
      <w:r w:rsidRPr="00893073">
        <w:rPr>
          <w:rFonts w:cs="Times New Roman"/>
          <w:color w:val="000000" w:themeColor="text1"/>
          <w:u w:color="000000" w:themeColor="text1"/>
        </w:rPr>
        <w:tab/>
      </w:r>
      <w:r w:rsidRPr="00893073">
        <w:rPr>
          <w:rFonts w:cs="Times New Roman"/>
          <w:color w:val="000000" w:themeColor="text1"/>
          <w:u w:color="000000" w:themeColor="text1"/>
        </w:rPr>
        <w:tab/>
        <w:t>comparing South Carolina</w:t>
      </w:r>
      <w:r>
        <w:rPr>
          <w:rFonts w:cs="Times New Roman"/>
          <w:color w:val="000000" w:themeColor="text1"/>
          <w:u w:color="000000" w:themeColor="text1"/>
        </w:rPr>
        <w:t>’</w:t>
      </w:r>
      <w:r w:rsidRPr="00893073">
        <w:rPr>
          <w:rFonts w:cs="Times New Roman"/>
          <w:color w:val="000000" w:themeColor="text1"/>
          <w:u w:color="000000" w:themeColor="text1"/>
        </w:rPr>
        <w:t>s incentives and barriers to other states in the Southeast as well as nationally;</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(5)</w:t>
      </w:r>
      <w:r w:rsidRPr="00893073">
        <w:rPr>
          <w:rFonts w:cs="Times New Roman"/>
          <w:color w:val="000000" w:themeColor="text1"/>
          <w:u w:color="000000" w:themeColor="text1"/>
        </w:rPr>
        <w:tab/>
      </w:r>
      <w:r w:rsidRPr="00893073">
        <w:rPr>
          <w:rFonts w:cs="Times New Roman"/>
          <w:color w:val="000000" w:themeColor="text1"/>
          <w:u w:color="000000" w:themeColor="text1"/>
        </w:rPr>
        <w:tab/>
        <w:t>determining if the State should encourage interstate cooperation with equine facilities in nearby states; and</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r>
      <w:r w:rsidRPr="00893073">
        <w:rPr>
          <w:rFonts w:cs="Times New Roman"/>
          <w:color w:val="000000" w:themeColor="text1"/>
          <w:u w:color="000000" w:themeColor="text1"/>
        </w:rPr>
        <w:tab/>
        <w:t>(6)</w:t>
      </w:r>
      <w:r w:rsidRPr="00893073">
        <w:rPr>
          <w:rFonts w:cs="Times New Roman"/>
          <w:color w:val="000000" w:themeColor="text1"/>
          <w:u w:color="000000" w:themeColor="text1"/>
        </w:rPr>
        <w:tab/>
      </w:r>
      <w:r w:rsidRPr="00893073">
        <w:rPr>
          <w:rFonts w:cs="Times New Roman"/>
          <w:color w:val="000000" w:themeColor="text1"/>
          <w:u w:color="000000" w:themeColor="text1"/>
        </w:rPr>
        <w:tab/>
        <w:t>examining any other issues that the committee determines are of interest and benefit to the equine business in South Carolina.</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t>(C)</w:t>
      </w:r>
      <w:r w:rsidRPr="00893073">
        <w:rPr>
          <w:rFonts w:cs="Times New Roman"/>
          <w:color w:val="000000" w:themeColor="text1"/>
          <w:u w:color="000000" w:themeColor="text1"/>
        </w:rPr>
        <w:tab/>
        <w:t>The committee shall meet as soon as practical to organize and to elect a chairman and vice chairman. The chairman and vice chairman must be legislative members of the committee elected by a majority vote of the legislative members of the committee.</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3073">
        <w:rPr>
          <w:rFonts w:cs="Times New Roman"/>
          <w:color w:val="000000" w:themeColor="text1"/>
          <w:u w:color="000000" w:themeColor="text1"/>
        </w:rPr>
        <w:tab/>
        <w:t>(D)</w:t>
      </w:r>
      <w:r w:rsidRPr="00893073">
        <w:rPr>
          <w:rFonts w:cs="Times New Roman"/>
          <w:color w:val="000000" w:themeColor="text1"/>
          <w:u w:color="000000" w:themeColor="text1"/>
        </w:rPr>
        <w:tab/>
        <w:t>The committee shall issue a report to the General Assembly by February 15, 2022, providing its findings and recommendations.</w:t>
      </w:r>
      <w:r w:rsidRPr="00893073">
        <w:rPr>
          <w:rFonts w:cs="Times New Roman"/>
          <w:snapToGrid w:val="0"/>
        </w:rPr>
        <w:t xml:space="preserve"> </w:t>
      </w:r>
      <w:r w:rsidRPr="00893073">
        <w:rPr>
          <w:rFonts w:cs="Times New Roman"/>
          <w:color w:val="000000" w:themeColor="text1"/>
          <w:u w:color="000000" w:themeColor="text1"/>
        </w:rPr>
        <w:t>The committee shall not recommend a tax or fee increase in its findings and recommendations. Upon issuance of the report, the committee is dissolved.</w:t>
      </w:r>
    </w:p>
    <w:p w:rsidR="00E571D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71DE" w:rsidRPr="00B863B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863BE">
        <w:rPr>
          <w:rFonts w:cs="Times New Roman"/>
          <w:b/>
          <w:color w:val="000000" w:themeColor="text1"/>
          <w:u w:color="000000" w:themeColor="text1"/>
        </w:rPr>
        <w:t>Time effective</w:t>
      </w: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71DE" w:rsidRPr="00893073"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3073">
        <w:rPr>
          <w:rFonts w:cs="Times New Roman"/>
        </w:rPr>
        <w:t>SECTION</w:t>
      </w:r>
      <w:r w:rsidRPr="00893073">
        <w:rPr>
          <w:rFonts w:cs="Times New Roman"/>
        </w:rPr>
        <w:tab/>
        <w:t>2.</w:t>
      </w:r>
      <w:r w:rsidRPr="00893073">
        <w:rPr>
          <w:rFonts w:cs="Times New Roman"/>
        </w:rPr>
        <w:tab/>
        <w:t>This joint resolution takes effect upon approval by the Governor.</w:t>
      </w:r>
    </w:p>
    <w:p w:rsidR="00E571D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571DE" w:rsidRDefault="00E571DE"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2021.</w:t>
      </w:r>
    </w:p>
    <w:p w:rsidR="00E571DE" w:rsidRDefault="00E571DE" w:rsidP="00E571DE">
      <w:pPr>
        <w:jc w:val="both"/>
        <w:rPr>
          <w:color w:val="000000" w:themeColor="text1"/>
        </w:rPr>
      </w:pPr>
    </w:p>
    <w:p w:rsidR="00E571DE" w:rsidRDefault="00E571DE" w:rsidP="00E571DE">
      <w:pPr>
        <w:jc w:val="both"/>
        <w:rPr>
          <w:color w:val="000000" w:themeColor="text1"/>
        </w:rPr>
      </w:pPr>
      <w:r>
        <w:rPr>
          <w:color w:val="000000" w:themeColor="text1"/>
        </w:rPr>
        <w:t>Approved the 12</w:t>
      </w:r>
      <w:r w:rsidRPr="00B0438D">
        <w:rPr>
          <w:color w:val="000000" w:themeColor="text1"/>
          <w:vertAlign w:val="superscript"/>
        </w:rPr>
        <w:t>th</w:t>
      </w:r>
      <w:r>
        <w:rPr>
          <w:color w:val="000000" w:themeColor="text1"/>
        </w:rPr>
        <w:t xml:space="preserve"> day of April, 2021. </w:t>
      </w:r>
    </w:p>
    <w:p w:rsidR="00E571DE" w:rsidRDefault="00E571DE" w:rsidP="00E571DE">
      <w:pPr>
        <w:jc w:val="center"/>
        <w:rPr>
          <w:color w:val="000000" w:themeColor="text1"/>
        </w:rPr>
      </w:pPr>
    </w:p>
    <w:p w:rsidR="00E571DE" w:rsidRDefault="00E571DE" w:rsidP="00E571DE">
      <w:pPr>
        <w:jc w:val="center"/>
        <w:rPr>
          <w:color w:val="000000" w:themeColor="text1"/>
        </w:rPr>
      </w:pPr>
      <w:r>
        <w:rPr>
          <w:color w:val="000000" w:themeColor="text1"/>
        </w:rPr>
        <w:t>__________</w:t>
      </w:r>
    </w:p>
    <w:p w:rsidR="009F60F0" w:rsidRPr="00DE1203" w:rsidRDefault="009F60F0" w:rsidP="00E571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60F0" w:rsidRPr="00DE1203" w:rsidSect="009F60F0">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FF" w:rsidRDefault="00212EFF" w:rsidP="007D5FAC">
      <w:r>
        <w:separator/>
      </w:r>
    </w:p>
  </w:endnote>
  <w:endnote w:type="continuationSeparator" w:id="0">
    <w:p w:rsidR="00212EFF" w:rsidRDefault="00212E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F0" w:rsidRPr="009F60F0" w:rsidRDefault="009F60F0" w:rsidP="009F60F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571D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0F0" w:rsidRDefault="009F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FF" w:rsidRDefault="00212EFF" w:rsidP="007D5FAC">
      <w:r>
        <w:separator/>
      </w:r>
    </w:p>
  </w:footnote>
  <w:footnote w:type="continuationSeparator" w:id="0">
    <w:p w:rsidR="00212EFF" w:rsidRDefault="00212E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071"/>
    <w:docVar w:name="ActSecretary" w:val="Flint"/>
    <w:docVar w:name="ActSIdno" w:val="(19)  3071CZ21"/>
    <w:docVar w:name="clipname" w:val="3071CZ21"/>
    <w:docVar w:name="dvBillNumber" w:val="3071"/>
    <w:docVar w:name="dvBillNumberPrefix" w:val="H"/>
    <w:docVar w:name="dvOriginalBody" w:val="House"/>
    <w:docVar w:name="HOUSEACTFULLPATH" w:val="L:\COUNCIL\ACTS\3071CZ21.DOCX"/>
    <w:docVar w:name="OrigHOUSEBillNo" w:val="3071"/>
    <w:docVar w:name="WhatActtype" w:val="A JOINT RESOLUTION"/>
  </w:docVars>
  <w:rsids>
    <w:rsidRoot w:val="002C46E1"/>
    <w:rsid w:val="00002DE0"/>
    <w:rsid w:val="00010F43"/>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515D"/>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2EFF"/>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0F28"/>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6E1"/>
    <w:rsid w:val="002C4C93"/>
    <w:rsid w:val="002C7D37"/>
    <w:rsid w:val="002D3267"/>
    <w:rsid w:val="002D7489"/>
    <w:rsid w:val="002D7F22"/>
    <w:rsid w:val="002E0E09"/>
    <w:rsid w:val="002E2659"/>
    <w:rsid w:val="002E42ED"/>
    <w:rsid w:val="002E45C8"/>
    <w:rsid w:val="002E5D17"/>
    <w:rsid w:val="002F1141"/>
    <w:rsid w:val="0030352B"/>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6C0A"/>
    <w:rsid w:val="003B746E"/>
    <w:rsid w:val="003C030C"/>
    <w:rsid w:val="003D2A73"/>
    <w:rsid w:val="003D5D65"/>
    <w:rsid w:val="003D79A2"/>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0CE9"/>
    <w:rsid w:val="00484DF4"/>
    <w:rsid w:val="00486109"/>
    <w:rsid w:val="0049067C"/>
    <w:rsid w:val="0049220A"/>
    <w:rsid w:val="004941A4"/>
    <w:rsid w:val="00496F7A"/>
    <w:rsid w:val="00497784"/>
    <w:rsid w:val="004A073E"/>
    <w:rsid w:val="004A1278"/>
    <w:rsid w:val="004A4186"/>
    <w:rsid w:val="004A5134"/>
    <w:rsid w:val="004A5193"/>
    <w:rsid w:val="004A76F3"/>
    <w:rsid w:val="004B1DA6"/>
    <w:rsid w:val="004B27E8"/>
    <w:rsid w:val="004B3536"/>
    <w:rsid w:val="004B402A"/>
    <w:rsid w:val="004B41E5"/>
    <w:rsid w:val="004C0A66"/>
    <w:rsid w:val="004C115D"/>
    <w:rsid w:val="004C190F"/>
    <w:rsid w:val="004C384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1EA4"/>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306B"/>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01AC"/>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6195"/>
    <w:rsid w:val="009D75E7"/>
    <w:rsid w:val="009F1B0F"/>
    <w:rsid w:val="009F231A"/>
    <w:rsid w:val="009F37C4"/>
    <w:rsid w:val="009F42DA"/>
    <w:rsid w:val="009F5E10"/>
    <w:rsid w:val="009F60F0"/>
    <w:rsid w:val="00A03978"/>
    <w:rsid w:val="00A050C0"/>
    <w:rsid w:val="00A062DB"/>
    <w:rsid w:val="00A07F7B"/>
    <w:rsid w:val="00A14F94"/>
    <w:rsid w:val="00A23CED"/>
    <w:rsid w:val="00A25E64"/>
    <w:rsid w:val="00A26387"/>
    <w:rsid w:val="00A3022E"/>
    <w:rsid w:val="00A32D49"/>
    <w:rsid w:val="00A32FAB"/>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1F0"/>
    <w:rsid w:val="00AC7A37"/>
    <w:rsid w:val="00AD107E"/>
    <w:rsid w:val="00AD33E6"/>
    <w:rsid w:val="00AD4887"/>
    <w:rsid w:val="00AE0D6F"/>
    <w:rsid w:val="00AE4DFB"/>
    <w:rsid w:val="00AF08CD"/>
    <w:rsid w:val="00AF2080"/>
    <w:rsid w:val="00AF3196"/>
    <w:rsid w:val="00AF3FED"/>
    <w:rsid w:val="00AF6432"/>
    <w:rsid w:val="00AF7929"/>
    <w:rsid w:val="00AF7A83"/>
    <w:rsid w:val="00B11270"/>
    <w:rsid w:val="00B13981"/>
    <w:rsid w:val="00B303AC"/>
    <w:rsid w:val="00B34B4F"/>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63BE"/>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0E59"/>
    <w:rsid w:val="00C1173A"/>
    <w:rsid w:val="00C13731"/>
    <w:rsid w:val="00C15148"/>
    <w:rsid w:val="00C216F6"/>
    <w:rsid w:val="00C230AF"/>
    <w:rsid w:val="00C34674"/>
    <w:rsid w:val="00C3483A"/>
    <w:rsid w:val="00C45263"/>
    <w:rsid w:val="00C46AB4"/>
    <w:rsid w:val="00C55195"/>
    <w:rsid w:val="00C7071A"/>
    <w:rsid w:val="00C748CB"/>
    <w:rsid w:val="00C74E9D"/>
    <w:rsid w:val="00C81715"/>
    <w:rsid w:val="00C81812"/>
    <w:rsid w:val="00C837F6"/>
    <w:rsid w:val="00C92B7D"/>
    <w:rsid w:val="00C94E59"/>
    <w:rsid w:val="00C97CB8"/>
    <w:rsid w:val="00CA4CD7"/>
    <w:rsid w:val="00CA5358"/>
    <w:rsid w:val="00CA7497"/>
    <w:rsid w:val="00CB08A1"/>
    <w:rsid w:val="00CB12FE"/>
    <w:rsid w:val="00CC2825"/>
    <w:rsid w:val="00CC2961"/>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1203"/>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1D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366"/>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62CB6A8-753B-4D6C-B2DF-D6EA76569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F60F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34B4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60F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D3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03.docx" TargetMode="External"/><Relationship Id="rId18" Type="http://schemas.openxmlformats.org/officeDocument/2006/relationships/hyperlink" Target="file:///h:\sj\20210323.docx" TargetMode="External"/><Relationship Id="rId26" Type="http://schemas.openxmlformats.org/officeDocument/2006/relationships/hyperlink" Target="file:///p:\pprever\2021-22\3071_20210316.docx" TargetMode="External"/><Relationship Id="rId3" Type="http://schemas.openxmlformats.org/officeDocument/2006/relationships/settings" Target="settings.xml"/><Relationship Id="rId21" Type="http://schemas.openxmlformats.org/officeDocument/2006/relationships/hyperlink" Target="file:///h:\hj\20210406.docx" TargetMode="External"/><Relationship Id="rId7" Type="http://schemas.openxmlformats.org/officeDocument/2006/relationships/hyperlink" Target="file:///h:\hj\20210112.docx" TargetMode="External"/><Relationship Id="rId12" Type="http://schemas.openxmlformats.org/officeDocument/2006/relationships/hyperlink" Target="file:///h:\hj\20210203.docx" TargetMode="External"/><Relationship Id="rId17" Type="http://schemas.openxmlformats.org/officeDocument/2006/relationships/hyperlink" Target="file:///h:\sj\20210323.docx" TargetMode="External"/><Relationship Id="rId25" Type="http://schemas.openxmlformats.org/officeDocument/2006/relationships/hyperlink" Target="file:///p:\pprever\2021-22\3071_20210202.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h:\hj\20210406.docx" TargetMode="External"/><Relationship Id="rId29" Type="http://schemas.openxmlformats.org/officeDocument/2006/relationships/hyperlink" Target="file:///p:\pprever\2021-22\3071_20210324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02.docx" TargetMode="External"/><Relationship Id="rId24" Type="http://schemas.openxmlformats.org/officeDocument/2006/relationships/hyperlink" Target="file:///p:\pprever\2021-22\3071_20210128.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316.docx" TargetMode="External"/><Relationship Id="rId23" Type="http://schemas.openxmlformats.org/officeDocument/2006/relationships/hyperlink" Target="file:///p:\pprever\2021-22\3071_20201209.docx" TargetMode="External"/><Relationship Id="rId28" Type="http://schemas.openxmlformats.org/officeDocument/2006/relationships/hyperlink" Target="file:///p:\pprever\2021-22\3071_20210324.docx" TargetMode="External"/><Relationship Id="rId10" Type="http://schemas.openxmlformats.org/officeDocument/2006/relationships/hyperlink" Target="file:///h:\hj\20210202.docx" TargetMode="External"/><Relationship Id="rId19" Type="http://schemas.openxmlformats.org/officeDocument/2006/relationships/hyperlink" Target="file:///h:\sj\2021032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128.docx" TargetMode="External"/><Relationship Id="rId14" Type="http://schemas.openxmlformats.org/officeDocument/2006/relationships/hyperlink" Target="file:///h:\sj\20210203.docx" TargetMode="External"/><Relationship Id="rId22" Type="http://schemas.openxmlformats.org/officeDocument/2006/relationships/hyperlink" Target="http://www.scstatehouse.gov/billsearch.php?billnumbers=3071&amp;session=124&amp;summary=B" TargetMode="External"/><Relationship Id="rId27" Type="http://schemas.openxmlformats.org/officeDocument/2006/relationships/hyperlink" Target="file:///p:\pprever\2021-22\3071_2021032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27B98-1E3D-4DF7-9BAC-FBBE0E7E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6168</Characters>
  <Application>Microsoft Office Word</Application>
  <DocSecurity>0</DocSecurity>
  <Lines>560</Lines>
  <Paragraphs>304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3071: Equine Industry Support Measures Study Committee, created - South Carolina Legislature Online</dc:title>
  <dc:subject/>
  <dc:creator>Del Rosa Flint</dc:creator>
  <cp:keywords/>
  <dc:description/>
  <cp:lastModifiedBy>Danny Crook</cp:lastModifiedBy>
  <cp:revision>2</cp:revision>
  <cp:lastPrinted>2021-04-07T16:01:00Z</cp:lastPrinted>
  <dcterms:created xsi:type="dcterms:W3CDTF">2021-07-28T15:24:00Z</dcterms:created>
  <dcterms:modified xsi:type="dcterms:W3CDTF">2021-07-28T15:24:00Z</dcterms:modified>
</cp:coreProperties>
</file>