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C07" w:rsidRDefault="00C54C07" w:rsidP="00C54C07">
      <w:pPr>
        <w:widowControl w:val="0"/>
        <w:jc w:val="center"/>
      </w:pPr>
      <w:r w:rsidRPr="00C54C07">
        <w:rPr>
          <w:b/>
        </w:rPr>
        <w:t>South Carolina General Assembly</w:t>
      </w:r>
    </w:p>
    <w:p w:rsidR="00C54C07" w:rsidRDefault="00C54C07" w:rsidP="00C54C07">
      <w:pPr>
        <w:widowControl w:val="0"/>
        <w:jc w:val="center"/>
      </w:pPr>
      <w:r>
        <w:t>124th Session, 2021-2022</w:t>
      </w:r>
    </w:p>
    <w:p w:rsidR="00C54C07" w:rsidRDefault="00C54C07" w:rsidP="00C54C07">
      <w:pPr>
        <w:widowControl w:val="0"/>
        <w:jc w:val="left"/>
      </w:pPr>
    </w:p>
    <w:p w:rsidR="00C54C07" w:rsidRDefault="00C54C07" w:rsidP="00C54C07">
      <w:pPr>
        <w:widowControl w:val="0"/>
        <w:jc w:val="left"/>
        <w:rPr>
          <w:b/>
        </w:rPr>
      </w:pPr>
      <w:r w:rsidRPr="00C54C07">
        <w:rPr>
          <w:b/>
        </w:rPr>
        <w:t>H. 3158</w:t>
      </w:r>
    </w:p>
    <w:p w:rsidR="00C54C07" w:rsidRDefault="00C54C07" w:rsidP="00C54C07">
      <w:pPr>
        <w:widowControl w:val="0"/>
        <w:jc w:val="left"/>
        <w:rPr>
          <w:b/>
        </w:rPr>
      </w:pPr>
    </w:p>
    <w:p w:rsidR="00C54C07" w:rsidRDefault="00C54C07" w:rsidP="00C54C07">
      <w:pPr>
        <w:widowControl w:val="0"/>
        <w:jc w:val="left"/>
      </w:pPr>
      <w:r w:rsidRPr="00C54C07">
        <w:rPr>
          <w:b/>
        </w:rPr>
        <w:t>STATUS INFORMATION</w:t>
      </w:r>
    </w:p>
    <w:p w:rsidR="00C54C07" w:rsidRDefault="00C54C07" w:rsidP="00C54C07">
      <w:pPr>
        <w:widowControl w:val="0"/>
        <w:jc w:val="left"/>
      </w:pPr>
    </w:p>
    <w:p w:rsidR="00C54C07" w:rsidRDefault="00C54C07" w:rsidP="00C54C07">
      <w:pPr>
        <w:widowControl w:val="0"/>
        <w:jc w:val="left"/>
      </w:pPr>
      <w:r>
        <w:t>General Bill</w:t>
      </w:r>
    </w:p>
    <w:p w:rsidR="00C54C07" w:rsidRDefault="00C54C07" w:rsidP="00C54C07">
      <w:pPr>
        <w:widowControl w:val="0"/>
        <w:jc w:val="left"/>
      </w:pPr>
      <w:r>
        <w:t>Sponsors: Rep. Rutherford</w:t>
      </w:r>
    </w:p>
    <w:p w:rsidR="00C54C07" w:rsidRDefault="00C54C07" w:rsidP="00C54C07">
      <w:pPr>
        <w:widowControl w:val="0"/>
        <w:jc w:val="left"/>
      </w:pPr>
      <w:r>
        <w:t>Document Path: l:\council\bills\gt\5893cm21.docx</w:t>
      </w:r>
    </w:p>
    <w:p w:rsidR="00C54C07" w:rsidRDefault="00C54C07" w:rsidP="00C54C07">
      <w:pPr>
        <w:widowControl w:val="0"/>
        <w:jc w:val="left"/>
      </w:pPr>
    </w:p>
    <w:p w:rsidR="009644A7" w:rsidRDefault="009644A7" w:rsidP="00C54C07">
      <w:pPr>
        <w:widowControl w:val="0"/>
        <w:jc w:val="left"/>
      </w:pPr>
      <w:r>
        <w:t>Introduced in the House on January 12, 2021</w:t>
      </w:r>
    </w:p>
    <w:p w:rsidR="009644A7" w:rsidRPr="009644A7" w:rsidRDefault="009644A7" w:rsidP="00C54C07">
      <w:pPr>
        <w:widowControl w:val="0"/>
        <w:jc w:val="left"/>
      </w:pPr>
      <w:r>
        <w:t xml:space="preserve">Currently residing in the House Committee on </w:t>
      </w:r>
      <w:r w:rsidRPr="009644A7">
        <w:rPr>
          <w:b/>
        </w:rPr>
        <w:t>Judiciary</w:t>
      </w:r>
    </w:p>
    <w:p w:rsidR="009644A7" w:rsidRDefault="009644A7" w:rsidP="00C54C07">
      <w:pPr>
        <w:widowControl w:val="0"/>
        <w:jc w:val="left"/>
      </w:pPr>
    </w:p>
    <w:p w:rsidR="00C54C07" w:rsidRDefault="001D4F73" w:rsidP="00C54C07">
      <w:pPr>
        <w:widowControl w:val="0"/>
        <w:jc w:val="left"/>
      </w:pPr>
      <w:r>
        <w:t>Summary: Juvenile sex offenders</w:t>
      </w:r>
    </w:p>
    <w:p w:rsidR="00C54C07" w:rsidRDefault="00C54C07" w:rsidP="00C54C07">
      <w:pPr>
        <w:widowControl w:val="0"/>
        <w:jc w:val="left"/>
      </w:pPr>
    </w:p>
    <w:p w:rsidR="00C54C07" w:rsidRDefault="00C54C07" w:rsidP="00C54C07">
      <w:pPr>
        <w:widowControl w:val="0"/>
        <w:jc w:val="left"/>
      </w:pPr>
    </w:p>
    <w:p w:rsidR="00C54C07" w:rsidRDefault="00C54C07" w:rsidP="00C54C07">
      <w:pPr>
        <w:widowControl w:val="0"/>
        <w:tabs>
          <w:tab w:val="center" w:pos="590"/>
          <w:tab w:val="center" w:pos="1440"/>
          <w:tab w:val="left" w:pos="1872"/>
          <w:tab w:val="left" w:pos="9187"/>
        </w:tabs>
        <w:jc w:val="left"/>
      </w:pPr>
      <w:r w:rsidRPr="00C54C07">
        <w:rPr>
          <w:b/>
        </w:rPr>
        <w:t>HISTORY OF LEGISLATIVE ACTIONS</w:t>
      </w:r>
    </w:p>
    <w:p w:rsidR="00C54C07" w:rsidRDefault="00C54C07" w:rsidP="00C54C07">
      <w:pPr>
        <w:widowControl w:val="0"/>
        <w:tabs>
          <w:tab w:val="center" w:pos="590"/>
          <w:tab w:val="center" w:pos="1440"/>
          <w:tab w:val="left" w:pos="1872"/>
          <w:tab w:val="left" w:pos="9187"/>
        </w:tabs>
        <w:jc w:val="left"/>
      </w:pPr>
    </w:p>
    <w:p w:rsidR="00C54C07" w:rsidRPr="00C54C07" w:rsidRDefault="00C54C07" w:rsidP="00C54C07">
      <w:pPr>
        <w:widowControl w:val="0"/>
        <w:tabs>
          <w:tab w:val="center" w:pos="590"/>
          <w:tab w:val="center" w:pos="1440"/>
          <w:tab w:val="left" w:pos="1872"/>
          <w:tab w:val="left" w:pos="9187"/>
        </w:tabs>
        <w:jc w:val="left"/>
      </w:pPr>
      <w:r w:rsidRPr="00C54C07">
        <w:rPr>
          <w:u w:val="single"/>
        </w:rPr>
        <w:tab/>
        <w:t>Date</w:t>
      </w:r>
      <w:r w:rsidRPr="00C54C07">
        <w:rPr>
          <w:u w:val="single"/>
        </w:rPr>
        <w:tab/>
        <w:t>Body</w:t>
      </w:r>
      <w:r w:rsidRPr="00C54C07">
        <w:rPr>
          <w:u w:val="single"/>
        </w:rPr>
        <w:tab/>
        <w:t>Action Description with journal page number</w:t>
      </w:r>
      <w:r w:rsidRPr="00C54C07">
        <w:rPr>
          <w:u w:val="single"/>
        </w:rPr>
        <w:tab/>
      </w:r>
    </w:p>
    <w:p w:rsidR="009644A7" w:rsidRDefault="009644A7" w:rsidP="009644A7">
      <w:pPr>
        <w:widowControl w:val="0"/>
        <w:tabs>
          <w:tab w:val="right" w:pos="1008"/>
          <w:tab w:val="left" w:pos="1152"/>
          <w:tab w:val="left" w:pos="1872"/>
          <w:tab w:val="left" w:pos="9187"/>
        </w:tabs>
        <w:ind w:left="2088" w:hanging="2088"/>
      </w:pPr>
      <w:r>
        <w:tab/>
        <w:t>12/9/2020</w:t>
      </w:r>
      <w:r>
        <w:tab/>
        <w:t>House</w:t>
      </w:r>
      <w:r>
        <w:tab/>
        <w:t>Prefiled</w:t>
      </w:r>
    </w:p>
    <w:p w:rsidR="009644A7" w:rsidRDefault="009644A7" w:rsidP="009644A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25D2C">
        <w:rPr>
          <w:b/>
        </w:rPr>
        <w:t>Judiciary</w:t>
      </w:r>
    </w:p>
    <w:p w:rsidR="009644A7" w:rsidRDefault="009644A7" w:rsidP="009644A7">
      <w:pPr>
        <w:widowControl w:val="0"/>
        <w:tabs>
          <w:tab w:val="right" w:pos="1008"/>
          <w:tab w:val="left" w:pos="1152"/>
          <w:tab w:val="left" w:pos="1872"/>
          <w:tab w:val="left" w:pos="9187"/>
        </w:tabs>
        <w:ind w:left="2088" w:hanging="2088"/>
      </w:pPr>
      <w:r>
        <w:tab/>
        <w:t>1/12/2021</w:t>
      </w:r>
      <w:r>
        <w:tab/>
        <w:t>House</w:t>
      </w:r>
      <w:r>
        <w:tab/>
        <w:t>Introduced and read first time</w:t>
      </w:r>
    </w:p>
    <w:p w:rsidR="009644A7" w:rsidRDefault="009644A7" w:rsidP="009644A7">
      <w:pPr>
        <w:widowControl w:val="0"/>
        <w:tabs>
          <w:tab w:val="right" w:pos="1008"/>
          <w:tab w:val="left" w:pos="1152"/>
          <w:tab w:val="left" w:pos="1872"/>
          <w:tab w:val="left" w:pos="9187"/>
        </w:tabs>
        <w:ind w:left="2088" w:hanging="2088"/>
        <w:rPr>
          <w:b/>
        </w:rPr>
      </w:pPr>
      <w:r>
        <w:tab/>
        <w:t>1/12/2021</w:t>
      </w:r>
      <w:r>
        <w:tab/>
        <w:t>House</w:t>
      </w:r>
      <w:r>
        <w:tab/>
        <w:t xml:space="preserve">Referred to Committee on </w:t>
      </w:r>
      <w:r w:rsidRPr="00D25D2C">
        <w:rPr>
          <w:b/>
        </w:rPr>
        <w:t>Judiciary</w:t>
      </w:r>
    </w:p>
    <w:p w:rsidR="009644A7" w:rsidRDefault="009644A7" w:rsidP="009644A7">
      <w:pPr>
        <w:widowControl w:val="0"/>
        <w:tabs>
          <w:tab w:val="right" w:pos="1008"/>
          <w:tab w:val="left" w:pos="1152"/>
          <w:tab w:val="left" w:pos="1872"/>
          <w:tab w:val="left" w:pos="9187"/>
        </w:tabs>
        <w:ind w:left="2088" w:hanging="2088"/>
      </w:pPr>
    </w:p>
    <w:p w:rsidR="00C54C07" w:rsidRDefault="00C54C07" w:rsidP="00C54C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C54C07">
          <w:rPr>
            <w:rStyle w:val="Hyperlink"/>
          </w:rPr>
          <w:t>legislative information</w:t>
        </w:r>
      </w:hyperlink>
      <w:r>
        <w:t xml:space="preserve"> at the website</w:t>
      </w:r>
    </w:p>
    <w:p w:rsidR="00C54C07" w:rsidRDefault="00C54C07" w:rsidP="00C54C07">
      <w:pPr>
        <w:widowControl w:val="0"/>
        <w:tabs>
          <w:tab w:val="right" w:pos="1008"/>
          <w:tab w:val="left" w:pos="1152"/>
          <w:tab w:val="left" w:pos="1872"/>
          <w:tab w:val="left" w:pos="9187"/>
        </w:tabs>
        <w:ind w:left="2088" w:hanging="2088"/>
        <w:jc w:val="left"/>
      </w:pPr>
    </w:p>
    <w:p w:rsidR="00C54C07" w:rsidRPr="00C54C07" w:rsidRDefault="00C54C07" w:rsidP="00C54C07">
      <w:pPr>
        <w:widowControl w:val="0"/>
        <w:tabs>
          <w:tab w:val="right" w:pos="1008"/>
          <w:tab w:val="left" w:pos="1152"/>
          <w:tab w:val="left" w:pos="1872"/>
          <w:tab w:val="left" w:pos="9187"/>
        </w:tabs>
        <w:ind w:left="2088" w:hanging="2088"/>
        <w:jc w:val="left"/>
      </w:pPr>
    </w:p>
    <w:p w:rsidR="00C54C07" w:rsidRDefault="00C54C07" w:rsidP="00C54C07">
      <w:pPr>
        <w:widowControl w:val="0"/>
        <w:jc w:val="left"/>
      </w:pPr>
      <w:r w:rsidRPr="00C54C07">
        <w:rPr>
          <w:b/>
        </w:rPr>
        <w:t>VERSIONS OF THIS BILL</w:t>
      </w:r>
    </w:p>
    <w:p w:rsidR="00C54C07" w:rsidRDefault="00C54C07" w:rsidP="00C54C07">
      <w:pPr>
        <w:widowControl w:val="0"/>
        <w:jc w:val="left"/>
      </w:pPr>
    </w:p>
    <w:p w:rsidR="00C54C07" w:rsidRDefault="00DB73C3" w:rsidP="00C54C07">
      <w:pPr>
        <w:widowControl w:val="0"/>
        <w:jc w:val="left"/>
      </w:pPr>
      <w:hyperlink r:id="rId8" w:history="1">
        <w:r w:rsidR="00C54C07">
          <w:rPr>
            <w:rStyle w:val="Hyperlink"/>
          </w:rPr>
          <w:t>12/9/2020</w:t>
        </w:r>
      </w:hyperlink>
    </w:p>
    <w:p w:rsidR="00C54C07" w:rsidRDefault="00C54C07" w:rsidP="00C54C07"/>
    <w:p w:rsidR="00C54C07" w:rsidRDefault="00C54C07" w:rsidP="00C54C07">
      <w:pPr>
        <w:sectPr w:rsidR="00C54C07" w:rsidSect="00C54C07">
          <w:pgSz w:w="12240" w:h="15840" w:code="1"/>
          <w:pgMar w:top="1080" w:right="1440" w:bottom="1080" w:left="1440" w:header="720" w:footer="720" w:gutter="0"/>
          <w:cols w:space="720"/>
          <w:noEndnote/>
          <w:docGrid w:linePitch="360"/>
        </w:sectPr>
      </w:pPr>
    </w:p>
    <w:p w:rsidR="005E4FB1" w:rsidRDefault="005E4FB1"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79B" w:rsidRDefault="00D7779B" w:rsidP="00D7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F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C5"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462 SO AS TO PROVIDE THE PROCEDURE TO ALLOW CERTAIN REGISTERED JUVENILE SEX OFFENDERS</w:t>
      </w:r>
      <w:r w:rsidRPr="00144EC5">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FF1" w:rsidRDefault="00F9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FF1" w:rsidRDefault="00F9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C5" w:rsidRPr="000872B4" w:rsidRDefault="00F97FF1"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4EC5" w:rsidRPr="000872B4">
        <w:rPr>
          <w:color w:val="000000" w:themeColor="text1"/>
          <w:u w:color="000000" w:themeColor="text1"/>
        </w:rPr>
        <w:t>Article 7, Chapter 3, Title 23 of the 1976 Code is amended by adding:</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72B4">
        <w:rPr>
          <w:color w:val="000000" w:themeColor="text1"/>
          <w:u w:color="000000" w:themeColor="text1"/>
        </w:rPr>
        <w:tab/>
        <w:t>“Section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462.</w:t>
      </w:r>
      <w:r w:rsidRPr="000872B4">
        <w:rPr>
          <w:color w:val="000000" w:themeColor="text1"/>
          <w:u w:color="000000" w:themeColor="text1"/>
        </w:rPr>
        <w:tab/>
        <w:t>(A)</w:t>
      </w:r>
      <w:r w:rsidRPr="000872B4">
        <w:rPr>
          <w:color w:val="000000" w:themeColor="text1"/>
          <w:u w:color="000000" w:themeColor="text1"/>
        </w:rPr>
        <w:tab/>
        <w:t>When a registered juvenile sex offender reaches twenty</w:t>
      </w:r>
      <w:r>
        <w:rPr>
          <w:color w:val="000000" w:themeColor="text1"/>
          <w:u w:color="000000" w:themeColor="text1"/>
        </w:rPr>
        <w:noBreakHyphen/>
      </w:r>
      <w:r w:rsidRPr="000872B4">
        <w:rPr>
          <w:color w:val="000000" w:themeColor="text1"/>
          <w:u w:color="000000" w:themeColor="text1"/>
        </w:rPr>
        <w:t xml:space="preserve">one years of age and is released from the custody of the Department of Juvenile Justice, Department of Corrections, or </w:t>
      </w:r>
      <w:r>
        <w:rPr>
          <w:color w:val="000000" w:themeColor="text1"/>
          <w:u w:color="000000" w:themeColor="text1"/>
        </w:rPr>
        <w:t xml:space="preserve">the Department of </w:t>
      </w:r>
      <w:r w:rsidRPr="000872B4">
        <w:rPr>
          <w:color w:val="000000" w:themeColor="text1"/>
          <w:u w:color="000000" w:themeColor="text1"/>
        </w:rPr>
        <w:t>Probation, Parole and Pardon Services, the person may petition the family court to remove the person</w:t>
      </w:r>
      <w:r w:rsidRPr="00144EC5">
        <w:rPr>
          <w:color w:val="000000" w:themeColor="text1"/>
          <w:u w:color="000000" w:themeColor="text1"/>
        </w:rPr>
        <w:t>’</w:t>
      </w:r>
      <w:r w:rsidRPr="000872B4">
        <w:rPr>
          <w:color w:val="000000" w:themeColor="text1"/>
          <w:u w:color="000000" w:themeColor="text1"/>
        </w:rPr>
        <w:t xml:space="preserve">s requirement to register as a sex offender. In the first year after this section takes effect, the Family Court is limited to hearing only one petition each month.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0872B4">
        <w:rPr>
          <w:color w:val="000000" w:themeColor="text1"/>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 xml:space="preserve">In considering the petition, the court shall consider: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 xml:space="preserve">the age of the petitioner at the time of the offense;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 xml:space="preserve">mitigating factors, including whether the petitioner has completed any treatment programs;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 xml:space="preserve">aggravating factors including, but not limited to, use of force or weapons; </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any assessments of the person performed at the request of the Attorney General or Circuit Solicitor; and</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(B)</w:t>
      </w:r>
      <w:r w:rsidRPr="000872B4">
        <w:rPr>
          <w:color w:val="000000" w:themeColor="text1"/>
          <w:u w:color="000000" w:themeColor="text1"/>
        </w:rPr>
        <w:tab/>
        <w:t>Notwithstanding 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430, a child thirteen years of age or older who has been adjudicated delinquent by a family court in this State for an offense described in Section 23</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430, with the exception of Sections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652, 16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653, 16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654 and Section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656 when the assault was with the intent to commit, Sections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652, 16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653, and 16</w:t>
      </w:r>
      <w:r>
        <w:rPr>
          <w:color w:val="000000" w:themeColor="text1"/>
          <w:u w:color="000000" w:themeColor="text1"/>
        </w:rPr>
        <w:noBreakHyphen/>
      </w:r>
      <w:r w:rsidRPr="000872B4">
        <w:rPr>
          <w:color w:val="000000" w:themeColor="text1"/>
          <w:u w:color="000000" w:themeColor="text1"/>
        </w:rPr>
        <w:t>3</w:t>
      </w:r>
      <w:r>
        <w:rPr>
          <w:color w:val="000000" w:themeColor="text1"/>
          <w:u w:color="000000" w:themeColor="text1"/>
        </w:rPr>
        <w:noBreakHyphen/>
      </w:r>
      <w:r w:rsidRPr="000872B4">
        <w:rPr>
          <w:color w:val="000000" w:themeColor="text1"/>
          <w:u w:color="000000" w:themeColor="text1"/>
        </w:rPr>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the likelihood the juvenile will reoffend, based on a psycho</w:t>
      </w:r>
      <w:r>
        <w:rPr>
          <w:color w:val="000000" w:themeColor="text1"/>
          <w:u w:color="000000" w:themeColor="text1"/>
        </w:rPr>
        <w:noBreakHyphen/>
      </w:r>
      <w:r w:rsidRPr="000872B4">
        <w:rPr>
          <w:color w:val="000000" w:themeColor="text1"/>
          <w:u w:color="000000" w:themeColor="text1"/>
        </w:rPr>
        <w:t>sexual risk assessment and evaluation by a licensed clinical psychologist or licensed psychiatrist employed by the Department of Juvenile Justice. The Circuit Solicitor</w:t>
      </w:r>
      <w:r w:rsidRPr="00144EC5">
        <w:rPr>
          <w:color w:val="000000" w:themeColor="text1"/>
          <w:u w:color="000000" w:themeColor="text1"/>
        </w:rPr>
        <w:t>’</w:t>
      </w:r>
      <w:r w:rsidRPr="000872B4">
        <w:rPr>
          <w:color w:val="000000" w:themeColor="text1"/>
          <w:u w:color="000000" w:themeColor="text1"/>
        </w:rPr>
        <w:t>s Office, Attorney General</w:t>
      </w:r>
      <w:r w:rsidRPr="00144EC5">
        <w:rPr>
          <w:color w:val="000000" w:themeColor="text1"/>
          <w:u w:color="000000" w:themeColor="text1"/>
        </w:rPr>
        <w:t>’</w:t>
      </w:r>
      <w:r w:rsidRPr="000872B4">
        <w:rPr>
          <w:color w:val="000000" w:themeColor="text1"/>
          <w:u w:color="000000" w:themeColor="text1"/>
        </w:rPr>
        <w:t>s Office, or the juvenile also may have an independent psycho</w:t>
      </w:r>
      <w:r>
        <w:rPr>
          <w:color w:val="000000" w:themeColor="text1"/>
          <w:u w:color="000000" w:themeColor="text1"/>
        </w:rPr>
        <w:noBreakHyphen/>
      </w:r>
      <w:r w:rsidRPr="000872B4">
        <w:rPr>
          <w:color w:val="000000" w:themeColor="text1"/>
          <w:u w:color="000000" w:themeColor="text1"/>
        </w:rPr>
        <w:t>sexual risk assessment evaluation by a licensed psychologist or psychiatrist;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the age of the juvenile at the time of the offense;</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mitigating factors;</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aggravating factors including, but not limited to, use of force or weapons;</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prior adjudications; and</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EC5" w:rsidRPr="000872B4" w:rsidRDefault="00144EC5" w:rsidP="0014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2.</w:t>
      </w:r>
      <w:r w:rsidRPr="000872B4">
        <w:rPr>
          <w:color w:val="000000" w:themeColor="text1"/>
          <w:u w:color="000000" w:themeColor="text1"/>
        </w:rPr>
        <w:tab/>
        <w:t>This act takes effect upon approval by the Governor.</w:t>
      </w:r>
    </w:p>
    <w:p w:rsidR="00D174DD" w:rsidRDefault="00144E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C07" w:rsidRDefault="00C54C07" w:rsidP="00C54C07">
      <w:pPr>
        <w:suppressAutoHyphens/>
      </w:pPr>
    </w:p>
    <w:sectPr w:rsidR="00C54C07" w:rsidSect="00C54C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FF1" w:rsidRDefault="00F97FF1" w:rsidP="009F0C77">
      <w:r>
        <w:separator/>
      </w:r>
    </w:p>
  </w:endnote>
  <w:endnote w:type="continuationSeparator" w:id="0">
    <w:p w:rsidR="00F97FF1" w:rsidRDefault="00F97F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60F07E-8CA2-46E5-8690-FCD3A397B505}"/>
    <w:embedBold r:id="rId2" w:fontKey="{2E74C1D5-0D00-41A3-8C36-DBFFAF0D22FB}"/>
  </w:font>
  <w:font w:name="Calibri">
    <w:panose1 w:val="020F0502020204030204"/>
    <w:charset w:val="00"/>
    <w:family w:val="swiss"/>
    <w:pitch w:val="variable"/>
    <w:sig w:usb0="E0002EFF" w:usb1="C000247B" w:usb2="00000009" w:usb3="00000000" w:csb0="000001FF" w:csb1="00000000"/>
    <w:embedRegular r:id="rId3" w:fontKey="{3E63C1F2-230C-4C28-8DE9-B91B48BEDFF8}"/>
  </w:font>
  <w:font w:name="Segoe UI">
    <w:panose1 w:val="020B0502040204020203"/>
    <w:charset w:val="00"/>
    <w:family w:val="swiss"/>
    <w:pitch w:val="variable"/>
    <w:sig w:usb0="E4002EFF" w:usb1="C000E47F" w:usb2="00000009" w:usb3="00000000" w:csb0="000001FF" w:csb1="00000000"/>
    <w:embedRegular r:id="rId4" w:fontKey="{121467E0-41E4-453C-96CC-2D3D1964A40F}"/>
  </w:font>
  <w:font w:name="Cambria">
    <w:panose1 w:val="02040503050406030204"/>
    <w:charset w:val="00"/>
    <w:family w:val="roman"/>
    <w:pitch w:val="variable"/>
    <w:sig w:usb0="E00006FF" w:usb1="420024FF" w:usb2="02000000" w:usb3="00000000" w:csb0="0000019F" w:csb1="00000000"/>
    <w:embedRegular r:id="rId5" w:fontKey="{5F3DF793-B922-48CE-8C66-0779E25107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C07" w:rsidRPr="005E4FB1" w:rsidRDefault="00C54C07" w:rsidP="005E4FB1">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sidR="001D4F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FF1" w:rsidRDefault="00F97FF1" w:rsidP="009F0C77">
      <w:r>
        <w:separator/>
      </w:r>
    </w:p>
  </w:footnote>
  <w:footnote w:type="continuationSeparator" w:id="0">
    <w:p w:rsidR="00F97FF1" w:rsidRDefault="00F97F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3CM21"/>
    <w:docVar w:name="CoverBillType" w:val="b"/>
    <w:docVar w:name="DocPath" w:val="L:\Council\bills\GT\5893CM21.DOCX"/>
    <w:docVar w:name="dvBillNumber" w:val="3158"/>
    <w:docVar w:name="dvBillNumberPrefix" w:val="H. "/>
    <w:docVar w:name="dvOriginalBody" w:val="House"/>
    <w:docVar w:name="dvSteno" w:val="GT"/>
    <w:docVar w:name="NameofBody" w:val="h"/>
    <w:docVar w:name="vGroup2" w:val="Council"/>
  </w:docVars>
  <w:rsids>
    <w:rsidRoot w:val="00F97FF1"/>
    <w:rsid w:val="00011869"/>
    <w:rsid w:val="00015CD6"/>
    <w:rsid w:val="000E0100"/>
    <w:rsid w:val="000E1785"/>
    <w:rsid w:val="000F40FA"/>
    <w:rsid w:val="001035F1"/>
    <w:rsid w:val="0010776B"/>
    <w:rsid w:val="00133E66"/>
    <w:rsid w:val="001435A3"/>
    <w:rsid w:val="00144EC5"/>
    <w:rsid w:val="00146ED3"/>
    <w:rsid w:val="00151044"/>
    <w:rsid w:val="001D08F2"/>
    <w:rsid w:val="001D3A58"/>
    <w:rsid w:val="001D4F73"/>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FB1"/>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44A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4C07"/>
    <w:rsid w:val="00C74E9D"/>
    <w:rsid w:val="00C826DD"/>
    <w:rsid w:val="00C82FD3"/>
    <w:rsid w:val="00C92819"/>
    <w:rsid w:val="00CC6B7B"/>
    <w:rsid w:val="00CD2089"/>
    <w:rsid w:val="00D174DD"/>
    <w:rsid w:val="00D73A67"/>
    <w:rsid w:val="00D7779B"/>
    <w:rsid w:val="00D970A9"/>
    <w:rsid w:val="00DF3845"/>
    <w:rsid w:val="00E01B84"/>
    <w:rsid w:val="00E41911"/>
    <w:rsid w:val="00E44B57"/>
    <w:rsid w:val="00E6249A"/>
    <w:rsid w:val="00E92EEF"/>
    <w:rsid w:val="00EF2368"/>
    <w:rsid w:val="00F24442"/>
    <w:rsid w:val="00F50AE3"/>
    <w:rsid w:val="00F655B7"/>
    <w:rsid w:val="00F656BA"/>
    <w:rsid w:val="00F67CF1"/>
    <w:rsid w:val="00F728AA"/>
    <w:rsid w:val="00F840F0"/>
    <w:rsid w:val="00F97F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69CE5-4607-4574-8F30-5A44BF783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84"/>
    <w:rPr>
      <w:rFonts w:ascii="Segoe UI" w:eastAsia="Times New Roman" w:hAnsi="Segoe UI" w:cs="Segoe UI"/>
      <w:sz w:val="18"/>
      <w:szCs w:val="18"/>
    </w:rPr>
  </w:style>
  <w:style w:type="character" w:styleId="Hyperlink">
    <w:name w:val="Hyperlink"/>
    <w:basedOn w:val="DefaultParagraphFont"/>
    <w:uiPriority w:val="99"/>
    <w:unhideWhenUsed/>
    <w:rsid w:val="00C54C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3158_20201209.docx" TargetMode="External"/><Relationship Id="rId3" Type="http://schemas.openxmlformats.org/officeDocument/2006/relationships/settings" Target="settings.xml"/><Relationship Id="rId7" Type="http://schemas.openxmlformats.org/officeDocument/2006/relationships/hyperlink" Target="http://www.scstatehouse.gov/billsearch.php?billnumbers=3158&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B7043-08C2-45F3-84C4-BE477859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3158: Subject not yet available - South Carolina Legislature Online</dc:title>
  <dc:creator>Rebecca Turner</dc:creator>
  <cp:lastModifiedBy>S Wilson</cp:lastModifiedBy>
  <cp:revision>2</cp:revision>
  <cp:lastPrinted>2020-11-30T15:56:00Z</cp:lastPrinted>
  <dcterms:created xsi:type="dcterms:W3CDTF">2021-01-23T19:41:00Z</dcterms:created>
  <dcterms:modified xsi:type="dcterms:W3CDTF">2021-01-23T19:41:00Z</dcterms:modified>
</cp:coreProperties>
</file>