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C5AAC">
        <w:rPr>
          <w:rFonts w:eastAsia="Times New Roman" w:cs="Times New Roman"/>
          <w:b/>
          <w:szCs w:val="20"/>
        </w:rPr>
        <w:t>South Carolina General Assembly</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C5AAC">
        <w:rPr>
          <w:rFonts w:eastAsia="Times New Roman" w:cs="Times New Roman"/>
          <w:szCs w:val="20"/>
        </w:rPr>
        <w:t>124th Session, 2021-2022</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5AAC" w:rsidRPr="00DC5AAC" w:rsidRDefault="00543870"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 R34, H3179</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C5AAC">
        <w:rPr>
          <w:rFonts w:eastAsia="Times New Roman" w:cs="Times New Roman"/>
          <w:b/>
          <w:szCs w:val="20"/>
        </w:rPr>
        <w:t>STATUS INFORMATION</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C5AAC">
        <w:rPr>
          <w:rFonts w:eastAsia="Times New Roman" w:cs="Times New Roman"/>
          <w:szCs w:val="20"/>
        </w:rPr>
        <w:t>General Bill</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C5AAC">
        <w:rPr>
          <w:rFonts w:eastAsia="Times New Roman" w:cs="Times New Roman"/>
          <w:szCs w:val="20"/>
        </w:rPr>
        <w:t>Sponsors: Reps. G.M. Smith, McCabe, Caskey, Yow and Brawley</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C5AAC">
        <w:rPr>
          <w:rFonts w:eastAsia="Times New Roman" w:cs="Times New Roman"/>
          <w:szCs w:val="20"/>
        </w:rPr>
        <w:t>Document Path: l:\council\bills\cc\15903vr21.docx</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C5AAC">
        <w:rPr>
          <w:rFonts w:eastAsia="Times New Roman" w:cs="Times New Roman"/>
          <w:szCs w:val="20"/>
        </w:rPr>
        <w:t>Companion/Similar bill(s): 652</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1476" w:rsidRDefault="00111476"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111476" w:rsidRDefault="00111476"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2021</w:t>
      </w:r>
    </w:p>
    <w:p w:rsidR="00111476" w:rsidRDefault="00111476"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2021</w:t>
      </w:r>
    </w:p>
    <w:p w:rsidR="00111476" w:rsidRDefault="00111476"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2021, Signed</w:t>
      </w:r>
    </w:p>
    <w:p w:rsidR="00111476" w:rsidRDefault="00111476"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C5AAC">
        <w:rPr>
          <w:rFonts w:eastAsia="Times New Roman" w:cs="Times New Roman"/>
          <w:szCs w:val="20"/>
        </w:rPr>
        <w:t>Summary: Prescriptions</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5AAC" w:rsidRPr="00DC5AAC" w:rsidRDefault="00DC5AAC" w:rsidP="00DC5AAC">
      <w:pPr>
        <w:widowControl w:val="0"/>
        <w:tabs>
          <w:tab w:val="center" w:pos="590"/>
          <w:tab w:val="center" w:pos="1440"/>
          <w:tab w:val="left" w:pos="1872"/>
          <w:tab w:val="left" w:pos="9187"/>
        </w:tabs>
        <w:rPr>
          <w:rFonts w:eastAsia="Times New Roman" w:cs="Times New Roman"/>
          <w:szCs w:val="20"/>
        </w:rPr>
      </w:pPr>
      <w:r w:rsidRPr="00DC5AAC">
        <w:rPr>
          <w:rFonts w:eastAsia="Times New Roman" w:cs="Times New Roman"/>
          <w:b/>
          <w:szCs w:val="20"/>
        </w:rPr>
        <w:t>HISTORY OF LEGISLATIVE ACTIONS</w:t>
      </w:r>
    </w:p>
    <w:p w:rsidR="00DC5AAC" w:rsidRPr="00DC5AAC" w:rsidRDefault="00DC5AAC" w:rsidP="00DC5AAC">
      <w:pPr>
        <w:widowControl w:val="0"/>
        <w:tabs>
          <w:tab w:val="center" w:pos="590"/>
          <w:tab w:val="center" w:pos="1440"/>
          <w:tab w:val="left" w:pos="1872"/>
          <w:tab w:val="left" w:pos="9187"/>
        </w:tabs>
        <w:rPr>
          <w:rFonts w:eastAsia="Times New Roman" w:cs="Times New Roman"/>
          <w:szCs w:val="20"/>
        </w:rPr>
      </w:pPr>
    </w:p>
    <w:p w:rsidR="00DC5AAC" w:rsidRPr="00DC5AAC" w:rsidRDefault="00DC5AAC" w:rsidP="00DC5AAC">
      <w:pPr>
        <w:widowControl w:val="0"/>
        <w:tabs>
          <w:tab w:val="center" w:pos="590"/>
          <w:tab w:val="center" w:pos="1440"/>
          <w:tab w:val="left" w:pos="1872"/>
          <w:tab w:val="left" w:pos="9187"/>
        </w:tabs>
        <w:rPr>
          <w:rFonts w:eastAsia="Times New Roman" w:cs="Times New Roman"/>
          <w:szCs w:val="20"/>
        </w:rPr>
      </w:pPr>
      <w:r w:rsidRPr="00DC5AAC">
        <w:rPr>
          <w:rFonts w:eastAsia="Times New Roman" w:cs="Times New Roman"/>
          <w:szCs w:val="20"/>
          <w:u w:val="single"/>
        </w:rPr>
        <w:tab/>
        <w:t>Date</w:t>
      </w:r>
      <w:r w:rsidRPr="00DC5AAC">
        <w:rPr>
          <w:rFonts w:eastAsia="Times New Roman" w:cs="Times New Roman"/>
          <w:szCs w:val="20"/>
          <w:u w:val="single"/>
        </w:rPr>
        <w:tab/>
        <w:t>Body</w:t>
      </w:r>
      <w:r w:rsidRPr="00DC5AAC">
        <w:rPr>
          <w:rFonts w:eastAsia="Times New Roman" w:cs="Times New Roman"/>
          <w:szCs w:val="20"/>
          <w:u w:val="single"/>
        </w:rPr>
        <w:tab/>
        <w:t>Action Description with journal page number</w:t>
      </w:r>
      <w:r w:rsidRPr="00DC5AAC">
        <w:rPr>
          <w:rFonts w:eastAsia="Times New Roman" w:cs="Times New Roman"/>
          <w:szCs w:val="20"/>
          <w:u w:val="single"/>
        </w:rPr>
        <w:tab/>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BB0CC7">
        <w:rPr>
          <w:rFonts w:cs="Times New Roman"/>
          <w:b/>
        </w:rPr>
        <w:t>Medical, Military, Public and Municipal Affairs</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BB0CC7">
          <w:rPr>
            <w:rStyle w:val="Hyperlink"/>
            <w:rFonts w:cs="Times New Roman"/>
          </w:rPr>
          <w:t>House Journal</w:t>
        </w:r>
        <w:r w:rsidRPr="00BB0CC7">
          <w:rPr>
            <w:rStyle w:val="Hyperlink"/>
            <w:rFonts w:cs="Times New Roman"/>
          </w:rPr>
          <w:noBreakHyphen/>
          <w:t>page 102</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BB0CC7">
        <w:rPr>
          <w:rFonts w:cs="Times New Roman"/>
          <w:b/>
        </w:rPr>
        <w:t>Medical, Military, Public and Municipal Affairs</w:t>
      </w:r>
      <w:r>
        <w:rPr>
          <w:rFonts w:cs="Times New Roman"/>
        </w:rPr>
        <w:t xml:space="preserve"> (</w:t>
      </w:r>
      <w:hyperlink r:id="rId8" w:history="1">
        <w:r w:rsidRPr="00BB0CC7">
          <w:rPr>
            <w:rStyle w:val="Hyperlink"/>
            <w:rFonts w:cs="Times New Roman"/>
          </w:rPr>
          <w:t>House Journal</w:t>
        </w:r>
        <w:r w:rsidRPr="00BB0CC7">
          <w:rPr>
            <w:rStyle w:val="Hyperlink"/>
            <w:rFonts w:cs="Times New Roman"/>
          </w:rPr>
          <w:noBreakHyphen/>
          <w:t>page 102</w:t>
        </w:r>
      </w:hyperlink>
      <w:bookmarkStart w:id="0" w:name="_GoBack"/>
      <w:bookmarkEnd w:id="0"/>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House</w:t>
      </w:r>
      <w:r>
        <w:rPr>
          <w:rFonts w:cs="Times New Roman"/>
        </w:rPr>
        <w:tab/>
        <w:t>Member(s) request name added as sponsor: Caskey</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Yow</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Member(s) request name added as sponsor: Brawley</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 xml:space="preserve">Committee report: Favorable </w:t>
      </w:r>
      <w:r w:rsidRPr="00BB0CC7">
        <w:rPr>
          <w:rFonts w:cs="Times New Roman"/>
          <w:b/>
        </w:rPr>
        <w:t>Medical, Military, Public and Municipal Affairs</w:t>
      </w:r>
      <w:r>
        <w:rPr>
          <w:rFonts w:cs="Times New Roman"/>
        </w:rPr>
        <w:t xml:space="preserve"> (</w:t>
      </w:r>
      <w:hyperlink r:id="rId9" w:history="1">
        <w:r w:rsidRPr="00BB0CC7">
          <w:rPr>
            <w:rStyle w:val="Hyperlink"/>
            <w:rFonts w:cs="Times New Roman"/>
          </w:rPr>
          <w:t>House Journal</w:t>
        </w:r>
        <w:r w:rsidRPr="00BB0CC7">
          <w:rPr>
            <w:rStyle w:val="Hyperlink"/>
            <w:rFonts w:cs="Times New Roman"/>
          </w:rPr>
          <w:noBreakHyphen/>
          <w:t>page 3</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Read second time (</w:t>
      </w:r>
      <w:hyperlink r:id="rId10" w:history="1">
        <w:r w:rsidRPr="00BB0CC7">
          <w:rPr>
            <w:rStyle w:val="Hyperlink"/>
            <w:rFonts w:cs="Times New Roman"/>
          </w:rPr>
          <w:t>House Journal</w:t>
        </w:r>
        <w:r w:rsidRPr="00BB0CC7">
          <w:rPr>
            <w:rStyle w:val="Hyperlink"/>
            <w:rFonts w:cs="Times New Roman"/>
          </w:rPr>
          <w:noBreakHyphen/>
          <w:t>page 40</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11" w:history="1">
        <w:r w:rsidRPr="00BB0CC7">
          <w:rPr>
            <w:rStyle w:val="Hyperlink"/>
            <w:rFonts w:cs="Times New Roman"/>
          </w:rPr>
          <w:t>House Journal</w:t>
        </w:r>
        <w:r w:rsidRPr="00BB0CC7">
          <w:rPr>
            <w:rStyle w:val="Hyperlink"/>
            <w:rFonts w:cs="Times New Roman"/>
          </w:rPr>
          <w:noBreakHyphen/>
          <w:t>page 41</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Read third time and sent to Senate (</w:t>
      </w:r>
      <w:hyperlink r:id="rId12" w:history="1">
        <w:r w:rsidRPr="00BB0CC7">
          <w:rPr>
            <w:rStyle w:val="Hyperlink"/>
            <w:rFonts w:cs="Times New Roman"/>
          </w:rPr>
          <w:t>House Journal</w:t>
        </w:r>
        <w:r w:rsidRPr="00BB0CC7">
          <w:rPr>
            <w:rStyle w:val="Hyperlink"/>
            <w:rFonts w:cs="Times New Roman"/>
          </w:rPr>
          <w:noBreakHyphen/>
          <w:t>page 13</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Introduced and read first time (</w:t>
      </w:r>
      <w:hyperlink r:id="rId13" w:history="1">
        <w:r w:rsidRPr="00BB0CC7">
          <w:rPr>
            <w:rStyle w:val="Hyperlink"/>
            <w:rFonts w:cs="Times New Roman"/>
          </w:rPr>
          <w:t>Senate Journal</w:t>
        </w:r>
        <w:r w:rsidRPr="00BB0CC7">
          <w:rPr>
            <w:rStyle w:val="Hyperlink"/>
            <w:rFonts w:cs="Times New Roman"/>
          </w:rPr>
          <w:noBreakHyphen/>
          <w:t>page 10</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 xml:space="preserve">Referred to Committee on </w:t>
      </w:r>
      <w:r w:rsidRPr="00BB0CC7">
        <w:rPr>
          <w:rFonts w:cs="Times New Roman"/>
          <w:b/>
        </w:rPr>
        <w:t>Medical Affairs</w:t>
      </w:r>
      <w:r>
        <w:rPr>
          <w:rFonts w:cs="Times New Roman"/>
        </w:rPr>
        <w:t xml:space="preserve"> (</w:t>
      </w:r>
      <w:hyperlink r:id="rId14" w:history="1">
        <w:r w:rsidRPr="00BB0CC7">
          <w:rPr>
            <w:rStyle w:val="Hyperlink"/>
            <w:rFonts w:cs="Times New Roman"/>
          </w:rPr>
          <w:t>Senate Journal</w:t>
        </w:r>
        <w:r w:rsidRPr="00BB0CC7">
          <w:rPr>
            <w:rStyle w:val="Hyperlink"/>
            <w:rFonts w:cs="Times New Roman"/>
          </w:rPr>
          <w:noBreakHyphen/>
          <w:t>page 10</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 xml:space="preserve">Polled out of committee </w:t>
      </w:r>
      <w:r w:rsidRPr="00BB0CC7">
        <w:rPr>
          <w:rFonts w:cs="Times New Roman"/>
          <w:b/>
        </w:rPr>
        <w:t>Medical Affairs</w:t>
      </w:r>
      <w:r>
        <w:rPr>
          <w:rFonts w:cs="Times New Roman"/>
        </w:rPr>
        <w:t xml:space="preserve"> (</w:t>
      </w:r>
      <w:hyperlink r:id="rId15" w:history="1">
        <w:r w:rsidRPr="00BB0CC7">
          <w:rPr>
            <w:rStyle w:val="Hyperlink"/>
            <w:rFonts w:cs="Times New Roman"/>
          </w:rPr>
          <w:t>Senate Journal</w:t>
        </w:r>
        <w:r w:rsidRPr="00BB0CC7">
          <w:rPr>
            <w:rStyle w:val="Hyperlink"/>
            <w:rFonts w:cs="Times New Roman"/>
          </w:rPr>
          <w:noBreakHyphen/>
          <w:t>page 8</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 xml:space="preserve">Committee report: Favorable </w:t>
      </w:r>
      <w:r w:rsidRPr="00BB0CC7">
        <w:rPr>
          <w:rFonts w:cs="Times New Roman"/>
          <w:b/>
        </w:rPr>
        <w:t>Medical Affairs</w:t>
      </w:r>
      <w:r>
        <w:rPr>
          <w:rFonts w:cs="Times New Roman"/>
        </w:rPr>
        <w:t xml:space="preserve"> (</w:t>
      </w:r>
      <w:hyperlink r:id="rId16" w:history="1">
        <w:r w:rsidRPr="00BB0CC7">
          <w:rPr>
            <w:rStyle w:val="Hyperlink"/>
            <w:rFonts w:cs="Times New Roman"/>
          </w:rPr>
          <w:t>Senate Journal</w:t>
        </w:r>
        <w:r w:rsidRPr="00BB0CC7">
          <w:rPr>
            <w:rStyle w:val="Hyperlink"/>
            <w:rFonts w:cs="Times New Roman"/>
          </w:rPr>
          <w:noBreakHyphen/>
          <w:t>page 8</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Read second time (</w:t>
      </w:r>
      <w:hyperlink r:id="rId17" w:history="1">
        <w:r w:rsidRPr="00BB0CC7">
          <w:rPr>
            <w:rStyle w:val="Hyperlink"/>
            <w:rFonts w:cs="Times New Roman"/>
          </w:rPr>
          <w:t>Senate Journal</w:t>
        </w:r>
        <w:r w:rsidRPr="00BB0CC7">
          <w:rPr>
            <w:rStyle w:val="Hyperlink"/>
            <w:rFonts w:cs="Times New Roman"/>
          </w:rPr>
          <w:noBreakHyphen/>
          <w:t>page 22</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8" w:history="1">
        <w:r w:rsidRPr="00BB0CC7">
          <w:rPr>
            <w:rStyle w:val="Hyperlink"/>
            <w:rFonts w:cs="Times New Roman"/>
          </w:rPr>
          <w:t>Senate Journal</w:t>
        </w:r>
        <w:r w:rsidRPr="00BB0CC7">
          <w:rPr>
            <w:rStyle w:val="Hyperlink"/>
            <w:rFonts w:cs="Times New Roman"/>
          </w:rPr>
          <w:noBreakHyphen/>
          <w:t>page 22</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Read third time and enrolled (</w:t>
      </w:r>
      <w:hyperlink r:id="rId19" w:history="1">
        <w:r w:rsidRPr="00BB0CC7">
          <w:rPr>
            <w:rStyle w:val="Hyperlink"/>
            <w:rFonts w:cs="Times New Roman"/>
          </w:rPr>
          <w:t>Senate Journal</w:t>
        </w:r>
        <w:r w:rsidRPr="00BB0CC7">
          <w:rPr>
            <w:rStyle w:val="Hyperlink"/>
            <w:rFonts w:cs="Times New Roman"/>
          </w:rPr>
          <w:noBreakHyphen/>
          <w:t>page 10</w:t>
        </w:r>
      </w:hyperlink>
      <w:r>
        <w:rPr>
          <w:rFonts w:cs="Times New Roman"/>
        </w:rPr>
        <w:t>)</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r>
      <w:r>
        <w:rPr>
          <w:rFonts w:cs="Times New Roman"/>
        </w:rPr>
        <w:tab/>
        <w:t>Ratified R  34</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Signed By Governor</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Effective date  04/26/21</w:t>
      </w:r>
    </w:p>
    <w:p w:rsidR="00543870" w:rsidRDefault="00543870" w:rsidP="0054387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Act No.  23</w:t>
      </w:r>
    </w:p>
    <w:p w:rsidR="00543870" w:rsidRDefault="00543870" w:rsidP="00543870">
      <w:pPr>
        <w:widowControl w:val="0"/>
        <w:tabs>
          <w:tab w:val="right" w:pos="1008"/>
          <w:tab w:val="left" w:pos="1152"/>
          <w:tab w:val="left" w:pos="1872"/>
          <w:tab w:val="left" w:pos="9187"/>
        </w:tabs>
        <w:ind w:left="2088" w:hanging="2088"/>
        <w:rPr>
          <w:rFonts w:cs="Times New Roman"/>
        </w:rPr>
      </w:pPr>
    </w:p>
    <w:p w:rsidR="00DC5AAC" w:rsidRPr="00DC5AAC" w:rsidRDefault="00DC5AAC" w:rsidP="00DC5AAC">
      <w:pPr>
        <w:widowControl w:val="0"/>
        <w:tabs>
          <w:tab w:val="right" w:pos="1008"/>
          <w:tab w:val="left" w:pos="1152"/>
          <w:tab w:val="left" w:pos="1872"/>
          <w:tab w:val="left" w:pos="9187"/>
        </w:tabs>
        <w:ind w:left="2088" w:hanging="2088"/>
        <w:rPr>
          <w:rFonts w:eastAsia="Times New Roman" w:cs="Times New Roman"/>
          <w:szCs w:val="20"/>
        </w:rPr>
      </w:pPr>
      <w:r w:rsidRPr="00DC5AAC">
        <w:rPr>
          <w:rFonts w:eastAsia="Times New Roman" w:cs="Times New Roman"/>
          <w:szCs w:val="20"/>
        </w:rPr>
        <w:t xml:space="preserve">View the latest </w:t>
      </w:r>
      <w:hyperlink r:id="rId20" w:history="1">
        <w:r w:rsidRPr="00DC5AAC">
          <w:rPr>
            <w:rFonts w:eastAsia="Times New Roman" w:cs="Times New Roman"/>
            <w:color w:val="0000FF" w:themeColor="hyperlink"/>
            <w:szCs w:val="20"/>
            <w:u w:val="single"/>
          </w:rPr>
          <w:t>legislative information</w:t>
        </w:r>
      </w:hyperlink>
      <w:r w:rsidRPr="00DC5AAC">
        <w:rPr>
          <w:rFonts w:eastAsia="Times New Roman" w:cs="Times New Roman"/>
          <w:szCs w:val="20"/>
        </w:rPr>
        <w:t xml:space="preserve"> at the website</w:t>
      </w:r>
    </w:p>
    <w:p w:rsidR="00DC5AAC" w:rsidRPr="00DC5AAC" w:rsidRDefault="00DC5AAC" w:rsidP="00DC5AAC">
      <w:pPr>
        <w:widowControl w:val="0"/>
        <w:tabs>
          <w:tab w:val="right" w:pos="1008"/>
          <w:tab w:val="left" w:pos="1152"/>
          <w:tab w:val="left" w:pos="1872"/>
          <w:tab w:val="left" w:pos="9187"/>
        </w:tabs>
        <w:ind w:left="2088" w:hanging="2088"/>
        <w:rPr>
          <w:rFonts w:eastAsia="Times New Roman" w:cs="Times New Roman"/>
          <w:szCs w:val="20"/>
        </w:rPr>
      </w:pPr>
    </w:p>
    <w:p w:rsidR="00DC5AAC" w:rsidRPr="00DC5AAC" w:rsidRDefault="00DC5AAC" w:rsidP="00DC5AAC">
      <w:pPr>
        <w:widowControl w:val="0"/>
        <w:tabs>
          <w:tab w:val="right" w:pos="1008"/>
          <w:tab w:val="left" w:pos="1152"/>
          <w:tab w:val="left" w:pos="1872"/>
          <w:tab w:val="left" w:pos="9187"/>
        </w:tabs>
        <w:ind w:left="2088" w:hanging="2088"/>
        <w:rPr>
          <w:rFonts w:eastAsia="Times New Roman" w:cs="Times New Roman"/>
          <w:szCs w:val="20"/>
        </w:rPr>
      </w:pP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C5AAC">
        <w:rPr>
          <w:rFonts w:eastAsia="Times New Roman" w:cs="Times New Roman"/>
          <w:b/>
          <w:szCs w:val="20"/>
        </w:rPr>
        <w:t>VERSIONS OF THIS BILL</w:t>
      </w:r>
    </w:p>
    <w:p w:rsidR="00DC5AAC" w:rsidRPr="00DC5AAC" w:rsidRDefault="00DC5AAC"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5AAC" w:rsidRPr="00DC5AAC" w:rsidRDefault="00915769" w:rsidP="00DC5A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C5AAC" w:rsidRPr="00DC5AAC">
          <w:rPr>
            <w:rFonts w:eastAsia="Times New Roman" w:cs="Times New Roman"/>
            <w:color w:val="0000FF" w:themeColor="hyperlink"/>
            <w:szCs w:val="20"/>
            <w:u w:val="single"/>
          </w:rPr>
          <w:t>12/9/2020</w:t>
        </w:r>
      </w:hyperlink>
    </w:p>
    <w:p w:rsidR="00DC5AAC" w:rsidRPr="00DC5AAC" w:rsidRDefault="00915769" w:rsidP="00DC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C5AAC" w:rsidRPr="00DC5AAC">
          <w:rPr>
            <w:rFonts w:eastAsia="Times New Roman" w:cs="Times New Roman"/>
            <w:color w:val="0000FF" w:themeColor="hyperlink"/>
            <w:szCs w:val="20"/>
            <w:u w:val="single"/>
          </w:rPr>
          <w:t>2/25/2021</w:t>
        </w:r>
      </w:hyperlink>
    </w:p>
    <w:p w:rsidR="00DC5AAC" w:rsidRPr="00DC5AAC" w:rsidRDefault="00915769" w:rsidP="00DC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C5AAC" w:rsidRPr="00DC5AAC">
          <w:rPr>
            <w:rFonts w:eastAsia="Times New Roman" w:cs="Times New Roman"/>
            <w:color w:val="0000FF" w:themeColor="hyperlink"/>
            <w:szCs w:val="20"/>
            <w:u w:val="single"/>
          </w:rPr>
          <w:t>4/14/2021</w:t>
        </w:r>
      </w:hyperlink>
    </w:p>
    <w:p w:rsidR="00DC5AAC" w:rsidRPr="00DC5AAC" w:rsidRDefault="00DC5AAC" w:rsidP="00DC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C5AAC" w:rsidRDefault="00DC5AAC" w:rsidP="00DC5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C5AAC" w:rsidSect="00DC5AAC">
          <w:pgSz w:w="12240" w:h="15840" w:code="1"/>
          <w:pgMar w:top="1080" w:right="1440" w:bottom="1080" w:left="1440" w:header="720" w:footer="720" w:gutter="0"/>
          <w:pgNumType w:start="1"/>
          <w:cols w:space="720"/>
          <w:noEndnote/>
          <w:docGrid w:linePitch="360"/>
        </w:sectPr>
      </w:pPr>
    </w:p>
    <w:p w:rsidR="000E4BD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 R34, H3179)</w:t>
      </w:r>
    </w:p>
    <w:p w:rsidR="000E4BD8" w:rsidRPr="008836A5"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E4BD8" w:rsidRPr="00DC5AAC"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C5AAC">
        <w:rPr>
          <w:rFonts w:cs="Times New Roman"/>
          <w:b/>
          <w:color w:val="000000" w:themeColor="text1"/>
          <w:szCs w:val="36"/>
        </w:rPr>
        <w:t xml:space="preserve">AN ACT </w:t>
      </w:r>
      <w:r w:rsidRPr="00DC5AAC">
        <w:rPr>
          <w:rFonts w:cs="Times New Roman"/>
          <w:b/>
          <w:color w:val="000000" w:themeColor="text1"/>
          <w:u w:color="000000" w:themeColor="text1"/>
        </w:rPr>
        <w:t>TO AMEND SECTION 44</w:t>
      </w:r>
      <w:r w:rsidRPr="00DC5AAC">
        <w:rPr>
          <w:rFonts w:cs="Times New Roman"/>
          <w:b/>
          <w:color w:val="000000" w:themeColor="text1"/>
          <w:u w:color="000000" w:themeColor="text1"/>
        </w:rPr>
        <w:noBreakHyphen/>
        <w:t>53</w:t>
      </w:r>
      <w:r w:rsidRPr="00DC5AAC">
        <w:rPr>
          <w:rFonts w:cs="Times New Roman"/>
          <w:b/>
          <w:color w:val="000000" w:themeColor="text1"/>
          <w:u w:color="000000" w:themeColor="text1"/>
        </w:rPr>
        <w:noBreakHyphen/>
        <w:t>360, AS AMENDED, CODE OF LAWS OF SOUTH CAROLINA, 1976, RELATING TO PRESCRIPTIONS, SO AS TO EXEMPT SURGICALLY IMPLANTED DRUG DELIVERY SYSTEMS FROM THE THIRTY</w:t>
      </w:r>
      <w:r w:rsidRPr="00DC5AAC">
        <w:rPr>
          <w:rFonts w:cs="Times New Roman"/>
          <w:b/>
          <w:color w:val="000000" w:themeColor="text1"/>
          <w:u w:color="000000" w:themeColor="text1"/>
        </w:rPr>
        <w:noBreakHyphen/>
        <w:t>ONE-DAY SUPPLY LIMITATION.</w:t>
      </w:r>
    </w:p>
    <w:p w:rsidR="000E4BD8" w:rsidRPr="00CC231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E4BD8" w:rsidRPr="00CC231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2318">
        <w:rPr>
          <w:rFonts w:cs="Times New Roman"/>
        </w:rPr>
        <w:t>Be it enacted by the General Assembly of the State of South Carolina:</w:t>
      </w:r>
    </w:p>
    <w:p w:rsidR="000E4BD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4BD8" w:rsidRPr="0000276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Schedule II prescription supply limitation, exceptions</w:t>
      </w:r>
    </w:p>
    <w:p w:rsidR="000E4BD8" w:rsidRPr="00CC231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4BD8" w:rsidRPr="00CC231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318">
        <w:rPr>
          <w:rFonts w:cs="Times New Roman"/>
        </w:rPr>
        <w:t>SECTION</w:t>
      </w:r>
      <w:r w:rsidRPr="00CC2318">
        <w:rPr>
          <w:rFonts w:cs="Times New Roman"/>
        </w:rPr>
        <w:tab/>
        <w:t>1.</w:t>
      </w:r>
      <w:r w:rsidRPr="00CC2318">
        <w:rPr>
          <w:rFonts w:cs="Times New Roman"/>
        </w:rPr>
        <w:tab/>
      </w:r>
      <w:r w:rsidRPr="00CC2318">
        <w:rPr>
          <w:rFonts w:cs="Times New Roman"/>
          <w:color w:val="000000" w:themeColor="text1"/>
          <w:u w:color="000000" w:themeColor="text1"/>
        </w:rPr>
        <w:t>Section 44</w:t>
      </w:r>
      <w:r>
        <w:rPr>
          <w:rFonts w:cs="Times New Roman"/>
          <w:color w:val="000000" w:themeColor="text1"/>
          <w:u w:color="000000" w:themeColor="text1"/>
        </w:rPr>
        <w:noBreakHyphen/>
      </w:r>
      <w:r w:rsidRPr="00CC2318">
        <w:rPr>
          <w:rFonts w:cs="Times New Roman"/>
          <w:color w:val="000000" w:themeColor="text1"/>
          <w:u w:color="000000" w:themeColor="text1"/>
        </w:rPr>
        <w:t>53</w:t>
      </w:r>
      <w:r>
        <w:rPr>
          <w:rFonts w:cs="Times New Roman"/>
          <w:color w:val="000000" w:themeColor="text1"/>
          <w:u w:color="000000" w:themeColor="text1"/>
        </w:rPr>
        <w:noBreakHyphen/>
      </w:r>
      <w:r w:rsidRPr="00CC2318">
        <w:rPr>
          <w:rFonts w:cs="Times New Roman"/>
          <w:color w:val="000000" w:themeColor="text1"/>
          <w:u w:color="000000" w:themeColor="text1"/>
        </w:rPr>
        <w:t>360(e) of the 1976 Code is amended to read:</w:t>
      </w:r>
    </w:p>
    <w:p w:rsidR="000E4BD8" w:rsidRPr="00CC231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E4BD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C2318">
        <w:rPr>
          <w:rFonts w:cs="Times New Roman"/>
          <w:color w:val="000000" w:themeColor="text1"/>
          <w:u w:color="000000" w:themeColor="text1"/>
        </w:rPr>
        <w:tab/>
        <w:t>“(e)</w:t>
      </w:r>
      <w:r w:rsidRPr="00CC2318">
        <w:rPr>
          <w:rFonts w:cs="Times New Roman"/>
          <w:color w:val="000000" w:themeColor="text1"/>
          <w:u w:color="000000" w:themeColor="text1"/>
        </w:rPr>
        <w:tab/>
        <w:t>Prescriptions for controlled substances in Schedule II with the exception of transdermal patches and surgically implanted drug delivery systems, must not exceed a thirty</w:t>
      </w:r>
      <w:r>
        <w:rPr>
          <w:rFonts w:cs="Times New Roman"/>
          <w:color w:val="000000" w:themeColor="text1"/>
          <w:u w:color="000000" w:themeColor="text1"/>
        </w:rPr>
        <w:noBreakHyphen/>
      </w:r>
      <w:r w:rsidRPr="00CC2318">
        <w:rPr>
          <w:rFonts w:cs="Times New Roman"/>
          <w:color w:val="000000" w:themeColor="text1"/>
          <w:u w:color="000000" w:themeColor="text1"/>
        </w:rPr>
        <w:t>one</w:t>
      </w:r>
      <w:r>
        <w:rPr>
          <w:rFonts w:cs="Times New Roman"/>
          <w:color w:val="000000" w:themeColor="text1"/>
          <w:u w:color="000000" w:themeColor="text1"/>
        </w:rPr>
        <w:t>-</w:t>
      </w:r>
      <w:r w:rsidRPr="00CC2318">
        <w:rPr>
          <w:rFonts w:cs="Times New Roman"/>
          <w:color w:val="000000" w:themeColor="text1"/>
          <w:u w:color="000000" w:themeColor="text1"/>
        </w:rPr>
        <w:t>day supply. Prescriptions for Schedule II substances must be dispensed within ninety days of the date of issue, after which time they are void. Prescriptions for controlled substances in Schedules III through V, inclusive, must not exceed a ninety</w:t>
      </w:r>
      <w:r>
        <w:rPr>
          <w:rFonts w:cs="Times New Roman"/>
          <w:color w:val="000000" w:themeColor="text1"/>
          <w:u w:color="000000" w:themeColor="text1"/>
        </w:rPr>
        <w:noBreakHyphen/>
      </w:r>
      <w:r w:rsidRPr="00CC2318">
        <w:rPr>
          <w:rFonts w:cs="Times New Roman"/>
          <w:color w:val="000000" w:themeColor="text1"/>
          <w:u w:color="000000" w:themeColor="text1"/>
        </w:rPr>
        <w:t>day supply.”</w:t>
      </w:r>
    </w:p>
    <w:p w:rsidR="000E4BD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E4BD8" w:rsidRPr="0000276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0E4BD8" w:rsidRPr="00CC231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4BD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2318">
        <w:rPr>
          <w:rFonts w:cs="Times New Roman"/>
        </w:rPr>
        <w:t>SECTION</w:t>
      </w:r>
      <w:r w:rsidRPr="00CC2318">
        <w:rPr>
          <w:rFonts w:cs="Times New Roman"/>
        </w:rPr>
        <w:tab/>
        <w:t>2.</w:t>
      </w:r>
      <w:r w:rsidRPr="00CC2318">
        <w:rPr>
          <w:rFonts w:cs="Times New Roman"/>
        </w:rPr>
        <w:tab/>
        <w:t>This act takes effect upon approval by the Governor.</w:t>
      </w:r>
    </w:p>
    <w:p w:rsidR="000E4BD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E4BD8" w:rsidRDefault="000E4BD8"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April, 2021.</w:t>
      </w:r>
    </w:p>
    <w:p w:rsidR="000E4BD8" w:rsidRDefault="000E4BD8" w:rsidP="000E4BD8">
      <w:pPr>
        <w:jc w:val="both"/>
        <w:rPr>
          <w:color w:val="000000" w:themeColor="text1"/>
        </w:rPr>
      </w:pPr>
    </w:p>
    <w:p w:rsidR="000E4BD8" w:rsidRDefault="000E4BD8" w:rsidP="000E4BD8">
      <w:pPr>
        <w:jc w:val="both"/>
        <w:rPr>
          <w:color w:val="000000" w:themeColor="text1"/>
        </w:rPr>
      </w:pPr>
      <w:r>
        <w:rPr>
          <w:color w:val="000000" w:themeColor="text1"/>
        </w:rPr>
        <w:t>Approved the 26</w:t>
      </w:r>
      <w:r w:rsidRPr="00265FA0">
        <w:rPr>
          <w:color w:val="000000" w:themeColor="text1"/>
          <w:vertAlign w:val="superscript"/>
        </w:rPr>
        <w:t>th</w:t>
      </w:r>
      <w:r>
        <w:rPr>
          <w:color w:val="000000" w:themeColor="text1"/>
        </w:rPr>
        <w:t xml:space="preserve"> day of April, 2021. </w:t>
      </w:r>
    </w:p>
    <w:p w:rsidR="000E4BD8" w:rsidRDefault="000E4BD8" w:rsidP="000E4BD8">
      <w:pPr>
        <w:jc w:val="center"/>
        <w:rPr>
          <w:color w:val="000000" w:themeColor="text1"/>
        </w:rPr>
      </w:pPr>
    </w:p>
    <w:p w:rsidR="000E4BD8" w:rsidRDefault="000E4BD8" w:rsidP="000E4BD8">
      <w:pPr>
        <w:jc w:val="center"/>
        <w:rPr>
          <w:color w:val="000000" w:themeColor="text1"/>
        </w:rPr>
      </w:pPr>
      <w:r>
        <w:rPr>
          <w:color w:val="000000" w:themeColor="text1"/>
        </w:rPr>
        <w:t>__________</w:t>
      </w:r>
    </w:p>
    <w:p w:rsidR="00DC5AAC" w:rsidRPr="0014374A" w:rsidRDefault="00DC5AAC" w:rsidP="000E4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C5AAC" w:rsidRPr="0014374A" w:rsidSect="00DC5AAC">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1A1" w:rsidRDefault="00E421A1" w:rsidP="007D5FAC">
      <w:r>
        <w:separator/>
      </w:r>
    </w:p>
  </w:endnote>
  <w:endnote w:type="continuationSeparator" w:id="0">
    <w:p w:rsidR="00E421A1" w:rsidRDefault="00E421A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AAC" w:rsidRPr="00DC5AAC" w:rsidRDefault="00DC5AAC" w:rsidP="00DC5AA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15769">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AAC" w:rsidRDefault="00DC5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1A1" w:rsidRDefault="00E421A1" w:rsidP="007D5FAC">
      <w:r>
        <w:separator/>
      </w:r>
    </w:p>
  </w:footnote>
  <w:footnote w:type="continuationSeparator" w:id="0">
    <w:p w:rsidR="00E421A1" w:rsidRDefault="00E421A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179"/>
    <w:docVar w:name="ActSecretary" w:val="Downey"/>
    <w:docVar w:name="ActSIdno" w:val="(34)  3179VR21"/>
    <w:docVar w:name="clipname" w:val="3179VR21"/>
    <w:docVar w:name="dvBillNumber" w:val="3179"/>
    <w:docVar w:name="dvBillNumberPrefix" w:val="H"/>
    <w:docVar w:name="dvOriginalBody" w:val="House"/>
    <w:docVar w:name="HOUSEACTFULLPATH" w:val="L:\COUNCIL\ACTS\3179VR21.DOCX"/>
    <w:docVar w:name="OrigHOUSEBillNo" w:val="3179"/>
    <w:docVar w:name="WhatActtype" w:val="AN ACT"/>
  </w:docVars>
  <w:rsids>
    <w:rsidRoot w:val="00E421A1"/>
    <w:rsid w:val="00002768"/>
    <w:rsid w:val="00002DE0"/>
    <w:rsid w:val="00020349"/>
    <w:rsid w:val="00020977"/>
    <w:rsid w:val="00021B0B"/>
    <w:rsid w:val="00040C05"/>
    <w:rsid w:val="0004579B"/>
    <w:rsid w:val="00051B4F"/>
    <w:rsid w:val="00060E60"/>
    <w:rsid w:val="000673E4"/>
    <w:rsid w:val="0007088D"/>
    <w:rsid w:val="000731E9"/>
    <w:rsid w:val="00074565"/>
    <w:rsid w:val="00076A1A"/>
    <w:rsid w:val="000776BE"/>
    <w:rsid w:val="00077DA3"/>
    <w:rsid w:val="00081300"/>
    <w:rsid w:val="00085C37"/>
    <w:rsid w:val="00092EE6"/>
    <w:rsid w:val="00096A9B"/>
    <w:rsid w:val="00096BDA"/>
    <w:rsid w:val="000A6151"/>
    <w:rsid w:val="000B316D"/>
    <w:rsid w:val="000B56CB"/>
    <w:rsid w:val="000D6F51"/>
    <w:rsid w:val="000E4BD8"/>
    <w:rsid w:val="001030FE"/>
    <w:rsid w:val="001031AE"/>
    <w:rsid w:val="00103295"/>
    <w:rsid w:val="00103D2E"/>
    <w:rsid w:val="00104519"/>
    <w:rsid w:val="00106968"/>
    <w:rsid w:val="00111476"/>
    <w:rsid w:val="00114917"/>
    <w:rsid w:val="001237B9"/>
    <w:rsid w:val="00131CE5"/>
    <w:rsid w:val="00135DDF"/>
    <w:rsid w:val="00136AA0"/>
    <w:rsid w:val="00141278"/>
    <w:rsid w:val="0014374A"/>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1845"/>
    <w:rsid w:val="00273EA7"/>
    <w:rsid w:val="00274843"/>
    <w:rsid w:val="00276491"/>
    <w:rsid w:val="00276CCF"/>
    <w:rsid w:val="0027761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274C"/>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0694"/>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3870"/>
    <w:rsid w:val="00554410"/>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75C2F"/>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20"/>
    <w:rsid w:val="007F7184"/>
    <w:rsid w:val="00800AD0"/>
    <w:rsid w:val="00804419"/>
    <w:rsid w:val="00805054"/>
    <w:rsid w:val="008066FB"/>
    <w:rsid w:val="00806F5B"/>
    <w:rsid w:val="0081729E"/>
    <w:rsid w:val="008318AF"/>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10"/>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2B0A"/>
    <w:rsid w:val="009631DC"/>
    <w:rsid w:val="009634D4"/>
    <w:rsid w:val="00966B42"/>
    <w:rsid w:val="00971351"/>
    <w:rsid w:val="0097332E"/>
    <w:rsid w:val="00974FD7"/>
    <w:rsid w:val="00980444"/>
    <w:rsid w:val="00982E93"/>
    <w:rsid w:val="00993266"/>
    <w:rsid w:val="00996296"/>
    <w:rsid w:val="009B0FA5"/>
    <w:rsid w:val="009B1F99"/>
    <w:rsid w:val="009B6EA6"/>
    <w:rsid w:val="009C69F3"/>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76B4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7586"/>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2FF8"/>
    <w:rsid w:val="00D06DCC"/>
    <w:rsid w:val="00D1180E"/>
    <w:rsid w:val="00D12C94"/>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AAC"/>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21A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E7A46"/>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2362"/>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65AA73E-9249-402E-AC87-E174E6260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C5AA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027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68"/>
    <w:rPr>
      <w:rFonts w:ascii="Segoe UI" w:hAnsi="Segoe UI" w:cs="Segoe UI"/>
      <w:sz w:val="18"/>
      <w:szCs w:val="18"/>
    </w:rPr>
  </w:style>
  <w:style w:type="table" w:styleId="TableGrid">
    <w:name w:val="Table Grid"/>
    <w:basedOn w:val="TableNormal"/>
    <w:uiPriority w:val="59"/>
    <w:rsid w:val="00C375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C5AA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2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303.docx" TargetMode="External"/><Relationship Id="rId18" Type="http://schemas.openxmlformats.org/officeDocument/2006/relationships/hyperlink" Target="file:///h:\sj\2021042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3179_20201209.docx" TargetMode="External"/><Relationship Id="rId7" Type="http://schemas.openxmlformats.org/officeDocument/2006/relationships/hyperlink" Target="file:///h:\hj\20210112.docx" TargetMode="External"/><Relationship Id="rId12" Type="http://schemas.openxmlformats.org/officeDocument/2006/relationships/hyperlink" Target="file:///h:\hj\20210303.docx" TargetMode="External"/><Relationship Id="rId17" Type="http://schemas.openxmlformats.org/officeDocument/2006/relationships/hyperlink" Target="file:///h:\sj\20210420.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414.docx" TargetMode="External"/><Relationship Id="rId20" Type="http://schemas.openxmlformats.org/officeDocument/2006/relationships/hyperlink" Target="http://www.scstatehouse.gov/billsearch.php?billnumbers=3179&amp;session=124&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2.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414.docx" TargetMode="External"/><Relationship Id="rId23" Type="http://schemas.openxmlformats.org/officeDocument/2006/relationships/hyperlink" Target="file:///p:\pprever\2021-22\3179_20210414.docx" TargetMode="External"/><Relationship Id="rId10" Type="http://schemas.openxmlformats.org/officeDocument/2006/relationships/hyperlink" Target="file:///h:\hj\20210302.docx" TargetMode="External"/><Relationship Id="rId19" Type="http://schemas.openxmlformats.org/officeDocument/2006/relationships/hyperlink" Target="file:///h:\sj\20210421.docx" TargetMode="External"/><Relationship Id="rId4" Type="http://schemas.openxmlformats.org/officeDocument/2006/relationships/webSettings" Target="webSettings.xml"/><Relationship Id="rId9" Type="http://schemas.openxmlformats.org/officeDocument/2006/relationships/hyperlink" Target="file:///h:\hj\20210225.docx" TargetMode="External"/><Relationship Id="rId14" Type="http://schemas.openxmlformats.org/officeDocument/2006/relationships/hyperlink" Target="file:///h:\sj\20210303.docx" TargetMode="External"/><Relationship Id="rId22" Type="http://schemas.openxmlformats.org/officeDocument/2006/relationships/hyperlink" Target="file:///p:\pprever\2021-22\3179_2021022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E59DE-DB33-4B4C-AFC6-83C58760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3427</Characters>
  <Application>Microsoft Office Word</Application>
  <DocSecurity>0</DocSecurity>
  <Lines>342</Lines>
  <Paragraphs>175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3179: Prescriptions - South Carolina Legislature Online</dc:title>
  <dc:subject/>
  <dc:creator>Niki Downey</dc:creator>
  <cp:keywords/>
  <dc:description/>
  <cp:lastModifiedBy>Danny Crook</cp:lastModifiedBy>
  <cp:revision>2</cp:revision>
  <cp:lastPrinted>2021-04-21T19:56:00Z</cp:lastPrinted>
  <dcterms:created xsi:type="dcterms:W3CDTF">2021-05-03T19:33:00Z</dcterms:created>
  <dcterms:modified xsi:type="dcterms:W3CDTF">2021-05-03T19:33:00Z</dcterms:modified>
</cp:coreProperties>
</file>