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D11" w:rsidRDefault="00B07D11" w:rsidP="00B07D11">
      <w:pPr>
        <w:widowControl w:val="0"/>
        <w:jc w:val="center"/>
      </w:pPr>
      <w:r w:rsidRPr="00B07D11">
        <w:rPr>
          <w:b/>
        </w:rPr>
        <w:t>South Carolina General Assembly</w:t>
      </w:r>
    </w:p>
    <w:p w:rsidR="00B07D11" w:rsidRDefault="00B07D11" w:rsidP="00B07D11">
      <w:pPr>
        <w:widowControl w:val="0"/>
        <w:jc w:val="center"/>
      </w:pPr>
      <w:r>
        <w:t>124th Session, 2021-2022</w:t>
      </w:r>
    </w:p>
    <w:p w:rsidR="00B07D11" w:rsidRDefault="00B07D11" w:rsidP="00B07D11">
      <w:pPr>
        <w:widowControl w:val="0"/>
        <w:jc w:val="left"/>
      </w:pPr>
    </w:p>
    <w:p w:rsidR="00B07D11" w:rsidRDefault="00B07D11" w:rsidP="00B07D11">
      <w:pPr>
        <w:widowControl w:val="0"/>
        <w:jc w:val="left"/>
        <w:rPr>
          <w:b/>
        </w:rPr>
      </w:pPr>
      <w:r w:rsidRPr="00B07D11">
        <w:rPr>
          <w:b/>
        </w:rPr>
        <w:t>H. 3189</w:t>
      </w:r>
    </w:p>
    <w:p w:rsidR="00B07D11" w:rsidRDefault="00B07D11" w:rsidP="00B07D11">
      <w:pPr>
        <w:widowControl w:val="0"/>
        <w:jc w:val="left"/>
        <w:rPr>
          <w:b/>
        </w:rPr>
      </w:pPr>
    </w:p>
    <w:p w:rsidR="00B07D11" w:rsidRDefault="00B07D11" w:rsidP="00B07D11">
      <w:pPr>
        <w:widowControl w:val="0"/>
        <w:jc w:val="left"/>
      </w:pPr>
      <w:r w:rsidRPr="00B07D11">
        <w:rPr>
          <w:b/>
        </w:rPr>
        <w:t>STATUS INFORMATION</w:t>
      </w:r>
    </w:p>
    <w:p w:rsidR="00B07D11" w:rsidRDefault="00B07D11" w:rsidP="00B07D11">
      <w:pPr>
        <w:widowControl w:val="0"/>
        <w:jc w:val="left"/>
      </w:pPr>
    </w:p>
    <w:p w:rsidR="00B07D11" w:rsidRDefault="00B07D11" w:rsidP="00B07D11">
      <w:pPr>
        <w:widowControl w:val="0"/>
        <w:jc w:val="left"/>
      </w:pPr>
      <w:r>
        <w:t>General Bill</w:t>
      </w:r>
    </w:p>
    <w:p w:rsidR="00B07D11" w:rsidRDefault="00134DB6" w:rsidP="00B07D11">
      <w:pPr>
        <w:widowControl w:val="0"/>
        <w:jc w:val="left"/>
      </w:pPr>
      <w:r>
        <w:t>Sponsors: Reps. Cobb</w:t>
      </w:r>
      <w:r>
        <w:noBreakHyphen/>
        <w:t>Hunter, Thigpen and J.L. Johnson</w:t>
      </w:r>
    </w:p>
    <w:p w:rsidR="00B07D11" w:rsidRDefault="00B07D11" w:rsidP="00B07D11">
      <w:pPr>
        <w:widowControl w:val="0"/>
        <w:jc w:val="left"/>
      </w:pPr>
      <w:r>
        <w:t>Document Path: l:\council\bills\jn\3316ph21.docx</w:t>
      </w:r>
    </w:p>
    <w:p w:rsidR="00B07D11" w:rsidRDefault="00B07D11" w:rsidP="00B07D11">
      <w:pPr>
        <w:widowControl w:val="0"/>
        <w:jc w:val="left"/>
      </w:pPr>
    </w:p>
    <w:p w:rsidR="00441FCF" w:rsidRDefault="00441FCF" w:rsidP="00B07D11">
      <w:pPr>
        <w:widowControl w:val="0"/>
        <w:jc w:val="left"/>
      </w:pPr>
      <w:r>
        <w:t>Introduced in the House on January 12, 2021</w:t>
      </w:r>
    </w:p>
    <w:p w:rsidR="00441FCF" w:rsidRPr="00441FCF" w:rsidRDefault="00441FCF" w:rsidP="00B07D11">
      <w:pPr>
        <w:widowControl w:val="0"/>
        <w:jc w:val="left"/>
      </w:pPr>
      <w:r>
        <w:t xml:space="preserve">Currently residing in the House Committee on </w:t>
      </w:r>
      <w:r w:rsidRPr="00441FCF">
        <w:rPr>
          <w:b/>
        </w:rPr>
        <w:t>Judiciary</w:t>
      </w:r>
    </w:p>
    <w:p w:rsidR="00441FCF" w:rsidRDefault="00441FCF" w:rsidP="00B07D11">
      <w:pPr>
        <w:widowControl w:val="0"/>
        <w:jc w:val="left"/>
      </w:pPr>
    </w:p>
    <w:p w:rsidR="00B07D11" w:rsidRDefault="00A43114" w:rsidP="00B07D11">
      <w:pPr>
        <w:widowControl w:val="0"/>
        <w:jc w:val="left"/>
      </w:pPr>
      <w:r>
        <w:t>Summary: Elections by mail</w:t>
      </w:r>
    </w:p>
    <w:p w:rsidR="00B07D11" w:rsidRDefault="00B07D11" w:rsidP="00B07D11">
      <w:pPr>
        <w:widowControl w:val="0"/>
        <w:jc w:val="left"/>
      </w:pPr>
    </w:p>
    <w:p w:rsidR="00B07D11" w:rsidRDefault="00B07D11" w:rsidP="00B07D11">
      <w:pPr>
        <w:widowControl w:val="0"/>
        <w:jc w:val="left"/>
      </w:pPr>
    </w:p>
    <w:p w:rsidR="00B07D11" w:rsidRDefault="00B07D11" w:rsidP="00B07D11">
      <w:pPr>
        <w:widowControl w:val="0"/>
        <w:tabs>
          <w:tab w:val="center" w:pos="590"/>
          <w:tab w:val="center" w:pos="1440"/>
          <w:tab w:val="left" w:pos="1872"/>
          <w:tab w:val="left" w:pos="9187"/>
        </w:tabs>
        <w:jc w:val="left"/>
      </w:pPr>
      <w:r w:rsidRPr="00B07D11">
        <w:rPr>
          <w:b/>
        </w:rPr>
        <w:t>HISTORY OF LEGISLATIVE ACTIONS</w:t>
      </w:r>
    </w:p>
    <w:p w:rsidR="00B07D11" w:rsidRDefault="00B07D11" w:rsidP="00B07D11">
      <w:pPr>
        <w:widowControl w:val="0"/>
        <w:tabs>
          <w:tab w:val="center" w:pos="590"/>
          <w:tab w:val="center" w:pos="1440"/>
          <w:tab w:val="left" w:pos="1872"/>
          <w:tab w:val="left" w:pos="9187"/>
        </w:tabs>
        <w:jc w:val="left"/>
      </w:pPr>
    </w:p>
    <w:p w:rsidR="00B07D11" w:rsidRPr="00B07D11" w:rsidRDefault="00B07D11" w:rsidP="00B07D11">
      <w:pPr>
        <w:widowControl w:val="0"/>
        <w:tabs>
          <w:tab w:val="center" w:pos="590"/>
          <w:tab w:val="center" w:pos="1440"/>
          <w:tab w:val="left" w:pos="1872"/>
          <w:tab w:val="left" w:pos="9187"/>
        </w:tabs>
        <w:jc w:val="left"/>
      </w:pPr>
      <w:r w:rsidRPr="00B07D11">
        <w:rPr>
          <w:u w:val="single"/>
        </w:rPr>
        <w:tab/>
        <w:t>Date</w:t>
      </w:r>
      <w:r w:rsidRPr="00B07D11">
        <w:rPr>
          <w:u w:val="single"/>
        </w:rPr>
        <w:tab/>
        <w:t>Body</w:t>
      </w:r>
      <w:r w:rsidRPr="00B07D11">
        <w:rPr>
          <w:u w:val="single"/>
        </w:rPr>
        <w:tab/>
        <w:t>Action Description with journal page number</w:t>
      </w:r>
      <w:r w:rsidRPr="00B07D11">
        <w:rPr>
          <w:u w:val="single"/>
        </w:rPr>
        <w:tab/>
      </w:r>
    </w:p>
    <w:p w:rsidR="002C6319" w:rsidRDefault="002C6319" w:rsidP="002C6319">
      <w:pPr>
        <w:widowControl w:val="0"/>
        <w:tabs>
          <w:tab w:val="right" w:pos="1008"/>
          <w:tab w:val="left" w:pos="1152"/>
          <w:tab w:val="left" w:pos="1872"/>
          <w:tab w:val="left" w:pos="9187"/>
        </w:tabs>
        <w:ind w:left="2088" w:hanging="2088"/>
      </w:pPr>
      <w:r>
        <w:tab/>
        <w:t>12/9/2020</w:t>
      </w:r>
      <w:r>
        <w:tab/>
        <w:t>House</w:t>
      </w:r>
      <w:r>
        <w:tab/>
        <w:t>Prefiled</w:t>
      </w:r>
    </w:p>
    <w:p w:rsidR="002C6319" w:rsidRDefault="002C6319" w:rsidP="002C631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B62AE">
        <w:rPr>
          <w:b/>
        </w:rPr>
        <w:t>Judiciary</w:t>
      </w:r>
    </w:p>
    <w:p w:rsidR="002C6319" w:rsidRDefault="002C6319" w:rsidP="002C631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B62AE">
          <w:rPr>
            <w:rStyle w:val="Hyperlink"/>
          </w:rPr>
          <w:t>House Journal</w:t>
        </w:r>
        <w:r w:rsidRPr="00EB62AE">
          <w:rPr>
            <w:rStyle w:val="Hyperlink"/>
          </w:rPr>
          <w:noBreakHyphen/>
          <w:t>page 106</w:t>
        </w:r>
      </w:hyperlink>
      <w:r>
        <w:t>)</w:t>
      </w:r>
    </w:p>
    <w:p w:rsidR="002C6319" w:rsidRDefault="002C6319" w:rsidP="002C631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B62AE">
        <w:rPr>
          <w:b/>
        </w:rPr>
        <w:t>Judiciary</w:t>
      </w:r>
      <w:r>
        <w:t xml:space="preserve"> (</w:t>
      </w:r>
      <w:hyperlink r:id="rId8" w:history="1">
        <w:r w:rsidRPr="00EB62AE">
          <w:rPr>
            <w:rStyle w:val="Hyperlink"/>
          </w:rPr>
          <w:t>House Journal</w:t>
        </w:r>
        <w:r w:rsidRPr="00EB62AE">
          <w:rPr>
            <w:rStyle w:val="Hyperlink"/>
          </w:rPr>
          <w:noBreakHyphen/>
          <w:t>page 106</w:t>
        </w:r>
      </w:hyperlink>
      <w:r>
        <w:t>)</w:t>
      </w:r>
    </w:p>
    <w:p w:rsidR="002C6319" w:rsidRDefault="002C6319" w:rsidP="002C6319">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2C6319" w:rsidRDefault="002C6319" w:rsidP="002C6319">
      <w:pPr>
        <w:widowControl w:val="0"/>
        <w:tabs>
          <w:tab w:val="right" w:pos="1008"/>
          <w:tab w:val="left" w:pos="1152"/>
          <w:tab w:val="left" w:pos="1872"/>
          <w:tab w:val="left" w:pos="9187"/>
        </w:tabs>
        <w:ind w:left="2088" w:hanging="2088"/>
      </w:pPr>
    </w:p>
    <w:p w:rsidR="00B07D11" w:rsidRDefault="00B07D11" w:rsidP="00B07D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7D11">
          <w:rPr>
            <w:rStyle w:val="Hyperlink"/>
          </w:rPr>
          <w:t>legislative information</w:t>
        </w:r>
      </w:hyperlink>
      <w:r>
        <w:t xml:space="preserve"> at the website</w:t>
      </w:r>
    </w:p>
    <w:p w:rsidR="00B07D11" w:rsidRDefault="00B07D11" w:rsidP="00B07D11">
      <w:pPr>
        <w:widowControl w:val="0"/>
        <w:tabs>
          <w:tab w:val="right" w:pos="1008"/>
          <w:tab w:val="left" w:pos="1152"/>
          <w:tab w:val="left" w:pos="1872"/>
          <w:tab w:val="left" w:pos="9187"/>
        </w:tabs>
        <w:ind w:left="2088" w:hanging="2088"/>
        <w:jc w:val="left"/>
      </w:pPr>
    </w:p>
    <w:p w:rsidR="00B07D11" w:rsidRPr="00B07D11" w:rsidRDefault="00B07D11" w:rsidP="00B07D11">
      <w:pPr>
        <w:widowControl w:val="0"/>
        <w:tabs>
          <w:tab w:val="right" w:pos="1008"/>
          <w:tab w:val="left" w:pos="1152"/>
          <w:tab w:val="left" w:pos="1872"/>
          <w:tab w:val="left" w:pos="9187"/>
        </w:tabs>
        <w:ind w:left="2088" w:hanging="2088"/>
        <w:jc w:val="left"/>
      </w:pPr>
    </w:p>
    <w:p w:rsidR="00B07D11" w:rsidRDefault="00B07D11" w:rsidP="00B07D11">
      <w:pPr>
        <w:widowControl w:val="0"/>
        <w:jc w:val="left"/>
      </w:pPr>
      <w:r w:rsidRPr="00B07D11">
        <w:rPr>
          <w:b/>
        </w:rPr>
        <w:t>VERSIONS OF THIS BILL</w:t>
      </w:r>
    </w:p>
    <w:p w:rsidR="00B07D11" w:rsidRDefault="00B07D11" w:rsidP="00B07D11">
      <w:pPr>
        <w:widowControl w:val="0"/>
        <w:jc w:val="left"/>
      </w:pPr>
    </w:p>
    <w:p w:rsidR="00B07D11" w:rsidRDefault="00FC32C4" w:rsidP="00B07D11">
      <w:pPr>
        <w:widowControl w:val="0"/>
        <w:jc w:val="left"/>
      </w:pPr>
      <w:hyperlink r:id="rId10" w:history="1">
        <w:r w:rsidR="00B07D11">
          <w:rPr>
            <w:rStyle w:val="Hyperlink"/>
          </w:rPr>
          <w:t>12/9/2020</w:t>
        </w:r>
      </w:hyperlink>
    </w:p>
    <w:p w:rsidR="00B07D11" w:rsidRDefault="00B07D11" w:rsidP="00B07D11"/>
    <w:p w:rsidR="00B07D11" w:rsidRDefault="00B07D11" w:rsidP="00B07D11">
      <w:pPr>
        <w:sectPr w:rsidR="00B07D11" w:rsidSect="00B07D11">
          <w:pgSz w:w="12240" w:h="15840" w:code="1"/>
          <w:pgMar w:top="1080" w:right="1440" w:bottom="1080" w:left="1440" w:header="720" w:footer="720" w:gutter="0"/>
          <w:cols w:space="720"/>
          <w:noEndnote/>
          <w:docGrid w:linePitch="360"/>
        </w:sectPr>
      </w:pPr>
    </w:p>
    <w:p w:rsidR="001F5786" w:rsidRDefault="001F5786"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B07" w:rsidRDefault="00113B07" w:rsidP="0011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506186">
        <w:noBreakHyphen/>
      </w:r>
      <w:r>
        <w:t>13</w:t>
      </w:r>
      <w:r w:rsidR="00506186">
        <w:noBreakHyphen/>
      </w:r>
      <w:r>
        <w:t>200</w:t>
      </w:r>
      <w:r w:rsidRPr="00E75D2B">
        <w:t xml:space="preserve"> SO AS TO </w:t>
      </w:r>
      <w:r>
        <w:t>ESTABLISH PROCEDURES FOR CONDUCTING ELECTIONS BY MAIL.</w:t>
      </w:r>
      <w:bookmarkStart w:id="4" w:name="titleend"/>
      <w:bookmarkEnd w:id="4"/>
    </w:p>
    <w:p w:rsidR="00714350" w:rsidRDefault="00714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6AD" w:rsidRDefault="0047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6AD" w:rsidRDefault="0047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A05F6">
        <w:rPr>
          <w:color w:val="000000" w:themeColor="text1"/>
          <w:u w:color="000000" w:themeColor="text1"/>
        </w:rPr>
        <w:t xml:space="preserve">Article 1, Chapter 13, </w:t>
      </w:r>
      <w:r>
        <w:rPr>
          <w:color w:val="000000" w:themeColor="text1"/>
          <w:u w:color="000000" w:themeColor="text1"/>
        </w:rPr>
        <w:t xml:space="preserve">Title </w:t>
      </w:r>
      <w:r w:rsidRPr="00CA05F6">
        <w:rPr>
          <w:color w:val="000000" w:themeColor="text1"/>
          <w:u w:color="000000" w:themeColor="text1"/>
        </w:rPr>
        <w:t>7 of the 1976 Code is amended by adding:</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506186">
        <w:rPr>
          <w:color w:val="000000" w:themeColor="text1"/>
          <w:u w:color="000000" w:themeColor="text1"/>
        </w:rPr>
        <w:noBreakHyphen/>
      </w:r>
      <w:r w:rsidRPr="00CA05F6">
        <w:rPr>
          <w:color w:val="000000" w:themeColor="text1"/>
          <w:u w:color="000000" w:themeColor="text1"/>
        </w:rPr>
        <w:t>13</w:t>
      </w:r>
      <w:r w:rsidR="00506186">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Pr>
          <w:color w:val="000000" w:themeColor="text1"/>
          <w:u w:color="000000" w:themeColor="text1"/>
        </w:rPr>
        <w:t xml:space="preserve"> as provided</w:t>
      </w:r>
      <w:r w:rsidRPr="00CA05F6">
        <w:rPr>
          <w:color w:val="000000" w:themeColor="text1"/>
          <w:u w:color="000000" w:themeColor="text1"/>
        </w:rPr>
        <w:t xml:space="preserve"> in Section 7</w:t>
      </w:r>
      <w:r w:rsidR="00506186">
        <w:rPr>
          <w:color w:val="000000" w:themeColor="text1"/>
          <w:u w:color="000000" w:themeColor="text1"/>
        </w:rPr>
        <w:noBreakHyphen/>
      </w:r>
      <w:r w:rsidRPr="00CA05F6">
        <w:rPr>
          <w:color w:val="000000" w:themeColor="text1"/>
          <w:u w:color="000000" w:themeColor="text1"/>
        </w:rPr>
        <w:t>25</w:t>
      </w:r>
      <w:r w:rsidR="00506186">
        <w:rPr>
          <w:color w:val="000000" w:themeColor="text1"/>
          <w:u w:color="000000" w:themeColor="text1"/>
        </w:rPr>
        <w:noBreakHyphen/>
      </w:r>
      <w:r w:rsidRPr="00CA05F6">
        <w:rPr>
          <w:color w:val="000000" w:themeColor="text1"/>
          <w:u w:color="000000" w:themeColor="text1"/>
        </w:rPr>
        <w:t xml:space="preserve">110, voting by mail </w:t>
      </w:r>
      <w:r w:rsidR="00DD06F1">
        <w:rPr>
          <w:color w:val="000000" w:themeColor="text1"/>
          <w:u w:color="000000" w:themeColor="text1"/>
        </w:rPr>
        <w:t>is</w:t>
      </w:r>
      <w:r w:rsidRPr="00CA05F6">
        <w:rPr>
          <w:color w:val="000000" w:themeColor="text1"/>
          <w:u w:color="000000" w:themeColor="text1"/>
        </w:rPr>
        <w:t xml:space="preserve"> permitted as provided in this section. </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ballots cast in an election. The rules </w:t>
      </w:r>
      <w:r>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w:t>
      </w:r>
      <w:r w:rsidR="00DB0B9C">
        <w:rPr>
          <w:color w:val="000000" w:themeColor="text1"/>
          <w:u w:color="000000" w:themeColor="text1"/>
        </w:rPr>
        <w:t>E</w:t>
      </w:r>
      <w:r w:rsidRPr="00CA05F6">
        <w:rPr>
          <w:color w:val="000000" w:themeColor="text1"/>
          <w:u w:color="000000" w:themeColor="text1"/>
        </w:rPr>
        <w:t>ach place of deposit designated under this section, the county board of voter registration and elections (county board) shall prominently display a sign stating that the location is an official ballot drop site.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506186">
        <w:rPr>
          <w:color w:val="000000" w:themeColor="text1"/>
          <w:u w:color="000000" w:themeColor="text1"/>
        </w:rPr>
        <w:noBreakHyphen/>
      </w:r>
      <w:r w:rsidRPr="00CA05F6">
        <w:rPr>
          <w:color w:val="000000" w:themeColor="text1"/>
          <w:u w:color="000000" w:themeColor="text1"/>
        </w:rPr>
        <w:t>first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506186">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506186">
        <w:rPr>
          <w:color w:val="000000" w:themeColor="text1"/>
          <w:u w:color="000000" w:themeColor="text1"/>
        </w:rPr>
        <w:noBreakHyphen/>
      </w:r>
      <w:r w:rsidRPr="00CA05F6">
        <w:rPr>
          <w:color w:val="000000" w:themeColor="text1"/>
          <w:u w:color="000000" w:themeColor="text1"/>
        </w:rPr>
        <w:t>ninth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506186" w:rsidRPr="00506186">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w:t>
      </w:r>
      <w:r w:rsidR="00942BC6">
        <w:rPr>
          <w:color w:val="000000" w:themeColor="text1"/>
          <w:u w:color="000000" w:themeColor="text1"/>
        </w:rPr>
        <w:t>must</w:t>
      </w:r>
      <w:r w:rsidRPr="00CA05F6">
        <w:rPr>
          <w:color w:val="000000" w:themeColor="text1"/>
          <w:u w:color="000000" w:themeColor="text1"/>
        </w:rPr>
        <w:t xml:space="preserve"> contain the following warning: </w:t>
      </w:r>
      <w:r w:rsidRPr="00CA05F6">
        <w:rPr>
          <w:color w:val="000000" w:themeColor="text1"/>
          <w:u w:color="000000" w:themeColor="text1"/>
        </w:rPr>
        <w:tab/>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506186" w:rsidRPr="00506186">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506186" w:rsidRPr="00506186">
        <w:rPr>
          <w:color w:val="000000" w:themeColor="text1"/>
          <w:u w:color="000000" w:themeColor="text1"/>
        </w:rPr>
        <w: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w:t>
      </w:r>
      <w:r>
        <w:rPr>
          <w:color w:val="000000" w:themeColor="text1"/>
          <w:u w:color="000000" w:themeColor="text1"/>
        </w:rPr>
        <w:t xml:space="preserve">the office of the county board. </w:t>
      </w:r>
      <w:r w:rsidRPr="00CA05F6">
        <w:rPr>
          <w:color w:val="000000" w:themeColor="text1"/>
          <w:u w:color="000000" w:themeColor="text1"/>
        </w:rPr>
        <w:t>A replacement ballot m</w:t>
      </w:r>
      <w:r w:rsidR="008C2868">
        <w:rPr>
          <w:color w:val="000000" w:themeColor="text1"/>
          <w:u w:color="000000" w:themeColor="text1"/>
        </w:rPr>
        <w:t>ay</w:t>
      </w:r>
      <w:r w:rsidRPr="00CA05F6">
        <w:rPr>
          <w:color w:val="000000" w:themeColor="text1"/>
          <w:u w:color="000000" w:themeColor="text1"/>
        </w:rPr>
        <w:t xml:space="preserve"> not be mailed after the fifth day before the date of the election.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506186" w:rsidRPr="00506186">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506186" w:rsidRPr="00506186">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Pr>
          <w:color w:val="000000" w:themeColor="text1"/>
          <w:u w:color="000000" w:themeColor="text1"/>
        </w:rPr>
        <w:t>must</w:t>
      </w:r>
      <w:r w:rsidRPr="00CA05F6">
        <w:rPr>
          <w:color w:val="000000" w:themeColor="text1"/>
          <w:u w:color="000000" w:themeColor="text1"/>
        </w:rPr>
        <w:t xml:space="preserve"> be considered to have begun the act of voting.”</w:t>
      </w:r>
    </w:p>
    <w:p w:rsidR="00714350" w:rsidRPr="00CA05F6"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350" w:rsidRDefault="00714350" w:rsidP="00714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3A43A0" w:rsidRDefault="00506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D11" w:rsidRDefault="00B07D11" w:rsidP="00B07D11">
      <w:pPr>
        <w:suppressAutoHyphens/>
      </w:pPr>
    </w:p>
    <w:sectPr w:rsidR="00B07D11" w:rsidSect="00B07D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AD" w:rsidRDefault="004746AD" w:rsidP="009F0C77">
      <w:r>
        <w:separator/>
      </w:r>
    </w:p>
  </w:endnote>
  <w:endnote w:type="continuationSeparator" w:id="0">
    <w:p w:rsidR="004746AD" w:rsidRDefault="00474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7D6F19-4110-4BA1-AAD5-21FFD0DD90AA}"/>
    <w:embedBold r:id="rId2" w:fontKey="{434FDD75-19C5-4B3D-8140-58F8DA1CD436}"/>
  </w:font>
  <w:font w:name="Calibri">
    <w:panose1 w:val="020F0502020204030204"/>
    <w:charset w:val="00"/>
    <w:family w:val="swiss"/>
    <w:pitch w:val="variable"/>
    <w:sig w:usb0="E0002EFF" w:usb1="C000247B" w:usb2="00000009" w:usb3="00000000" w:csb0="000001FF" w:csb1="00000000"/>
    <w:embedRegular r:id="rId3" w:fontKey="{D37DFB4E-314E-4142-98C8-C5CB0837F980}"/>
  </w:font>
  <w:font w:name="Segoe UI">
    <w:panose1 w:val="020B0502040204020203"/>
    <w:charset w:val="00"/>
    <w:family w:val="swiss"/>
    <w:pitch w:val="variable"/>
    <w:sig w:usb0="E4002EFF" w:usb1="C000E47F" w:usb2="00000009" w:usb3="00000000" w:csb0="000001FF" w:csb1="00000000"/>
    <w:embedRegular r:id="rId4" w:fontKey="{218577F5-A56F-4DE4-921D-F6EA393487A0}"/>
  </w:font>
  <w:font w:name="Cambria">
    <w:panose1 w:val="02040503050406030204"/>
    <w:charset w:val="00"/>
    <w:family w:val="roman"/>
    <w:pitch w:val="variable"/>
    <w:sig w:usb0="E00006FF" w:usb1="420024FF" w:usb2="02000000" w:usb3="00000000" w:csb0="0000019F" w:csb1="00000000"/>
    <w:embedRegular r:id="rId5" w:fontKey="{CABCCFCC-55B5-4542-8FE7-4BE28ADA23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D11" w:rsidRPr="001F5786" w:rsidRDefault="00B07D11" w:rsidP="001F5786">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2C63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AD" w:rsidRDefault="004746AD" w:rsidP="009F0C77">
      <w:r>
        <w:separator/>
      </w:r>
    </w:p>
  </w:footnote>
  <w:footnote w:type="continuationSeparator" w:id="0">
    <w:p w:rsidR="004746AD" w:rsidRDefault="00474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6PH21"/>
    <w:docVar w:name="CoverBillType" w:val="b"/>
    <w:docVar w:name="DocPath" w:val="L:\Council\bills\JN\3316PH21.DOCX"/>
    <w:docVar w:name="dvBillNumber" w:val="3189"/>
    <w:docVar w:name="dvBillNumberPrefix" w:val="H. "/>
    <w:docVar w:name="dvOriginalBody" w:val="House"/>
    <w:docVar w:name="dvSteno" w:val="JN"/>
    <w:docVar w:name="NameofBody" w:val="h"/>
    <w:docVar w:name="vGroup2" w:val="Council"/>
  </w:docVars>
  <w:rsids>
    <w:rsidRoot w:val="004746AD"/>
    <w:rsid w:val="00011869"/>
    <w:rsid w:val="00015CD6"/>
    <w:rsid w:val="000E0100"/>
    <w:rsid w:val="000E1785"/>
    <w:rsid w:val="000F40FA"/>
    <w:rsid w:val="001035F1"/>
    <w:rsid w:val="0010776B"/>
    <w:rsid w:val="00113B07"/>
    <w:rsid w:val="00133E66"/>
    <w:rsid w:val="00134DB6"/>
    <w:rsid w:val="001435A3"/>
    <w:rsid w:val="00146ED3"/>
    <w:rsid w:val="00151044"/>
    <w:rsid w:val="00196C0B"/>
    <w:rsid w:val="001D08F2"/>
    <w:rsid w:val="001D3A58"/>
    <w:rsid w:val="001D525B"/>
    <w:rsid w:val="001D7F4F"/>
    <w:rsid w:val="001F5786"/>
    <w:rsid w:val="00205238"/>
    <w:rsid w:val="002321B6"/>
    <w:rsid w:val="00232912"/>
    <w:rsid w:val="00250967"/>
    <w:rsid w:val="002543C8"/>
    <w:rsid w:val="0025541D"/>
    <w:rsid w:val="00284AAE"/>
    <w:rsid w:val="002C6319"/>
    <w:rsid w:val="002E5912"/>
    <w:rsid w:val="00301B21"/>
    <w:rsid w:val="00325348"/>
    <w:rsid w:val="0032732C"/>
    <w:rsid w:val="00336AD0"/>
    <w:rsid w:val="0037079A"/>
    <w:rsid w:val="003A43A0"/>
    <w:rsid w:val="003C4DAB"/>
    <w:rsid w:val="003C6C36"/>
    <w:rsid w:val="003D01E8"/>
    <w:rsid w:val="003E5288"/>
    <w:rsid w:val="003F6D79"/>
    <w:rsid w:val="0041760A"/>
    <w:rsid w:val="00417C01"/>
    <w:rsid w:val="004403BD"/>
    <w:rsid w:val="00441FCF"/>
    <w:rsid w:val="00461441"/>
    <w:rsid w:val="004746AD"/>
    <w:rsid w:val="004809EE"/>
    <w:rsid w:val="004E7D54"/>
    <w:rsid w:val="00506186"/>
    <w:rsid w:val="005273C6"/>
    <w:rsid w:val="00530A69"/>
    <w:rsid w:val="00541E91"/>
    <w:rsid w:val="00545593"/>
    <w:rsid w:val="00556EBF"/>
    <w:rsid w:val="00577C6C"/>
    <w:rsid w:val="005A62FE"/>
    <w:rsid w:val="005C2FE2"/>
    <w:rsid w:val="005E2BC9"/>
    <w:rsid w:val="00605102"/>
    <w:rsid w:val="006215AA"/>
    <w:rsid w:val="006913C9"/>
    <w:rsid w:val="0069470D"/>
    <w:rsid w:val="006D58AA"/>
    <w:rsid w:val="00714350"/>
    <w:rsid w:val="00734F00"/>
    <w:rsid w:val="00736959"/>
    <w:rsid w:val="007A70AE"/>
    <w:rsid w:val="008362E8"/>
    <w:rsid w:val="0084425B"/>
    <w:rsid w:val="0085786E"/>
    <w:rsid w:val="008A1768"/>
    <w:rsid w:val="008A489F"/>
    <w:rsid w:val="008C2868"/>
    <w:rsid w:val="008F0F33"/>
    <w:rsid w:val="008F4429"/>
    <w:rsid w:val="0094021A"/>
    <w:rsid w:val="00942BC6"/>
    <w:rsid w:val="009B0CF2"/>
    <w:rsid w:val="009B44AF"/>
    <w:rsid w:val="009C6A0B"/>
    <w:rsid w:val="009F0C77"/>
    <w:rsid w:val="009F4DD1"/>
    <w:rsid w:val="00A02543"/>
    <w:rsid w:val="00A41684"/>
    <w:rsid w:val="00A43114"/>
    <w:rsid w:val="00A64E80"/>
    <w:rsid w:val="00A72BCD"/>
    <w:rsid w:val="00A741D9"/>
    <w:rsid w:val="00A833AB"/>
    <w:rsid w:val="00A9741D"/>
    <w:rsid w:val="00AC34A2"/>
    <w:rsid w:val="00AD1C9A"/>
    <w:rsid w:val="00AD4B17"/>
    <w:rsid w:val="00B07D1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0B9C"/>
    <w:rsid w:val="00DD06F1"/>
    <w:rsid w:val="00DD352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AB182-4ADA-43D5-9235-ECB009722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6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86"/>
    <w:rPr>
      <w:rFonts w:ascii="Segoe UI" w:eastAsia="Times New Roman" w:hAnsi="Segoe UI" w:cs="Segoe UI"/>
      <w:sz w:val="18"/>
      <w:szCs w:val="18"/>
    </w:rPr>
  </w:style>
  <w:style w:type="character" w:styleId="Hyperlink">
    <w:name w:val="Hyperlink"/>
    <w:basedOn w:val="DefaultParagraphFont"/>
    <w:uiPriority w:val="99"/>
    <w:unhideWhenUsed/>
    <w:rsid w:val="00B07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7C3E7-447C-4E50-8717-5F2DAEC9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3189: Subject not yet available - South Carolina Legislature Online</dc:title>
  <dc:creator>Julie Newboult</dc:creator>
  <cp:lastModifiedBy>S Wilson</cp:lastModifiedBy>
  <cp:revision>2</cp:revision>
  <cp:lastPrinted>2020-12-07T14:53:00Z</cp:lastPrinted>
  <dcterms:created xsi:type="dcterms:W3CDTF">2021-01-26T14:17:00Z</dcterms:created>
  <dcterms:modified xsi:type="dcterms:W3CDTF">2021-01-26T14:17:00Z</dcterms:modified>
</cp:coreProperties>
</file>