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8D1" w:rsidRDefault="00DE68D1" w:rsidP="00DE68D1">
      <w:pPr>
        <w:widowControl w:val="0"/>
        <w:jc w:val="center"/>
      </w:pPr>
      <w:r w:rsidRPr="00DE68D1">
        <w:rPr>
          <w:b/>
        </w:rPr>
        <w:t>South Carolina General Assembly</w:t>
      </w:r>
    </w:p>
    <w:p w:rsidR="00DE68D1" w:rsidRDefault="00DE68D1" w:rsidP="00DE68D1">
      <w:pPr>
        <w:widowControl w:val="0"/>
        <w:jc w:val="center"/>
      </w:pPr>
      <w:r>
        <w:t>124th Session, 2021-2022</w:t>
      </w:r>
    </w:p>
    <w:p w:rsidR="00DE68D1" w:rsidRDefault="00DE68D1" w:rsidP="00DE68D1">
      <w:pPr>
        <w:widowControl w:val="0"/>
        <w:jc w:val="left"/>
      </w:pPr>
    </w:p>
    <w:p w:rsidR="00DE68D1" w:rsidRDefault="00DE68D1" w:rsidP="00DE68D1">
      <w:pPr>
        <w:widowControl w:val="0"/>
        <w:jc w:val="left"/>
        <w:rPr>
          <w:b/>
        </w:rPr>
      </w:pPr>
      <w:r w:rsidRPr="00DE68D1">
        <w:rPr>
          <w:b/>
        </w:rPr>
        <w:t>H. 3248</w:t>
      </w:r>
    </w:p>
    <w:p w:rsidR="00DE68D1" w:rsidRDefault="00DE68D1" w:rsidP="00DE68D1">
      <w:pPr>
        <w:widowControl w:val="0"/>
        <w:jc w:val="left"/>
        <w:rPr>
          <w:b/>
        </w:rPr>
      </w:pPr>
    </w:p>
    <w:p w:rsidR="00DE68D1" w:rsidRDefault="00DE68D1" w:rsidP="00DE68D1">
      <w:pPr>
        <w:widowControl w:val="0"/>
        <w:jc w:val="left"/>
      </w:pPr>
      <w:r w:rsidRPr="00DE68D1">
        <w:rPr>
          <w:b/>
        </w:rPr>
        <w:t>STATUS INFORMATION</w:t>
      </w:r>
    </w:p>
    <w:p w:rsidR="00DE68D1" w:rsidRDefault="00DE68D1" w:rsidP="00DE68D1">
      <w:pPr>
        <w:widowControl w:val="0"/>
        <w:jc w:val="left"/>
      </w:pPr>
    </w:p>
    <w:p w:rsidR="00DE68D1" w:rsidRDefault="00DE68D1" w:rsidP="00DE68D1">
      <w:pPr>
        <w:widowControl w:val="0"/>
        <w:jc w:val="left"/>
      </w:pPr>
      <w:r>
        <w:t>General Bill</w:t>
      </w:r>
    </w:p>
    <w:p w:rsidR="00DE68D1" w:rsidRDefault="00DE68D1" w:rsidP="00DE68D1">
      <w:pPr>
        <w:widowControl w:val="0"/>
        <w:jc w:val="left"/>
      </w:pPr>
      <w:r>
        <w:t>Sponsors: Rep. White</w:t>
      </w:r>
    </w:p>
    <w:p w:rsidR="00DE68D1" w:rsidRDefault="00DE68D1" w:rsidP="00DE68D1">
      <w:pPr>
        <w:widowControl w:val="0"/>
        <w:jc w:val="left"/>
      </w:pPr>
      <w:r>
        <w:t>Document Path: l:\council\bills\nbd\11039dg21.docx</w:t>
      </w:r>
    </w:p>
    <w:p w:rsidR="00DE68D1" w:rsidRDefault="00DE68D1" w:rsidP="00DE68D1">
      <w:pPr>
        <w:widowControl w:val="0"/>
        <w:jc w:val="left"/>
      </w:pPr>
    </w:p>
    <w:p w:rsidR="00B826CD" w:rsidRDefault="00B826CD" w:rsidP="00DE68D1">
      <w:pPr>
        <w:widowControl w:val="0"/>
        <w:jc w:val="left"/>
      </w:pPr>
      <w:r>
        <w:t>Introduced in the House on January 12, 2021</w:t>
      </w:r>
    </w:p>
    <w:p w:rsidR="00B826CD" w:rsidRPr="00B826CD" w:rsidRDefault="00B826CD" w:rsidP="00DE68D1">
      <w:pPr>
        <w:widowControl w:val="0"/>
        <w:jc w:val="left"/>
      </w:pPr>
      <w:r>
        <w:t xml:space="preserve">Currently residing in the House Committee on </w:t>
      </w:r>
      <w:r w:rsidRPr="00B826CD">
        <w:rPr>
          <w:b/>
        </w:rPr>
        <w:t>Ways and Means</w:t>
      </w:r>
    </w:p>
    <w:p w:rsidR="00B826CD" w:rsidRDefault="00B826CD" w:rsidP="00DE68D1">
      <w:pPr>
        <w:widowControl w:val="0"/>
        <w:jc w:val="left"/>
      </w:pPr>
    </w:p>
    <w:p w:rsidR="00DE68D1" w:rsidRDefault="008A482B" w:rsidP="00DE68D1">
      <w:pPr>
        <w:widowControl w:val="0"/>
        <w:jc w:val="left"/>
      </w:pPr>
      <w:r>
        <w:t>Summary: State Institution of Higher Education Enterprise Act</w:t>
      </w:r>
    </w:p>
    <w:p w:rsidR="00DE68D1" w:rsidRDefault="00DE68D1" w:rsidP="00DE68D1">
      <w:pPr>
        <w:widowControl w:val="0"/>
        <w:jc w:val="left"/>
      </w:pPr>
    </w:p>
    <w:p w:rsidR="00DE68D1" w:rsidRDefault="00DE68D1" w:rsidP="00DE68D1">
      <w:pPr>
        <w:widowControl w:val="0"/>
        <w:jc w:val="left"/>
      </w:pPr>
    </w:p>
    <w:p w:rsidR="00DE68D1" w:rsidRDefault="00DE68D1" w:rsidP="00DE68D1">
      <w:pPr>
        <w:widowControl w:val="0"/>
        <w:tabs>
          <w:tab w:val="center" w:pos="590"/>
          <w:tab w:val="center" w:pos="1440"/>
          <w:tab w:val="left" w:pos="1872"/>
          <w:tab w:val="left" w:pos="9187"/>
        </w:tabs>
        <w:jc w:val="left"/>
      </w:pPr>
      <w:r w:rsidRPr="00DE68D1">
        <w:rPr>
          <w:b/>
        </w:rPr>
        <w:t>HISTORY OF LEGISLATIVE ACTIONS</w:t>
      </w:r>
    </w:p>
    <w:p w:rsidR="00DE68D1" w:rsidRDefault="00DE68D1" w:rsidP="00DE68D1">
      <w:pPr>
        <w:widowControl w:val="0"/>
        <w:tabs>
          <w:tab w:val="center" w:pos="590"/>
          <w:tab w:val="center" w:pos="1440"/>
          <w:tab w:val="left" w:pos="1872"/>
          <w:tab w:val="left" w:pos="9187"/>
        </w:tabs>
        <w:jc w:val="left"/>
      </w:pPr>
    </w:p>
    <w:p w:rsidR="00DE68D1" w:rsidRPr="00DE68D1" w:rsidRDefault="00DE68D1" w:rsidP="00DE68D1">
      <w:pPr>
        <w:widowControl w:val="0"/>
        <w:tabs>
          <w:tab w:val="center" w:pos="590"/>
          <w:tab w:val="center" w:pos="1440"/>
          <w:tab w:val="left" w:pos="1872"/>
          <w:tab w:val="left" w:pos="9187"/>
        </w:tabs>
        <w:jc w:val="left"/>
      </w:pPr>
      <w:r w:rsidRPr="00DE68D1">
        <w:rPr>
          <w:u w:val="single"/>
        </w:rPr>
        <w:tab/>
        <w:t>Date</w:t>
      </w:r>
      <w:r w:rsidRPr="00DE68D1">
        <w:rPr>
          <w:u w:val="single"/>
        </w:rPr>
        <w:tab/>
        <w:t>Body</w:t>
      </w:r>
      <w:r w:rsidRPr="00DE68D1">
        <w:rPr>
          <w:u w:val="single"/>
        </w:rPr>
        <w:tab/>
        <w:t>Action Description with journal page number</w:t>
      </w:r>
      <w:r w:rsidRPr="00DE68D1">
        <w:rPr>
          <w:u w:val="single"/>
        </w:rPr>
        <w:tab/>
      </w:r>
    </w:p>
    <w:p w:rsidR="00EE4F95" w:rsidRDefault="00EE4F95" w:rsidP="00EE4F95">
      <w:pPr>
        <w:widowControl w:val="0"/>
        <w:tabs>
          <w:tab w:val="right" w:pos="1008"/>
          <w:tab w:val="left" w:pos="1152"/>
          <w:tab w:val="left" w:pos="1872"/>
          <w:tab w:val="left" w:pos="9187"/>
        </w:tabs>
        <w:ind w:left="2088" w:hanging="2088"/>
      </w:pPr>
      <w:r>
        <w:tab/>
        <w:t>12/9/2020</w:t>
      </w:r>
      <w:r>
        <w:tab/>
        <w:t>House</w:t>
      </w:r>
      <w:r>
        <w:tab/>
        <w:t>Prefiled</w:t>
      </w:r>
    </w:p>
    <w:p w:rsidR="00EE4F95" w:rsidRDefault="00EE4F95" w:rsidP="00EE4F9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006C8">
        <w:rPr>
          <w:b/>
        </w:rPr>
        <w:t>Ways and Means</w:t>
      </w:r>
    </w:p>
    <w:p w:rsidR="00EE4F95" w:rsidRDefault="00EE4F95" w:rsidP="00EE4F9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006C8">
          <w:rPr>
            <w:rStyle w:val="Hyperlink"/>
          </w:rPr>
          <w:t>House Journal</w:t>
        </w:r>
        <w:r w:rsidRPr="00A006C8">
          <w:rPr>
            <w:rStyle w:val="Hyperlink"/>
          </w:rPr>
          <w:noBreakHyphen/>
          <w:t>page 130</w:t>
        </w:r>
      </w:hyperlink>
      <w:r>
        <w:t>)</w:t>
      </w:r>
    </w:p>
    <w:p w:rsidR="00EE4F95" w:rsidRDefault="00EE4F95" w:rsidP="00EE4F9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006C8">
        <w:rPr>
          <w:b/>
        </w:rPr>
        <w:t>Ways and Means</w:t>
      </w:r>
      <w:r>
        <w:t xml:space="preserve"> (</w:t>
      </w:r>
      <w:hyperlink r:id="rId8" w:history="1">
        <w:r w:rsidRPr="00A006C8">
          <w:rPr>
            <w:rStyle w:val="Hyperlink"/>
          </w:rPr>
          <w:t>House Journal</w:t>
        </w:r>
        <w:r w:rsidRPr="00A006C8">
          <w:rPr>
            <w:rStyle w:val="Hyperlink"/>
          </w:rPr>
          <w:noBreakHyphen/>
          <w:t>page 130</w:t>
        </w:r>
      </w:hyperlink>
      <w:r>
        <w:t>)</w:t>
      </w:r>
    </w:p>
    <w:p w:rsidR="00EE4F95" w:rsidRDefault="00EE4F95" w:rsidP="00EE4F95">
      <w:pPr>
        <w:widowControl w:val="0"/>
        <w:tabs>
          <w:tab w:val="right" w:pos="1008"/>
          <w:tab w:val="left" w:pos="1152"/>
          <w:tab w:val="left" w:pos="1872"/>
          <w:tab w:val="left" w:pos="9187"/>
        </w:tabs>
        <w:ind w:left="2088" w:hanging="2088"/>
      </w:pPr>
    </w:p>
    <w:p w:rsidR="00DE68D1" w:rsidRDefault="00DE68D1" w:rsidP="00DE68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68D1">
          <w:rPr>
            <w:rStyle w:val="Hyperlink"/>
          </w:rPr>
          <w:t>legislative information</w:t>
        </w:r>
      </w:hyperlink>
      <w:r>
        <w:t xml:space="preserve"> at the website</w:t>
      </w:r>
    </w:p>
    <w:p w:rsidR="00DE68D1" w:rsidRDefault="00DE68D1" w:rsidP="00DE68D1">
      <w:pPr>
        <w:widowControl w:val="0"/>
        <w:tabs>
          <w:tab w:val="right" w:pos="1008"/>
          <w:tab w:val="left" w:pos="1152"/>
          <w:tab w:val="left" w:pos="1872"/>
          <w:tab w:val="left" w:pos="9187"/>
        </w:tabs>
        <w:ind w:left="2088" w:hanging="2088"/>
        <w:jc w:val="left"/>
      </w:pPr>
    </w:p>
    <w:p w:rsidR="00DE68D1" w:rsidRPr="00DE68D1" w:rsidRDefault="00DE68D1" w:rsidP="00DE68D1">
      <w:pPr>
        <w:widowControl w:val="0"/>
        <w:tabs>
          <w:tab w:val="right" w:pos="1008"/>
          <w:tab w:val="left" w:pos="1152"/>
          <w:tab w:val="left" w:pos="1872"/>
          <w:tab w:val="left" w:pos="9187"/>
        </w:tabs>
        <w:ind w:left="2088" w:hanging="2088"/>
        <w:jc w:val="left"/>
      </w:pPr>
    </w:p>
    <w:p w:rsidR="00DE68D1" w:rsidRDefault="00DE68D1" w:rsidP="00DE68D1">
      <w:pPr>
        <w:widowControl w:val="0"/>
        <w:jc w:val="left"/>
      </w:pPr>
      <w:r w:rsidRPr="00DE68D1">
        <w:rPr>
          <w:b/>
        </w:rPr>
        <w:t>VERSIONS OF THIS BILL</w:t>
      </w:r>
    </w:p>
    <w:p w:rsidR="00DE68D1" w:rsidRDefault="00DE68D1" w:rsidP="00DE68D1">
      <w:pPr>
        <w:widowControl w:val="0"/>
        <w:jc w:val="left"/>
      </w:pPr>
    </w:p>
    <w:p w:rsidR="00DE68D1" w:rsidRDefault="002D29AF" w:rsidP="00DE68D1">
      <w:pPr>
        <w:widowControl w:val="0"/>
        <w:jc w:val="left"/>
      </w:pPr>
      <w:hyperlink r:id="rId10" w:history="1">
        <w:r w:rsidR="00DE68D1">
          <w:rPr>
            <w:rStyle w:val="Hyperlink"/>
          </w:rPr>
          <w:t>12/9/2020</w:t>
        </w:r>
      </w:hyperlink>
    </w:p>
    <w:p w:rsidR="00DE68D1" w:rsidRDefault="00DE68D1" w:rsidP="00DE68D1"/>
    <w:p w:rsidR="00DE68D1" w:rsidRDefault="00DE68D1" w:rsidP="00DE68D1">
      <w:pPr>
        <w:sectPr w:rsidR="00DE68D1" w:rsidSect="00DE68D1">
          <w:pgSz w:w="12240" w:h="15840" w:code="1"/>
          <w:pgMar w:top="1080" w:right="1440" w:bottom="1080" w:left="1440" w:header="720" w:footer="720" w:gutter="0"/>
          <w:cols w:space="720"/>
          <w:noEndnote/>
          <w:docGrid w:linePitch="360"/>
        </w:sectPr>
      </w:pPr>
    </w:p>
    <w:p w:rsidR="00C80528" w:rsidRDefault="00C8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64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3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7D3CE9">
        <w:t xml:space="preserve">AMEND THE CODE OF LAWS OF SOUTH CAROLINA, 1976, BY ADDING ARTICLE 7 TO CHAPTER 11, TITLE 11 SO AS TO PROVIDE INCREASED FUNDING TO PUBLIC INSTITUTIONS OF HIGHER LEARNING IN THE SAME PERCENTAGE AS GENERAL FUND REVENUES INCREASE, TO PROVIDE ADDITIONAL FUNDING FOR CERTAIN SCHOLARSHIPS AND TO PROVIDE ELIGIBILITY CRITERIA FOR THE FUNDING, AND TO ESTABLISH THE </w:t>
      </w:r>
      <w:r w:rsidR="007D3CE9" w:rsidRPr="0034229C">
        <w:rPr>
          <w:color w:val="000000" w:themeColor="text1"/>
          <w:u w:color="000000" w:themeColor="text1"/>
        </w:rPr>
        <w:t>HIGHER EDUCATION FACILITIES REPAIR AND RENOVATION FUND</w:t>
      </w:r>
      <w:r w:rsidR="007D3CE9">
        <w:rPr>
          <w:color w:val="000000" w:themeColor="text1"/>
          <w:u w:color="000000" w:themeColor="text1"/>
        </w:rPr>
        <w:t xml:space="preserve"> TO PROVIDE INFRASTRUCTURE FUNDING FOR INSTITUTIONS OF HIGHER LEARNING; BY ADDING SECTIONS 59</w:t>
      </w:r>
      <w:r w:rsidR="00E81C7D">
        <w:rPr>
          <w:color w:val="000000" w:themeColor="text1"/>
          <w:u w:color="000000" w:themeColor="text1"/>
        </w:rPr>
        <w:noBreakHyphen/>
      </w:r>
      <w:r w:rsidR="007D3CE9">
        <w:rPr>
          <w:color w:val="000000" w:themeColor="text1"/>
          <w:u w:color="000000" w:themeColor="text1"/>
        </w:rPr>
        <w:t>149</w:t>
      </w:r>
      <w:r w:rsidR="00E81C7D">
        <w:rPr>
          <w:color w:val="000000" w:themeColor="text1"/>
          <w:u w:color="000000" w:themeColor="text1"/>
        </w:rPr>
        <w:noBreakHyphen/>
      </w:r>
      <w:r w:rsidR="007D3CE9">
        <w:rPr>
          <w:color w:val="000000" w:themeColor="text1"/>
          <w:u w:color="000000" w:themeColor="text1"/>
        </w:rPr>
        <w:t>170, 59</w:t>
      </w:r>
      <w:r w:rsidR="00E81C7D">
        <w:rPr>
          <w:color w:val="000000" w:themeColor="text1"/>
          <w:u w:color="000000" w:themeColor="text1"/>
        </w:rPr>
        <w:noBreakHyphen/>
      </w:r>
      <w:r w:rsidR="007D3CE9">
        <w:rPr>
          <w:color w:val="000000" w:themeColor="text1"/>
          <w:u w:color="000000" w:themeColor="text1"/>
        </w:rPr>
        <w:t>149</w:t>
      </w:r>
      <w:r w:rsidR="00E81C7D">
        <w:rPr>
          <w:color w:val="000000" w:themeColor="text1"/>
          <w:u w:color="000000" w:themeColor="text1"/>
        </w:rPr>
        <w:noBreakHyphen/>
      </w:r>
      <w:r w:rsidR="007D3CE9">
        <w:rPr>
          <w:color w:val="000000" w:themeColor="text1"/>
          <w:u w:color="000000" w:themeColor="text1"/>
        </w:rPr>
        <w:t>180, 59</w:t>
      </w:r>
      <w:r w:rsidR="00E81C7D">
        <w:rPr>
          <w:color w:val="000000" w:themeColor="text1"/>
          <w:u w:color="000000" w:themeColor="text1"/>
        </w:rPr>
        <w:noBreakHyphen/>
      </w:r>
      <w:r w:rsidR="007D3CE9">
        <w:rPr>
          <w:color w:val="000000" w:themeColor="text1"/>
          <w:u w:color="000000" w:themeColor="text1"/>
        </w:rPr>
        <w:t>104</w:t>
      </w:r>
      <w:r w:rsidR="00E81C7D">
        <w:rPr>
          <w:color w:val="000000" w:themeColor="text1"/>
          <w:u w:color="000000" w:themeColor="text1"/>
        </w:rPr>
        <w:noBreakHyphen/>
      </w:r>
      <w:r w:rsidR="007D3CE9">
        <w:rPr>
          <w:color w:val="000000" w:themeColor="text1"/>
          <w:u w:color="000000" w:themeColor="text1"/>
        </w:rPr>
        <w:t>50, AND 59</w:t>
      </w:r>
      <w:r w:rsidR="00E81C7D">
        <w:rPr>
          <w:color w:val="000000" w:themeColor="text1"/>
          <w:u w:color="000000" w:themeColor="text1"/>
        </w:rPr>
        <w:noBreakHyphen/>
      </w:r>
      <w:r w:rsidR="007D3CE9">
        <w:rPr>
          <w:color w:val="000000" w:themeColor="text1"/>
          <w:u w:color="000000" w:themeColor="text1"/>
        </w:rPr>
        <w:t>104</w:t>
      </w:r>
      <w:r w:rsidR="00E81C7D">
        <w:rPr>
          <w:color w:val="000000" w:themeColor="text1"/>
          <w:u w:color="000000" w:themeColor="text1"/>
        </w:rPr>
        <w:noBreakHyphen/>
      </w:r>
      <w:r w:rsidR="007D3CE9">
        <w:rPr>
          <w:color w:val="000000" w:themeColor="text1"/>
          <w:u w:color="000000" w:themeColor="text1"/>
        </w:rPr>
        <w:t>60 SO AS TO NORMALIZE THE TEN</w:t>
      </w:r>
      <w:r w:rsidR="00E81C7D">
        <w:rPr>
          <w:color w:val="000000" w:themeColor="text1"/>
          <w:u w:color="000000" w:themeColor="text1"/>
        </w:rPr>
        <w:noBreakHyphen/>
      </w:r>
      <w:r w:rsidR="007D3CE9">
        <w:rPr>
          <w:color w:val="000000" w:themeColor="text1"/>
          <w:u w:color="000000" w:themeColor="text1"/>
        </w:rPr>
        <w:t>POINT GRADING SCALE FOR PURPOSES OF ELIGIBILITY FOR CERTAIN SCHOLARSHIPS; TO AMEND SECTION 59</w:t>
      </w:r>
      <w:r w:rsidR="00E81C7D">
        <w:rPr>
          <w:color w:val="000000" w:themeColor="text1"/>
          <w:u w:color="000000" w:themeColor="text1"/>
        </w:rPr>
        <w:noBreakHyphen/>
      </w:r>
      <w:r w:rsidR="007D3CE9">
        <w:rPr>
          <w:color w:val="000000" w:themeColor="text1"/>
          <w:u w:color="000000" w:themeColor="text1"/>
        </w:rPr>
        <w:t>150</w:t>
      </w:r>
      <w:r w:rsidR="00E81C7D">
        <w:rPr>
          <w:color w:val="000000" w:themeColor="text1"/>
          <w:u w:color="000000" w:themeColor="text1"/>
        </w:rPr>
        <w:noBreakHyphen/>
      </w:r>
      <w:r w:rsidR="007D3CE9">
        <w:rPr>
          <w:color w:val="000000" w:themeColor="text1"/>
          <w:u w:color="000000" w:themeColor="text1"/>
        </w:rPr>
        <w:t>370, RELATING TO THE HOPE SCHOLARSHIP, SO AS TO NORMALIZE THE TEN</w:t>
      </w:r>
      <w:r w:rsidR="00E81C7D">
        <w:rPr>
          <w:color w:val="000000" w:themeColor="text1"/>
          <w:u w:color="000000" w:themeColor="text1"/>
        </w:rPr>
        <w:noBreakHyphen/>
      </w:r>
      <w:r w:rsidR="007D3CE9">
        <w:rPr>
          <w:color w:val="000000" w:themeColor="text1"/>
          <w:u w:color="000000" w:themeColor="text1"/>
        </w:rPr>
        <w:t>POINT GRADING SCALE FOR PURPOSES OF ELIGIBILITY; BY ADDING SECTIONS 59</w:t>
      </w:r>
      <w:r w:rsidR="00E81C7D">
        <w:rPr>
          <w:color w:val="000000" w:themeColor="text1"/>
          <w:u w:color="000000" w:themeColor="text1"/>
        </w:rPr>
        <w:noBreakHyphen/>
      </w:r>
      <w:r w:rsidR="007D3CE9">
        <w:rPr>
          <w:color w:val="000000" w:themeColor="text1"/>
          <w:u w:color="000000" w:themeColor="text1"/>
        </w:rPr>
        <w:t>142</w:t>
      </w:r>
      <w:r w:rsidR="00E81C7D">
        <w:rPr>
          <w:color w:val="000000" w:themeColor="text1"/>
          <w:u w:color="000000" w:themeColor="text1"/>
        </w:rPr>
        <w:noBreakHyphen/>
      </w:r>
      <w:r w:rsidR="007D3CE9">
        <w:rPr>
          <w:color w:val="000000" w:themeColor="text1"/>
          <w:u w:color="000000" w:themeColor="text1"/>
        </w:rPr>
        <w:t>80 AND 59</w:t>
      </w:r>
      <w:r w:rsidR="00E81C7D">
        <w:rPr>
          <w:color w:val="000000" w:themeColor="text1"/>
          <w:u w:color="000000" w:themeColor="text1"/>
        </w:rPr>
        <w:noBreakHyphen/>
      </w:r>
      <w:r w:rsidR="007D3CE9">
        <w:rPr>
          <w:color w:val="000000" w:themeColor="text1"/>
          <w:u w:color="000000" w:themeColor="text1"/>
        </w:rPr>
        <w:t>143</w:t>
      </w:r>
      <w:r w:rsidR="00E81C7D">
        <w:rPr>
          <w:color w:val="000000" w:themeColor="text1"/>
          <w:u w:color="000000" w:themeColor="text1"/>
        </w:rPr>
        <w:noBreakHyphen/>
      </w:r>
      <w:r w:rsidR="007D3CE9">
        <w:rPr>
          <w:color w:val="000000" w:themeColor="text1"/>
          <w:u w:color="000000" w:themeColor="text1"/>
        </w:rPr>
        <w:t>40 SO AS TO APPROPRIATE ADDITIONAL FUNDING FOR THE NEED</w:t>
      </w:r>
      <w:r w:rsidR="00E81C7D">
        <w:rPr>
          <w:color w:val="000000" w:themeColor="text1"/>
          <w:u w:color="000000" w:themeColor="text1"/>
        </w:rPr>
        <w:noBreakHyphen/>
      </w:r>
      <w:r w:rsidR="007D3CE9">
        <w:rPr>
          <w:color w:val="000000" w:themeColor="text1"/>
          <w:u w:color="000000" w:themeColor="text1"/>
        </w:rPr>
        <w:t>BASED GRANT PROGRAM AND TO PROVIDE ELIGIBILITY CRITERIA FOR FUTURE FUNDING; TO AMEND SECTION 59</w:t>
      </w:r>
      <w:r w:rsidR="00E81C7D">
        <w:rPr>
          <w:color w:val="000000" w:themeColor="text1"/>
          <w:u w:color="000000" w:themeColor="text1"/>
        </w:rPr>
        <w:noBreakHyphen/>
      </w:r>
      <w:r w:rsidR="007D3CE9">
        <w:rPr>
          <w:color w:val="000000" w:themeColor="text1"/>
          <w:u w:color="000000" w:themeColor="text1"/>
        </w:rPr>
        <w:t>143</w:t>
      </w:r>
      <w:r w:rsidR="00E81C7D">
        <w:rPr>
          <w:color w:val="000000" w:themeColor="text1"/>
          <w:u w:color="000000" w:themeColor="text1"/>
        </w:rPr>
        <w:noBreakHyphen/>
      </w:r>
      <w:r w:rsidR="007D3CE9">
        <w:rPr>
          <w:color w:val="000000" w:themeColor="text1"/>
          <w:u w:color="000000" w:themeColor="text1"/>
        </w:rPr>
        <w:t>30, RELATING TO HIGHER EDUCATION SCHOLARSHIPS AND GRANTS, SO AS TO APPROPRIATE ADDITIONAL FUNDING FOR GRANT PROGRAMS; TO AMEND SECTIONS 59</w:t>
      </w:r>
      <w:r w:rsidR="00E81C7D">
        <w:rPr>
          <w:color w:val="000000" w:themeColor="text1"/>
          <w:u w:color="000000" w:themeColor="text1"/>
        </w:rPr>
        <w:noBreakHyphen/>
      </w:r>
      <w:r w:rsidR="007D3CE9">
        <w:rPr>
          <w:color w:val="000000" w:themeColor="text1"/>
          <w:u w:color="000000" w:themeColor="text1"/>
        </w:rPr>
        <w:t>104</w:t>
      </w:r>
      <w:r w:rsidR="00E81C7D">
        <w:rPr>
          <w:color w:val="000000" w:themeColor="text1"/>
          <w:u w:color="000000" w:themeColor="text1"/>
        </w:rPr>
        <w:noBreakHyphen/>
      </w:r>
      <w:r w:rsidR="007D3CE9">
        <w:rPr>
          <w:color w:val="000000" w:themeColor="text1"/>
          <w:u w:color="000000" w:themeColor="text1"/>
        </w:rPr>
        <w:t>25 AND 59</w:t>
      </w:r>
      <w:r w:rsidR="00E81C7D">
        <w:rPr>
          <w:color w:val="000000" w:themeColor="text1"/>
          <w:u w:color="000000" w:themeColor="text1"/>
        </w:rPr>
        <w:noBreakHyphen/>
      </w:r>
      <w:r w:rsidR="007D3CE9">
        <w:rPr>
          <w:color w:val="000000" w:themeColor="text1"/>
          <w:u w:color="000000" w:themeColor="text1"/>
        </w:rPr>
        <w:t>149</w:t>
      </w:r>
      <w:r w:rsidR="00E81C7D">
        <w:rPr>
          <w:color w:val="000000" w:themeColor="text1"/>
          <w:u w:color="000000" w:themeColor="text1"/>
        </w:rPr>
        <w:noBreakHyphen/>
      </w:r>
      <w:r w:rsidR="007D3CE9">
        <w:rPr>
          <w:color w:val="000000" w:themeColor="text1"/>
          <w:u w:color="000000" w:themeColor="text1"/>
        </w:rPr>
        <w:t>15, RELATING TO CERTAIN STEM STIPENDS, SO AS TO PROVIDE THAT THE STIPEND IS AVAILABLE WHEN THE STUDENT BECOMES A JUNIOR INSTEAD OF A SOPHOMORE; BY ADDING SECTION 59</w:t>
      </w:r>
      <w:r w:rsidR="00E81C7D">
        <w:rPr>
          <w:color w:val="000000" w:themeColor="text1"/>
          <w:u w:color="000000" w:themeColor="text1"/>
        </w:rPr>
        <w:noBreakHyphen/>
      </w:r>
      <w:r w:rsidR="007D3CE9">
        <w:rPr>
          <w:color w:val="000000" w:themeColor="text1"/>
          <w:u w:color="000000" w:themeColor="text1"/>
        </w:rPr>
        <w:t>142</w:t>
      </w:r>
      <w:r w:rsidR="00E81C7D">
        <w:rPr>
          <w:color w:val="000000" w:themeColor="text1"/>
          <w:u w:color="000000" w:themeColor="text1"/>
        </w:rPr>
        <w:noBreakHyphen/>
      </w:r>
      <w:r w:rsidR="007D3CE9">
        <w:rPr>
          <w:color w:val="000000" w:themeColor="text1"/>
          <w:u w:color="000000" w:themeColor="text1"/>
        </w:rPr>
        <w:t>90 SO AS TO REQUIRE THE APPROPRIATION OF CERTAIN ADDITIONAL FUNDING FOR NEED</w:t>
      </w:r>
      <w:r w:rsidR="00E81C7D">
        <w:rPr>
          <w:color w:val="000000" w:themeColor="text1"/>
          <w:u w:color="000000" w:themeColor="text1"/>
        </w:rPr>
        <w:noBreakHyphen/>
      </w:r>
      <w:r w:rsidR="007D3CE9">
        <w:rPr>
          <w:color w:val="000000" w:themeColor="text1"/>
          <w:u w:color="000000" w:themeColor="text1"/>
        </w:rPr>
        <w:t>BASED GRANTS AND NEED</w:t>
      </w:r>
      <w:r w:rsidR="00E81C7D">
        <w:rPr>
          <w:color w:val="000000" w:themeColor="text1"/>
          <w:u w:color="000000" w:themeColor="text1"/>
        </w:rPr>
        <w:noBreakHyphen/>
      </w:r>
      <w:r w:rsidR="007D3CE9">
        <w:rPr>
          <w:color w:val="000000" w:themeColor="text1"/>
          <w:u w:color="000000" w:themeColor="text1"/>
        </w:rPr>
        <w:t>BASED TUITION GRANTS; TO REPEAL SECTIONS 59</w:t>
      </w:r>
      <w:r w:rsidR="00E81C7D">
        <w:rPr>
          <w:color w:val="000000" w:themeColor="text1"/>
          <w:u w:color="000000" w:themeColor="text1"/>
        </w:rPr>
        <w:noBreakHyphen/>
      </w:r>
      <w:r w:rsidR="007D3CE9">
        <w:rPr>
          <w:color w:val="000000" w:themeColor="text1"/>
          <w:u w:color="000000" w:themeColor="text1"/>
        </w:rPr>
        <w:t>104</w:t>
      </w:r>
      <w:r w:rsidR="00E81C7D">
        <w:rPr>
          <w:color w:val="000000" w:themeColor="text1"/>
          <w:u w:color="000000" w:themeColor="text1"/>
        </w:rPr>
        <w:noBreakHyphen/>
      </w:r>
      <w:r w:rsidR="007D3CE9">
        <w:rPr>
          <w:color w:val="000000" w:themeColor="text1"/>
          <w:u w:color="000000" w:themeColor="text1"/>
        </w:rPr>
        <w:t xml:space="preserve">20(D) </w:t>
      </w:r>
      <w:r w:rsidR="007D3CE9">
        <w:rPr>
          <w:color w:val="000000" w:themeColor="text1"/>
          <w:u w:color="000000" w:themeColor="text1"/>
        </w:rPr>
        <w:lastRenderedPageBreak/>
        <w:t>AND 59</w:t>
      </w:r>
      <w:r w:rsidR="00E81C7D">
        <w:rPr>
          <w:color w:val="000000" w:themeColor="text1"/>
          <w:u w:color="000000" w:themeColor="text1"/>
        </w:rPr>
        <w:noBreakHyphen/>
      </w:r>
      <w:r w:rsidR="007D3CE9">
        <w:rPr>
          <w:color w:val="000000" w:themeColor="text1"/>
          <w:u w:color="000000" w:themeColor="text1"/>
        </w:rPr>
        <w:t>149</w:t>
      </w:r>
      <w:r w:rsidR="00E81C7D">
        <w:rPr>
          <w:color w:val="000000" w:themeColor="text1"/>
          <w:u w:color="000000" w:themeColor="text1"/>
        </w:rPr>
        <w:noBreakHyphen/>
      </w:r>
      <w:r w:rsidR="007D3CE9">
        <w:rPr>
          <w:color w:val="000000" w:themeColor="text1"/>
          <w:u w:color="000000" w:themeColor="text1"/>
        </w:rPr>
        <w:t>150 BOTH RELATING TO CERTAIN SCHOLARSHIP PROVISIONS; TO AMEND SECTION 59</w:t>
      </w:r>
      <w:r w:rsidR="00E81C7D">
        <w:rPr>
          <w:color w:val="000000" w:themeColor="text1"/>
          <w:u w:color="000000" w:themeColor="text1"/>
        </w:rPr>
        <w:noBreakHyphen/>
      </w:r>
      <w:r w:rsidR="007D3CE9">
        <w:rPr>
          <w:color w:val="000000" w:themeColor="text1"/>
          <w:u w:color="000000" w:themeColor="text1"/>
        </w:rPr>
        <w:t>150</w:t>
      </w:r>
      <w:r w:rsidR="00E81C7D">
        <w:rPr>
          <w:color w:val="000000" w:themeColor="text1"/>
          <w:u w:color="000000" w:themeColor="text1"/>
        </w:rPr>
        <w:noBreakHyphen/>
      </w:r>
      <w:r w:rsidR="007D3CE9">
        <w:rPr>
          <w:color w:val="000000" w:themeColor="text1"/>
          <w:u w:color="000000" w:themeColor="text1"/>
        </w:rPr>
        <w:t>370, RELATING TO SCHOLARSHIPS, SO AS TO MAKE A CONFORMING CHANGE; BY ADDING SECTION 59</w:t>
      </w:r>
      <w:r w:rsidR="00E81C7D">
        <w:rPr>
          <w:color w:val="000000" w:themeColor="text1"/>
          <w:u w:color="000000" w:themeColor="text1"/>
        </w:rPr>
        <w:noBreakHyphen/>
      </w:r>
      <w:r w:rsidR="007D3CE9">
        <w:rPr>
          <w:color w:val="000000" w:themeColor="text1"/>
          <w:u w:color="000000" w:themeColor="text1"/>
        </w:rPr>
        <w:t>103</w:t>
      </w:r>
      <w:r w:rsidR="00E81C7D">
        <w:rPr>
          <w:color w:val="000000" w:themeColor="text1"/>
          <w:u w:color="000000" w:themeColor="text1"/>
        </w:rPr>
        <w:noBreakHyphen/>
      </w:r>
      <w:r w:rsidR="007D3CE9">
        <w:rPr>
          <w:color w:val="000000" w:themeColor="text1"/>
          <w:u w:color="000000" w:themeColor="text1"/>
        </w:rPr>
        <w:t>175 SO AS TO REQUIRE THE COMMISSION ON HIGHER EDUCATION SUBMIT POLICY STATEMENTS AND RULES AS REGULATIONS</w:t>
      </w:r>
      <w:r w:rsidR="007D3CE9">
        <w:t xml:space="preserve">; TO REQUIRE THE PROCUREMENT OF A STUDENT LOAN DEFAULT AVERSION AND FINANCIAL LITERACY PROGRAM; </w:t>
      </w:r>
      <w:r w:rsidR="007D3CE9">
        <w:rPr>
          <w:color w:val="000000" w:themeColor="text1"/>
          <w:u w:color="000000" w:themeColor="text1"/>
        </w:rPr>
        <w:t xml:space="preserve"> BY ADDING CHAPTER 157 TO TITLE 59 SO AS TO CREATE THE “STATE INSTITUTION OF HIGHER EDUCATION ENTERPRISE ACT”; AND TO AMEND SECTION 11</w:t>
      </w:r>
      <w:r w:rsidR="00E81C7D">
        <w:rPr>
          <w:color w:val="000000" w:themeColor="text1"/>
          <w:u w:color="000000" w:themeColor="text1"/>
        </w:rPr>
        <w:noBreakHyphen/>
      </w:r>
      <w:r w:rsidR="007D3CE9">
        <w:rPr>
          <w:color w:val="000000" w:themeColor="text1"/>
          <w:u w:color="000000" w:themeColor="text1"/>
        </w:rPr>
        <w:t>35</w:t>
      </w:r>
      <w:r w:rsidR="00E81C7D">
        <w:rPr>
          <w:color w:val="000000" w:themeColor="text1"/>
          <w:u w:color="000000" w:themeColor="text1"/>
        </w:rPr>
        <w:noBreakHyphen/>
      </w:r>
      <w:r w:rsidR="007D3CE9">
        <w:rPr>
          <w:color w:val="000000" w:themeColor="text1"/>
          <w:u w:color="000000" w:themeColor="text1"/>
        </w:rPr>
        <w:t>710,</w:t>
      </w:r>
      <w:r w:rsidR="00F11A49">
        <w:rPr>
          <w:color w:val="000000" w:themeColor="text1"/>
          <w:u w:color="000000" w:themeColor="text1"/>
        </w:rPr>
        <w:t xml:space="preserve"> AS AMENDED,</w:t>
      </w:r>
      <w:r w:rsidR="007D3CE9">
        <w:rPr>
          <w:color w:val="000000" w:themeColor="text1"/>
          <w:u w:color="000000" w:themeColor="text1"/>
        </w:rPr>
        <w:t xml:space="preserve"> RELATING TO THE PROCUREMENT CODE, SO AS TO EXEMPT AN ENTERPRISE DIVISION.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641D" w:rsidRDefault="00166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641D" w:rsidRDefault="00166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E00F2E">
        <w:rPr>
          <w:u w:color="000000" w:themeColor="text1"/>
        </w:rPr>
        <w:t>This act may be referred to as the “Higher Education Opportunity Act”.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2.</w:t>
      </w:r>
      <w:r w:rsidRPr="00E00F2E">
        <w:rPr>
          <w:u w:color="000000" w:themeColor="text1"/>
        </w:rPr>
        <w:tab/>
        <w:t>Chapter 11, Title 11 of the 1976 Code is amended by adding:</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“Article 7</w:t>
      </w:r>
    </w:p>
    <w:p w:rsidR="00E81C7D" w:rsidRPr="00E00F2E" w:rsidRDefault="00E81C7D"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Funding for Public Institutions of Higher Learning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Subarticle 1</w:t>
      </w:r>
    </w:p>
    <w:p w:rsidR="00E81C7D" w:rsidRPr="00E00F2E" w:rsidRDefault="00E81C7D"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Base Funding</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610.</w:t>
      </w:r>
      <w:r w:rsidRPr="00E00F2E">
        <w:rPr>
          <w:u w:color="000000" w:themeColor="text1"/>
        </w:rPr>
        <w:tab/>
        <w:t>For purposes of this subarticle: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r>
      <w:r w:rsidRPr="0037667E">
        <w:rPr>
          <w:u w:color="000000" w:themeColor="text1"/>
        </w:rPr>
        <w:t>‘</w:t>
      </w:r>
      <w:r w:rsidRPr="00E00F2E">
        <w:rPr>
          <w:u w:color="000000" w:themeColor="text1"/>
        </w:rPr>
        <w:t>Public institution of higher learning</w:t>
      </w:r>
      <w:r w:rsidRPr="0037667E">
        <w:rPr>
          <w:u w:color="000000" w:themeColor="text1"/>
        </w:rPr>
        <w:t>’</w:t>
      </w:r>
      <w:r w:rsidRPr="00E00F2E">
        <w:rPr>
          <w:u w:color="000000" w:themeColor="text1"/>
        </w:rPr>
        <w:t xml:space="preserve"> means any state</w:t>
      </w:r>
      <w:r w:rsidR="00E81C7D">
        <w:rPr>
          <w:u w:color="000000" w:themeColor="text1"/>
        </w:rPr>
        <w:noBreakHyphen/>
      </w:r>
      <w:r w:rsidRPr="00E00F2E">
        <w:rPr>
          <w:u w:color="000000" w:themeColor="text1"/>
        </w:rPr>
        <w:t>supported, post</w:t>
      </w:r>
      <w:r w:rsidR="00E81C7D">
        <w:rPr>
          <w:u w:color="000000" w:themeColor="text1"/>
        </w:rPr>
        <w:noBreakHyphen/>
      </w:r>
      <w:r w:rsidRPr="00E00F2E">
        <w:rPr>
          <w:u w:color="000000" w:themeColor="text1"/>
        </w:rPr>
        <w:t>secondary research, comprehensive, and two</w:t>
      </w:r>
      <w:r w:rsidR="00E81C7D">
        <w:rPr>
          <w:u w:color="000000" w:themeColor="text1"/>
        </w:rPr>
        <w:noBreakHyphen/>
      </w:r>
      <w:r w:rsidRPr="00E00F2E">
        <w:rPr>
          <w:u w:color="000000" w:themeColor="text1"/>
        </w:rPr>
        <w:t>year branch campus educational institution and shall include technical and comprehensive educational institutions.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r>
      <w:r w:rsidRPr="0037667E">
        <w:rPr>
          <w:u w:color="000000" w:themeColor="text1"/>
        </w:rPr>
        <w:t>‘</w:t>
      </w:r>
      <w:r w:rsidRPr="00E00F2E">
        <w:rPr>
          <w:u w:color="000000" w:themeColor="text1"/>
        </w:rPr>
        <w:t>Recurring general fund revenue</w:t>
      </w:r>
      <w:r w:rsidRPr="0037667E">
        <w:rPr>
          <w:u w:color="000000" w:themeColor="text1"/>
        </w:rPr>
        <w:t>’</w:t>
      </w:r>
      <w:r w:rsidRPr="00E00F2E">
        <w:rPr>
          <w:u w:color="000000" w:themeColor="text1"/>
        </w:rPr>
        <w:t xml:space="preserve"> means the forecast of recurring general fund revenues pursuant to Section 11</w:t>
      </w:r>
      <w:r w:rsidR="00E81C7D">
        <w:rPr>
          <w:u w:color="000000" w:themeColor="text1"/>
        </w:rPr>
        <w:noBreakHyphen/>
      </w:r>
      <w:r w:rsidRPr="00E00F2E">
        <w:rPr>
          <w:u w:color="000000" w:themeColor="text1"/>
        </w:rPr>
        <w:t>9</w:t>
      </w:r>
      <w:r w:rsidR="00E81C7D">
        <w:rPr>
          <w:u w:color="000000" w:themeColor="text1"/>
        </w:rPr>
        <w:noBreakHyphen/>
      </w:r>
      <w:r w:rsidRPr="00E00F2E">
        <w:rPr>
          <w:u w:color="000000" w:themeColor="text1"/>
        </w:rPr>
        <w:t>1130 after the amount apportioned to the Trust Fund for Tax Relief, as required in 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150, is deducted.</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Pr="0037667E">
        <w:rPr>
          <w:u w:color="000000" w:themeColor="text1"/>
        </w:rPr>
        <w:t>‘</w:t>
      </w:r>
      <w:r w:rsidRPr="00E00F2E">
        <w:rPr>
          <w:u w:color="000000" w:themeColor="text1"/>
        </w:rPr>
        <w:t>Recurring general fund expenditure base</w:t>
      </w:r>
      <w:r w:rsidRPr="0037667E">
        <w:rPr>
          <w:u w:color="000000" w:themeColor="text1"/>
        </w:rPr>
        <w:t>’</w:t>
      </w:r>
      <w:r w:rsidRPr="00E00F2E">
        <w:rPr>
          <w:u w:color="000000" w:themeColor="text1"/>
        </w:rPr>
        <w:t xml:space="preserve"> means the total recurring general fund appropriations authorized in the current general appropriations act less any reduced appropriations mandated by the General Assembly or the Executive Budget Office pursuant to Section 11</w:t>
      </w:r>
      <w:r w:rsidR="00E81C7D">
        <w:rPr>
          <w:u w:color="000000" w:themeColor="text1"/>
        </w:rPr>
        <w:noBreakHyphen/>
      </w:r>
      <w:r w:rsidRPr="00E00F2E">
        <w:rPr>
          <w:u w:color="000000" w:themeColor="text1"/>
        </w:rPr>
        <w:t>9</w:t>
      </w:r>
      <w:r w:rsidR="00E81C7D">
        <w:rPr>
          <w:u w:color="000000" w:themeColor="text1"/>
        </w:rPr>
        <w:noBreakHyphen/>
      </w:r>
      <w:r w:rsidRPr="00E00F2E">
        <w:rPr>
          <w:u w:color="000000" w:themeColor="text1"/>
        </w:rPr>
        <w:t>1140(B).</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620.</w:t>
      </w:r>
      <w:r w:rsidRPr="00E00F2E">
        <w:rPr>
          <w:u w:color="000000" w:themeColor="text1"/>
        </w:rPr>
        <w:tab/>
        <w:t>(A)</w:t>
      </w:r>
      <w:r w:rsidRPr="00E00F2E">
        <w:rPr>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not to exceed five percent, when compared to the appropriation in the current fiscal year.  For purposes of this section, beginning with the initial forecast required pursuant to Section 11</w:t>
      </w:r>
      <w:r w:rsidR="00E81C7D">
        <w:rPr>
          <w:u w:color="000000" w:themeColor="text1"/>
        </w:rPr>
        <w:noBreakHyphen/>
      </w:r>
      <w:r w:rsidRPr="00E00F2E">
        <w:rPr>
          <w:u w:color="000000" w:themeColor="text1"/>
        </w:rPr>
        <w:t>9</w:t>
      </w:r>
      <w:r w:rsidR="00E81C7D">
        <w:rPr>
          <w:u w:color="000000" w:themeColor="text1"/>
        </w:rPr>
        <w:noBreakHyphen/>
      </w:r>
      <w:r w:rsidRPr="00E00F2E">
        <w:rPr>
          <w:u w:color="000000" w:themeColor="text1"/>
        </w:rPr>
        <w:t>1130, the percentage increase in general fund revenues must be determined by the Revenue and Fiscal Affairs Office by comparing the current fiscal year</w:t>
      </w:r>
      <w:r w:rsidRPr="0037667E">
        <w:rPr>
          <w:u w:color="000000" w:themeColor="text1"/>
        </w:rPr>
        <w:t>’</w:t>
      </w:r>
      <w:r w:rsidRPr="00E00F2E">
        <w:rPr>
          <w:u w:color="000000" w:themeColor="text1"/>
        </w:rPr>
        <w:t>s recurring general fund expenditure base with the Board of Economic Advisors</w:t>
      </w:r>
      <w:r w:rsidRPr="0037667E">
        <w:rPr>
          <w:u w:color="000000" w:themeColor="text1"/>
        </w:rPr>
        <w:t>’</w:t>
      </w:r>
      <w:r w:rsidRPr="00E00F2E">
        <w:rPr>
          <w:u w:color="000000" w:themeColor="text1"/>
        </w:rPr>
        <w:t xml:space="preserve">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 decrease in general fund revenues, when compared to the appropriation in the current fiscal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For purposes of this section, beginning with the initial forecast required pursuant to Section 11</w:t>
      </w:r>
      <w:r w:rsidR="00E81C7D">
        <w:rPr>
          <w:u w:color="000000" w:themeColor="text1"/>
        </w:rPr>
        <w:noBreakHyphen/>
      </w:r>
      <w:r w:rsidRPr="00E00F2E">
        <w:rPr>
          <w:u w:color="000000" w:themeColor="text1"/>
        </w:rPr>
        <w:t>9</w:t>
      </w:r>
      <w:r w:rsidR="00E81C7D">
        <w:rPr>
          <w:u w:color="000000" w:themeColor="text1"/>
        </w:rPr>
        <w:noBreakHyphen/>
      </w:r>
      <w:r w:rsidRPr="00E00F2E">
        <w:rPr>
          <w:u w:color="000000" w:themeColor="text1"/>
        </w:rPr>
        <w:t>1130, the percentage change in general fund revenues must be determined by the Revenue and Fiscal Affairs Office by comparing the current fiscal year</w:t>
      </w:r>
      <w:r w:rsidRPr="0037667E">
        <w:rPr>
          <w:u w:color="000000" w:themeColor="text1"/>
        </w:rPr>
        <w:t>’</w:t>
      </w:r>
      <w:r w:rsidRPr="00E00F2E">
        <w:rPr>
          <w:u w:color="000000" w:themeColor="text1"/>
        </w:rPr>
        <w:t>s recurring general fund expenditure base with the Board of Economic Advisors</w:t>
      </w:r>
      <w:r w:rsidRPr="0037667E">
        <w:rPr>
          <w:u w:color="000000" w:themeColor="text1"/>
        </w:rPr>
        <w:t>’</w:t>
      </w:r>
      <w:r w:rsidRPr="00E00F2E">
        <w:rPr>
          <w:u w:color="000000" w:themeColor="text1"/>
        </w:rPr>
        <w:t xml:space="preserve"> most recent projection of recurring general fund revenue for the upcoming fiscal year.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The Governor shall include the adjusted appropriation to each public institution of higher learning in the Executive Budget.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The Revenue and Fiscal Affairs Office shall determine the current fiscal year</w:t>
      </w:r>
      <w:r w:rsidRPr="0037667E">
        <w:rPr>
          <w:u w:color="000000" w:themeColor="text1"/>
        </w:rPr>
        <w:t>’</w:t>
      </w:r>
      <w:r w:rsidRPr="00E00F2E">
        <w:rPr>
          <w:u w:color="000000" w:themeColor="text1"/>
        </w:rPr>
        <w:t>s recurring general fund expenditure base, and determine any projected change in general fund revenues.  If an adjustment is projected, the appropriation for the upcoming fiscal year must be adjusted accordingly.</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630.</w:t>
      </w:r>
      <w:r w:rsidRPr="00E00F2E">
        <w:rPr>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Subarticle 2</w:t>
      </w:r>
    </w:p>
    <w:p w:rsidR="00F11A49" w:rsidRPr="00E00F2E" w:rsidRDefault="00F11A4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Additional Funding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710.</w:t>
      </w:r>
      <w:r w:rsidRPr="00E00F2E">
        <w:rPr>
          <w:u w:color="000000" w:themeColor="text1"/>
        </w:rPr>
        <w:tab/>
        <w:t xml:space="preserve">For purposes of this subarticle, </w:t>
      </w:r>
      <w:r w:rsidRPr="0037667E">
        <w:rPr>
          <w:u w:color="000000" w:themeColor="text1"/>
        </w:rPr>
        <w:t>‘</w:t>
      </w:r>
      <w:r w:rsidRPr="00E00F2E">
        <w:rPr>
          <w:u w:color="000000" w:themeColor="text1"/>
        </w:rPr>
        <w:t>public institution of higher learning</w:t>
      </w:r>
      <w:r w:rsidRPr="0037667E">
        <w:rPr>
          <w:u w:color="000000" w:themeColor="text1"/>
        </w:rPr>
        <w:t>’</w:t>
      </w:r>
      <w:r w:rsidRPr="00E00F2E">
        <w:rPr>
          <w:u w:color="000000" w:themeColor="text1"/>
        </w:rPr>
        <w:t xml:space="preserve"> means any state</w:t>
      </w:r>
      <w:r w:rsidR="00E81C7D">
        <w:rPr>
          <w:u w:color="000000" w:themeColor="text1"/>
        </w:rPr>
        <w:noBreakHyphen/>
      </w:r>
      <w:r w:rsidRPr="00E00F2E">
        <w:rPr>
          <w:u w:color="000000" w:themeColor="text1"/>
        </w:rPr>
        <w:t>supported, post</w:t>
      </w:r>
      <w:r w:rsidR="00E81C7D">
        <w:rPr>
          <w:u w:color="000000" w:themeColor="text1"/>
        </w:rPr>
        <w:noBreakHyphen/>
      </w:r>
      <w:r w:rsidRPr="00E00F2E">
        <w:rPr>
          <w:u w:color="000000" w:themeColor="text1"/>
        </w:rPr>
        <w:t>secondary research, comprehensive, and each two</w:t>
      </w:r>
      <w:r w:rsidR="00E81C7D">
        <w:rPr>
          <w:u w:color="000000" w:themeColor="text1"/>
        </w:rPr>
        <w:noBreakHyphen/>
      </w:r>
      <w:r w:rsidRPr="00E00F2E">
        <w:rPr>
          <w:u w:color="000000" w:themeColor="text1"/>
        </w:rPr>
        <w:t>year regional campus of the University of South Carolina.</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720.</w:t>
      </w:r>
      <w:r w:rsidRPr="00E00F2E">
        <w:rPr>
          <w:u w:color="000000" w:themeColor="text1"/>
        </w:rPr>
        <w:tab/>
        <w:t>(A)</w:t>
      </w:r>
      <w:r w:rsidRPr="00E00F2E">
        <w:rPr>
          <w:u w:color="000000" w:themeColor="text1"/>
        </w:rPr>
        <w:tab/>
        <w:t>There is established the Higher Education Opportunity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 of the Fiscal Year 20</w:t>
      </w:r>
      <w:r w:rsidR="00F11A49">
        <w:rPr>
          <w:u w:color="000000" w:themeColor="text1"/>
        </w:rPr>
        <w:t>21</w:t>
      </w:r>
      <w:r w:rsidR="00E81C7D">
        <w:rPr>
          <w:u w:color="000000" w:themeColor="text1"/>
        </w:rPr>
        <w:noBreakHyphen/>
      </w:r>
      <w:r w:rsidRPr="00E00F2E">
        <w:rPr>
          <w:u w:color="000000" w:themeColor="text1"/>
        </w:rPr>
        <w:t>202</w:t>
      </w:r>
      <w:r w:rsidR="00F11A49">
        <w:rPr>
          <w:u w:color="000000" w:themeColor="text1"/>
        </w:rPr>
        <w:t>2</w:t>
      </w:r>
      <w:r w:rsidRPr="00E00F2E">
        <w:rPr>
          <w:u w:color="000000" w:themeColor="text1"/>
        </w:rPr>
        <w:t xml:space="preserve"> annual appropriations act serving as the base year.  The fund is exempt from any midyear budget reduction imposed by the General Assembly, or the Executive Budget Office pursuant to Section 11</w:t>
      </w:r>
      <w:r w:rsidR="00E81C7D">
        <w:rPr>
          <w:u w:color="000000" w:themeColor="text1"/>
        </w:rPr>
        <w:noBreakHyphen/>
      </w:r>
      <w:r w:rsidRPr="00E00F2E">
        <w:rPr>
          <w:u w:color="000000" w:themeColor="text1"/>
        </w:rPr>
        <w:t>9</w:t>
      </w:r>
      <w:r w:rsidR="00E81C7D">
        <w:rPr>
          <w:u w:color="000000" w:themeColor="text1"/>
        </w:rPr>
        <w:noBreakHyphen/>
      </w:r>
      <w:r w:rsidRPr="00E00F2E">
        <w:rPr>
          <w:u w:color="000000" w:themeColor="text1"/>
        </w:rPr>
        <w:t>1140(B).</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w:t>
      </w:r>
      <w:r w:rsidRPr="0037667E">
        <w:rPr>
          <w:u w:color="000000" w:themeColor="text1"/>
        </w:rPr>
        <w:t>’</w:t>
      </w:r>
      <w:r w:rsidRPr="00E00F2E">
        <w:rPr>
          <w:u w:color="000000" w:themeColor="text1"/>
        </w:rPr>
        <w:t>s establishment must remain in the trust fund for the entirety of that fiscal year and the funds may not be distributed during that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(C)(1)(a)</w:t>
      </w:r>
      <w:r w:rsidRPr="00E00F2E">
        <w:rPr>
          <w:u w:color="000000" w:themeColor="text1"/>
        </w:rPr>
        <w:tab/>
        <w:t>As set forth in subitems (b) and (c), ten percent of the trust fund must be used for need</w:t>
      </w:r>
      <w:r w:rsidR="00E81C7D">
        <w:rPr>
          <w:u w:color="000000" w:themeColor="text1"/>
        </w:rPr>
        <w:noBreakHyphen/>
      </w:r>
      <w:r w:rsidRPr="00E00F2E">
        <w:rPr>
          <w:u w:color="000000" w:themeColor="text1"/>
        </w:rPr>
        <w:t>based scholarships to full</w:t>
      </w:r>
      <w:r w:rsidR="00E81C7D">
        <w:rPr>
          <w:u w:color="000000" w:themeColor="text1"/>
        </w:rPr>
        <w:noBreakHyphen/>
      </w:r>
      <w:r w:rsidRPr="00E00F2E">
        <w:rPr>
          <w:u w:color="000000" w:themeColor="text1"/>
        </w:rPr>
        <w:t>time undergraduate students from South Carolina, and the remaining ninety percent must be used to fund the costs of the various institutions for educating South Carolinians.  By July 15, 202</w:t>
      </w:r>
      <w:r w:rsidR="00F11A49">
        <w:rPr>
          <w:u w:color="000000" w:themeColor="text1"/>
        </w:rPr>
        <w:t>2</w:t>
      </w:r>
      <w:r w:rsidRPr="00E00F2E">
        <w:rPr>
          <w:u w:color="000000" w:themeColor="text1"/>
        </w:rPr>
        <w:t>, and in accordance with subsections (A) and (B), the Commission on Higher Education shall determine the percentage of the trust fund that each public institution of higher learning shall receive in the current fiscal year from subitems (b) and (c).</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Ten</w:t>
      </w:r>
      <w:r w:rsidR="00E81C7D">
        <w:rPr>
          <w:u w:color="000000" w:themeColor="text1"/>
        </w:rPr>
        <w:noBreakHyphen/>
      </w:r>
      <w:r w:rsidRPr="00E00F2E">
        <w:rPr>
          <w:u w:color="000000" w:themeColor="text1"/>
        </w:rPr>
        <w:t>percent of the total amount to be distributed from the trust fund each fiscal year must be used solely for need</w:t>
      </w:r>
      <w:r w:rsidR="00E81C7D">
        <w:rPr>
          <w:u w:color="000000" w:themeColor="text1"/>
        </w:rPr>
        <w:noBreakHyphen/>
      </w:r>
      <w:r w:rsidRPr="00E00F2E">
        <w:rPr>
          <w:u w:color="000000" w:themeColor="text1"/>
        </w:rPr>
        <w:t>based scholarships to be awarded to full</w:t>
      </w:r>
      <w:r w:rsidR="00E81C7D">
        <w:rPr>
          <w:u w:color="000000" w:themeColor="text1"/>
        </w:rPr>
        <w:noBreakHyphen/>
      </w:r>
      <w:r w:rsidRPr="00E00F2E">
        <w:rPr>
          <w:u w:color="000000" w:themeColor="text1"/>
        </w:rPr>
        <w:t>time undergraduate students from South Carolina.  The percentage each institution shall receive pursuant to this subitem must be determined by a fraction in which the numerator is the institution</w:t>
      </w:r>
      <w:r w:rsidRPr="0037667E">
        <w:rPr>
          <w:u w:color="000000" w:themeColor="text1"/>
        </w:rPr>
        <w:t>’</w:t>
      </w:r>
      <w:r w:rsidRPr="00E00F2E">
        <w:rPr>
          <w:u w:color="000000" w:themeColor="text1"/>
        </w:rPr>
        <w:t>s number of full</w:t>
      </w:r>
      <w:r w:rsidR="00E81C7D">
        <w:rPr>
          <w:u w:color="000000" w:themeColor="text1"/>
        </w:rPr>
        <w:noBreakHyphen/>
      </w:r>
      <w:r w:rsidRPr="00E00F2E">
        <w:rPr>
          <w:u w:color="000000" w:themeColor="text1"/>
        </w:rPr>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and the denominator is the sum total of every institution</w:t>
      </w:r>
      <w:r w:rsidRPr="0037667E">
        <w:rPr>
          <w:u w:color="000000" w:themeColor="text1"/>
        </w:rPr>
        <w:t>’</w:t>
      </w:r>
      <w:r w:rsidRPr="00E00F2E">
        <w:rPr>
          <w:u w:color="000000" w:themeColor="text1"/>
        </w:rPr>
        <w:t>s number of full</w:t>
      </w:r>
      <w:r w:rsidR="00E81C7D">
        <w:rPr>
          <w:u w:color="000000" w:themeColor="text1"/>
        </w:rPr>
        <w:noBreakHyphen/>
      </w:r>
      <w:r w:rsidRPr="00E00F2E">
        <w:rPr>
          <w:u w:color="000000" w:themeColor="text1"/>
        </w:rPr>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Each institution must distribute these funds in semiannual awards in the form of need</w:t>
      </w:r>
      <w:r w:rsidR="00E81C7D">
        <w:rPr>
          <w:u w:color="000000" w:themeColor="text1"/>
        </w:rPr>
        <w:noBreakHyphen/>
      </w:r>
      <w:r w:rsidRPr="00E00F2E">
        <w:rPr>
          <w:u w:color="000000" w:themeColor="text1"/>
        </w:rPr>
        <w:t xml:space="preserve">based scholarships directly to student recipients qualified using the criteria for those students whose family income is not greater than one hundred fifty percent of the most recently published Health and Human Service Poverty Guidelines and whose geographic origin is South Carolina for the upcoming fall semester.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The remaining ninety percent of the total amount to be distributed from the trust fund each year must be used to fund the costs of the various institutions for the education of students.  The percentage each institution shall receive pursuant to this subitem must be determined by using a fraction, in which the numerator is the institution</w:t>
      </w:r>
      <w:r w:rsidRPr="0037667E">
        <w:rPr>
          <w:u w:color="000000" w:themeColor="text1"/>
        </w:rPr>
        <w:t>’</w:t>
      </w:r>
      <w:r w:rsidRPr="00E00F2E">
        <w:rPr>
          <w:u w:color="000000" w:themeColor="text1"/>
        </w:rPr>
        <w:t>s number of full</w:t>
      </w:r>
      <w:r w:rsidR="00E81C7D">
        <w:rPr>
          <w:u w:color="000000" w:themeColor="text1"/>
        </w:rPr>
        <w:noBreakHyphen/>
      </w:r>
      <w:r w:rsidRPr="00E00F2E">
        <w:rPr>
          <w:u w:color="000000" w:themeColor="text1"/>
        </w:rPr>
        <w:t>time undergraduate students whose geographic origin is South Carolina for the fall semester in the immediately preceding fiscal year and the denominator is the total number of every institution</w:t>
      </w:r>
      <w:r w:rsidRPr="0037667E">
        <w:rPr>
          <w:u w:color="000000" w:themeColor="text1"/>
        </w:rPr>
        <w:t>’</w:t>
      </w:r>
      <w:r w:rsidRPr="00E00F2E">
        <w:rPr>
          <w:u w:color="000000" w:themeColor="text1"/>
        </w:rPr>
        <w:t>s number of full</w:t>
      </w:r>
      <w:r w:rsidR="00E81C7D">
        <w:rPr>
          <w:u w:color="000000" w:themeColor="text1"/>
        </w:rPr>
        <w:noBreakHyphen/>
      </w:r>
      <w:r w:rsidRPr="00E00F2E">
        <w:rPr>
          <w:u w:color="000000" w:themeColor="text1"/>
        </w:rPr>
        <w:t xml:space="preserve">time undergraduate students whose geographic origin is South Carolina for the fall semester in the immediately preceding fiscal year.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Immediately following the Comptroller General</w:t>
      </w:r>
      <w:r w:rsidRPr="0037667E">
        <w:rPr>
          <w:u w:color="000000" w:themeColor="text1"/>
        </w:rPr>
        <w:t>’</w:t>
      </w:r>
      <w:r w:rsidRPr="00E00F2E">
        <w:rPr>
          <w:u w:color="000000" w:themeColor="text1"/>
        </w:rPr>
        <w:t>s closing of the state</w:t>
      </w:r>
      <w:r w:rsidRPr="0037667E">
        <w:rPr>
          <w:u w:color="000000" w:themeColor="text1"/>
        </w:rPr>
        <w:t>’</w:t>
      </w:r>
      <w:r w:rsidRPr="00E00F2E">
        <w:rPr>
          <w:u w:color="000000" w:themeColor="text1"/>
        </w:rPr>
        <w:t>s books for the preceding fiscal year, or by October 1, 202</w:t>
      </w:r>
      <w:r w:rsidR="00F11A49">
        <w:rPr>
          <w:u w:color="000000" w:themeColor="text1"/>
        </w:rPr>
        <w:t>2</w:t>
      </w:r>
      <w:r w:rsidRPr="00E00F2E">
        <w:rPr>
          <w:u w:color="000000" w:themeColor="text1"/>
        </w:rPr>
        <w:t>, whichever occurs first, the State Treasurer shall distribute the funds to each public institution of higher learning based on the percentage allocation calculated for each institution by the Commission on Higher Education.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By July 15, 202</w:t>
      </w:r>
      <w:r w:rsidR="00F11A49">
        <w:rPr>
          <w:u w:color="000000" w:themeColor="text1"/>
        </w:rPr>
        <w:t>3</w:t>
      </w:r>
      <w:r w:rsidRPr="00E00F2E">
        <w:rPr>
          <w:u w:color="000000" w:themeColor="text1"/>
        </w:rPr>
        <w:t>, and each July fifteenth thereafter, the commission shall update the percentage allocation formula provided in item (1) based on new enrollment figures for the immediately preceding fiscal year</w:t>
      </w:r>
      <w:r w:rsidRPr="0037667E">
        <w:rPr>
          <w:u w:color="000000" w:themeColor="text1"/>
        </w:rPr>
        <w:t>’</w:t>
      </w:r>
      <w:r w:rsidRPr="00E00F2E">
        <w:rPr>
          <w:u w:color="000000" w:themeColor="text1"/>
        </w:rPr>
        <w:t>s fall semester.  Immediately following the Comptroller General</w:t>
      </w:r>
      <w:r w:rsidRPr="0037667E">
        <w:rPr>
          <w:u w:color="000000" w:themeColor="text1"/>
        </w:rPr>
        <w:t>’</w:t>
      </w:r>
      <w:r w:rsidRPr="00E00F2E">
        <w:rPr>
          <w:u w:color="000000" w:themeColor="text1"/>
        </w:rPr>
        <w:t>s closing of the state</w:t>
      </w:r>
      <w:r w:rsidRPr="0037667E">
        <w:rPr>
          <w:u w:color="000000" w:themeColor="text1"/>
        </w:rPr>
        <w:t>’</w:t>
      </w:r>
      <w:r w:rsidRPr="00E00F2E">
        <w:rPr>
          <w:u w:color="000000" w:themeColor="text1"/>
        </w:rPr>
        <w:t>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w:t>
      </w:r>
      <w:r w:rsidRPr="0037667E">
        <w:rPr>
          <w:u w:color="000000" w:themeColor="text1"/>
        </w:rPr>
        <w:t>’</w:t>
      </w:r>
      <w:r w:rsidRPr="00E00F2E">
        <w:rPr>
          <w:u w:color="000000" w:themeColor="text1"/>
        </w:rPr>
        <w:t>s total in the current fiscal year compared to the fund</w:t>
      </w:r>
      <w:r w:rsidRPr="0037667E">
        <w:rPr>
          <w:u w:color="000000" w:themeColor="text1"/>
        </w:rPr>
        <w:t>’</w:t>
      </w:r>
      <w:r w:rsidRPr="00E00F2E">
        <w:rPr>
          <w:u w:color="000000" w:themeColor="text1"/>
        </w:rPr>
        <w:t>s total in the prior fiscal year.  The proportional share must be the percentage allocation calculated for each institution by the commission pursuant to this subsection.  In the event the trust fund</w:t>
      </w:r>
      <w:r w:rsidRPr="0037667E">
        <w:rPr>
          <w:u w:color="000000" w:themeColor="text1"/>
        </w:rPr>
        <w:t>’</w:t>
      </w:r>
      <w:r w:rsidRPr="00E00F2E">
        <w:rPr>
          <w:u w:color="000000" w:themeColor="text1"/>
        </w:rPr>
        <w:t>s total is less in the current fiscal year compared to its total in the prior fiscal year, each institution</w:t>
      </w:r>
      <w:r w:rsidRPr="0037667E">
        <w:rPr>
          <w:u w:color="000000" w:themeColor="text1"/>
        </w:rPr>
        <w:t>’</w:t>
      </w:r>
      <w:r w:rsidRPr="00E00F2E">
        <w:rPr>
          <w:u w:color="000000" w:themeColor="text1"/>
        </w:rPr>
        <w:t>s distribution shall be based on its percentage allocation in the prior fiscal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Once the Higher Education Opportunity Trust Fund has a balance of at least one hundred twenty</w:t>
      </w:r>
      <w:r w:rsidR="00E81C7D">
        <w:rPr>
          <w:u w:color="000000" w:themeColor="text1"/>
        </w:rPr>
        <w:noBreakHyphen/>
      </w:r>
      <w:r w:rsidRPr="00E00F2E">
        <w:rPr>
          <w:u w:color="000000" w:themeColor="text1"/>
        </w:rPr>
        <w:t>five million dollars, then the provisions of 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740 apply.</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Nothing in this section may be construed to restrict the appropriation of funds to any public institution of higher learning from any source other than the Higher Education Opportunity Trust Fund.</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(F)</w:t>
      </w:r>
      <w:r w:rsidRPr="00E00F2E">
        <w:rPr>
          <w:u w:color="000000" w:themeColor="text1"/>
        </w:rPr>
        <w:tab/>
        <w:t>No later than November first and March first of each academic year, an institution receiving funds pursuant to this section must publish in a conspicuous place on its website a report summarizing the institution</w:t>
      </w:r>
      <w:r w:rsidRPr="0037667E">
        <w:rPr>
          <w:u w:color="000000" w:themeColor="text1"/>
        </w:rPr>
        <w:t>’</w:t>
      </w:r>
      <w:r w:rsidRPr="00E00F2E">
        <w:rPr>
          <w:u w:color="000000" w:themeColor="text1"/>
        </w:rPr>
        <w:t>s undergraduate enrollment data, including geographic origin of its undergraduate students, as well as race and ethnicity data, and family income level of this same population.  Within seven days of posting this report, an institution must provide an electronic copy to the Commission on Higher Education.  Within thirty days of receiving these reports, the commission must summarize the institutional summaries and provide a singular consolidated report to the Governor, Chairman of the House Education and Public Works Committee, Chairman of the Senate Education Committee, Chairman of the House Ways and Means Committee, and the Chairman of the Senate Finance Committee.</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730.</w:t>
      </w:r>
      <w:r w:rsidRPr="00E00F2E">
        <w:rPr>
          <w:u w:color="000000" w:themeColor="text1"/>
        </w:rPr>
        <w:tab/>
        <w:t>(A)</w:t>
      </w:r>
      <w:r w:rsidRPr="00E00F2E">
        <w:rPr>
          <w:u w:color="000000" w:themeColor="text1"/>
        </w:rPr>
        <w:tab/>
        <w:t>Notwithstanding any other provision of law, the following revenues must be credited to the Higher Education Opportunity Trust Fund:</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sales and use tax revenues owed by any South Carolina retailer who has utilized the provisions of Section 12</w:t>
      </w:r>
      <w:r w:rsidR="00E81C7D">
        <w:rPr>
          <w:u w:color="000000" w:themeColor="text1"/>
        </w:rPr>
        <w:noBreakHyphen/>
      </w:r>
      <w:r w:rsidRPr="00E00F2E">
        <w:rPr>
          <w:u w:color="000000" w:themeColor="text1"/>
        </w:rPr>
        <w:t>36</w:t>
      </w:r>
      <w:r w:rsidR="00E81C7D">
        <w:rPr>
          <w:u w:color="000000" w:themeColor="text1"/>
        </w:rPr>
        <w:noBreakHyphen/>
      </w:r>
      <w:r w:rsidRPr="00E00F2E">
        <w:rPr>
          <w:u w:color="000000" w:themeColor="text1"/>
        </w:rPr>
        <w:t>2691 minus any sales and use tax revenue remitted by any such retailer in Fiscal Year 20</w:t>
      </w:r>
      <w:r w:rsidR="00F11A49">
        <w:rPr>
          <w:u w:color="000000" w:themeColor="text1"/>
        </w:rPr>
        <w:t>20</w:t>
      </w:r>
      <w:r w:rsidR="00E81C7D">
        <w:rPr>
          <w:u w:color="000000" w:themeColor="text1"/>
        </w:rPr>
        <w:noBreakHyphen/>
      </w:r>
      <w:r w:rsidRPr="00E00F2E">
        <w:rPr>
          <w:u w:color="000000" w:themeColor="text1"/>
        </w:rPr>
        <w:t>20</w:t>
      </w:r>
      <w:r w:rsidR="00F11A49">
        <w:rPr>
          <w:u w:color="000000" w:themeColor="text1"/>
        </w:rPr>
        <w:t>21</w:t>
      </w:r>
      <w:r w:rsidRPr="00E00F2E">
        <w:rPr>
          <w:u w:color="000000" w:themeColor="text1"/>
        </w:rPr>
        <w: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to the extent allowed by federal law, sales and use tax revenues owed by remote sellers;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Pr="00E00F2E">
        <w:rPr>
          <w:szCs w:val="27"/>
        </w:rPr>
        <w:t xml:space="preserve">sales and use tax revenues owed </w:t>
      </w:r>
      <w:r w:rsidR="00F11A49">
        <w:rPr>
          <w:szCs w:val="27"/>
        </w:rPr>
        <w:t>by a</w:t>
      </w:r>
      <w:r w:rsidR="00E812DD">
        <w:rPr>
          <w:szCs w:val="27"/>
        </w:rPr>
        <w:t>ny</w:t>
      </w:r>
      <w:r w:rsidR="00F11A49">
        <w:rPr>
          <w:szCs w:val="27"/>
        </w:rPr>
        <w:t xml:space="preserve"> marketplace facilitator, as defined in Section 12-36-71</w:t>
      </w:r>
      <w:r w:rsidRPr="00E00F2E">
        <w:rPr>
          <w:szCs w:val="27"/>
        </w:rPr>
        <w: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any admission taxes collected by a public institution of higher learning pursuant to Article 17, Chapter 21, Title 12.  The admission tax collections from the previous fiscal year must be deposited into the trust fund in a lump sum by October first of each year; and</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any indirect cost recoveries remitted by a public institution of higher learning pursuant to Section 2</w:t>
      </w:r>
      <w:r w:rsidR="00E81C7D">
        <w:rPr>
          <w:u w:color="000000" w:themeColor="text1"/>
        </w:rPr>
        <w:noBreakHyphen/>
      </w:r>
      <w:r w:rsidRPr="00E00F2E">
        <w:rPr>
          <w:u w:color="000000" w:themeColor="text1"/>
        </w:rPr>
        <w:t>65</w:t>
      </w:r>
      <w:r w:rsidR="00E81C7D">
        <w:rPr>
          <w:u w:color="000000" w:themeColor="text1"/>
        </w:rPr>
        <w:noBreakHyphen/>
      </w:r>
      <w:r w:rsidRPr="00E00F2E">
        <w:rPr>
          <w:u w:color="000000" w:themeColor="text1"/>
        </w:rPr>
        <w:t>70.  The recoveries from the previous fiscal year must be deposited into the trust fund in a lump sum by October first of each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7"/>
        </w:rPr>
      </w:pPr>
      <w:r w:rsidRPr="00E00F2E">
        <w:rPr>
          <w:u w:color="000000" w:themeColor="text1"/>
        </w:rPr>
        <w:tab/>
        <w:t>(B)</w:t>
      </w:r>
      <w:r w:rsidRPr="00E00F2E">
        <w:rPr>
          <w:u w:color="000000" w:themeColor="text1"/>
        </w:rPr>
        <w:tab/>
      </w:r>
      <w:r w:rsidRPr="00E00F2E">
        <w:rPr>
          <w:szCs w:val="27"/>
        </w:rPr>
        <w:t>The amount of revenue credited to the Higher Education Opportunity Trust Fund pursuant to subsection (A)(3), if any, must be determined by an estimate of the Board of Economic Advisors.  The Board of Economic Advisors shall include this estimate in its initial economic forecast, and in any subsequent forecasts if an adjustment is necessary.  The amount of this estimate must be deducted from amounts available for appropriation in the same manner as reimbursements to the Trust Fund for Tax Relief are deducted.  The State Treasurer shall transfer this amount to the Higher Education Opportunity Trust Fund in equal monthly installments.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zCs w:val="27"/>
        </w:rPr>
        <w:tab/>
      </w:r>
      <w:r w:rsidRPr="00E00F2E">
        <w:rPr>
          <w:snapToGrid w:val="0"/>
        </w:rPr>
        <w:t>(C)</w:t>
      </w:r>
      <w:r w:rsidRPr="00E00F2E">
        <w:rPr>
          <w:snapToGrid w:val="0"/>
        </w:rPr>
        <w:tab/>
        <w:t>Notwithstanding subsection (A), any sales and use tax revenue collected from transactions set forth in subsection (A)(1) through (A)(3) that is attributable to the tax imposed by the Education Improvement Act must be credited as provided in Section 59</w:t>
      </w:r>
      <w:r w:rsidR="00E81C7D">
        <w:rPr>
          <w:snapToGrid w:val="0"/>
        </w:rPr>
        <w:noBreakHyphen/>
      </w:r>
      <w:r w:rsidRPr="00E00F2E">
        <w:rPr>
          <w:snapToGrid w:val="0"/>
        </w:rPr>
        <w:t>21</w:t>
      </w:r>
      <w:r w:rsidR="00E81C7D">
        <w:rPr>
          <w:snapToGrid w:val="0"/>
        </w:rPr>
        <w:noBreakHyphen/>
      </w:r>
      <w:r w:rsidRPr="00E00F2E">
        <w:rPr>
          <w:snapToGrid w:val="0"/>
        </w:rPr>
        <w:t>1010(B).</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snapToGrid w:val="0"/>
        </w:rPr>
        <w:tab/>
        <w:t>(D)</w:t>
      </w:r>
      <w:r w:rsidRPr="00E00F2E">
        <w:rPr>
          <w:snapToGrid w:val="0"/>
        </w:rPr>
        <w:tab/>
        <w:t>Notwithstanding subsection (A), the maximum amount of revenue that may be credited to the trust fund in any fiscal year is three hundred twenty</w:t>
      </w:r>
      <w:r w:rsidR="00E81C7D">
        <w:rPr>
          <w:snapToGrid w:val="0"/>
        </w:rPr>
        <w:noBreakHyphen/>
      </w:r>
      <w:r w:rsidRPr="00E00F2E">
        <w:rPr>
          <w:snapToGrid w:val="0"/>
        </w:rPr>
        <w:t xml:space="preserve">five million dollars.  However, the limitation set by this subsection must be increased each year </w:t>
      </w:r>
      <w:r w:rsidRPr="00E00F2E">
        <w:rPr>
          <w:u w:color="000000" w:themeColor="text1"/>
        </w:rPr>
        <w:t>by the percentage increase in the Higher Education Price Index, as reported by the Commonfund Institute, for the immediately preceding fiscal year.  Any revenues not credited to the trust fund as a result of this subsection must be credited as otherwise provided by law.</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740.</w:t>
      </w:r>
      <w:r w:rsidRPr="00E00F2E">
        <w:rPr>
          <w:u w:color="000000" w:themeColor="text1"/>
        </w:rPr>
        <w:tab/>
        <w:t>(A)</w:t>
      </w:r>
      <w:r w:rsidRPr="00E00F2E">
        <w:rPr>
          <w:u w:color="000000" w:themeColor="text1"/>
        </w:rPr>
        <w:tab/>
        <w:t>Notwithstanding any other provision of law, for the fiscal year immediately following the first fiscal year in which the Higher Education Opportunity Trust Fund has a balance of at least one hundred twenty</w:t>
      </w:r>
      <w:r w:rsidR="00E81C7D">
        <w:rPr>
          <w:u w:color="000000" w:themeColor="text1"/>
        </w:rPr>
        <w:noBreakHyphen/>
      </w:r>
      <w:r w:rsidRPr="00E00F2E">
        <w:rPr>
          <w:u w:color="000000" w:themeColor="text1"/>
        </w:rPr>
        <w:t>five million dollars and funds are distributed from the trust fund pursuant to 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720, and upon affirmation of the boards of trustees of public institutions of higher learning receiving such trust funds, the boards of trustees must not increase the institution</w:t>
      </w:r>
      <w:r w:rsidRPr="0037667E">
        <w:rPr>
          <w:u w:color="000000" w:themeColor="text1"/>
        </w:rPr>
        <w:t>’</w:t>
      </w:r>
      <w:r w:rsidRPr="00E00F2E">
        <w:rPr>
          <w:u w:color="000000" w:themeColor="text1"/>
        </w:rPr>
        <w:t>s required tuition and mandatory fees charged to in</w:t>
      </w:r>
      <w:r w:rsidR="00E81C7D">
        <w:rPr>
          <w:u w:color="000000" w:themeColor="text1"/>
        </w:rPr>
        <w:noBreakHyphen/>
      </w:r>
      <w:r w:rsidRPr="00E00F2E">
        <w:rPr>
          <w:u w:color="000000" w:themeColor="text1"/>
        </w:rPr>
        <w:t>state undergraduate students whose geographic origin is the State of South Carolina above the amounts charged on such students for the immediately preceding fiscal year.  This limitation shall not apply to undergraduate students whose geographic origin is not the State of South Carolina or to graduate or post</w:t>
      </w:r>
      <w:r w:rsidR="00E81C7D">
        <w:rPr>
          <w:u w:color="000000" w:themeColor="text1"/>
        </w:rPr>
        <w:noBreakHyphen/>
      </w:r>
      <w:r w:rsidRPr="00E00F2E">
        <w:rPr>
          <w:u w:color="000000" w:themeColor="text1"/>
        </w:rPr>
        <w:t>graduate students regardless of geographic origin.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For all subsequent years following the initial year set forth in subsection (A), and provided that the provisions of subsection (C) are applicable for the immediately preceding year, upon positive affirmation, the boards of trustees of each public institution of higher learning must not increase the institution</w:t>
      </w:r>
      <w:r w:rsidRPr="0037667E">
        <w:rPr>
          <w:u w:color="000000" w:themeColor="text1"/>
        </w:rPr>
        <w:t>’</w:t>
      </w:r>
      <w:r w:rsidRPr="00E00F2E">
        <w:rPr>
          <w:u w:color="000000" w:themeColor="text1"/>
        </w:rPr>
        <w:t>s required tuition and mandatory fees charged to in</w:t>
      </w:r>
      <w:r w:rsidR="00E81C7D">
        <w:rPr>
          <w:u w:color="000000" w:themeColor="text1"/>
        </w:rPr>
        <w:noBreakHyphen/>
      </w:r>
      <w:r w:rsidRPr="00E00F2E">
        <w:rPr>
          <w:u w:color="000000" w:themeColor="text1"/>
        </w:rPr>
        <w:t>state undergraduate students whose geographic origin is the State of South Carolina by more than the percentage increase in the Higher Education Price Index, as reported by the Commonfund Institute, for the immediately preceding fiscal year, or not more than two and three</w:t>
      </w:r>
      <w:r w:rsidR="00E81C7D">
        <w:rPr>
          <w:u w:color="000000" w:themeColor="text1"/>
        </w:rPr>
        <w:noBreakHyphen/>
      </w:r>
      <w:r w:rsidRPr="00E00F2E">
        <w:rPr>
          <w:u w:color="000000" w:themeColor="text1"/>
        </w:rPr>
        <w:t>quarters percent, whichever is less.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 xml:space="preserve">The limitations prescribed in subsections (A) and (B) are suspended for any fiscal year in which the General Assembly fails to comply with the requirements contained in this article pertaining to funding of the Higher Education Opportunity Trust Fund.  By July thirtieth of each fiscal year, the Revenue and Fiscal Affairs Office shall notify the Commission on Higher Education if the limitation in subsection (B) is suspended.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In any fiscal year in which the limitations of subsections (A) and (B) are in effect and the board of trustees of an institution that receives trust funds pursuant to this section fails to comply with the requirements of subsection (B), then the General Assembly shall not provide the funding of the Higher Education Opportunity Trust Fund, until such time that the institution</w:t>
      </w:r>
      <w:r w:rsidRPr="0037667E">
        <w:rPr>
          <w:u w:color="000000" w:themeColor="text1"/>
        </w:rPr>
        <w:t>’</w:t>
      </w:r>
      <w:r w:rsidRPr="00E00F2E">
        <w:rPr>
          <w:u w:color="000000" w:themeColor="text1"/>
        </w:rPr>
        <w:t>s Board of Trustees is in compliance with the requirements of subsection (B).</w:t>
      </w:r>
      <w:r w:rsidRPr="00E00F2E">
        <w:rPr>
          <w:u w:color="000000" w:themeColor="text1"/>
        </w:rPr>
        <w:tab/>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 xml:space="preserve">The authority granted by the </w:t>
      </w:r>
      <w:r>
        <w:rPr>
          <w:u w:color="000000" w:themeColor="text1"/>
        </w:rPr>
        <w:t>w</w:t>
      </w:r>
      <w:r w:rsidRPr="00E00F2E">
        <w:rPr>
          <w:u w:color="000000" w:themeColor="text1"/>
        </w:rPr>
        <w:t>ill of Thomas G. Clemson, accepted by Section 59</w:t>
      </w:r>
      <w:r w:rsidR="00E81C7D">
        <w:rPr>
          <w:u w:color="000000" w:themeColor="text1"/>
        </w:rPr>
        <w:noBreakHyphen/>
      </w:r>
      <w:r w:rsidRPr="00E00F2E">
        <w:rPr>
          <w:u w:color="000000" w:themeColor="text1"/>
        </w:rPr>
        <w:t>119</w:t>
      </w:r>
      <w:r w:rsidR="00E81C7D">
        <w:rPr>
          <w:u w:color="000000" w:themeColor="text1"/>
        </w:rPr>
        <w:noBreakHyphen/>
      </w:r>
      <w:r w:rsidRPr="00E00F2E">
        <w:rPr>
          <w:u w:color="000000" w:themeColor="text1"/>
        </w:rPr>
        <w:t>10, is confirmed and is not limited by this article.</w:t>
      </w:r>
      <w:r w:rsidRPr="00E00F2E">
        <w:rPr>
          <w:u w:color="000000" w:themeColor="text1"/>
        </w:rPr>
        <w:tab/>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Subarticle 3</w:t>
      </w:r>
    </w:p>
    <w:p w:rsidR="00F11A49" w:rsidRPr="00E00F2E" w:rsidRDefault="00F11A4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Infrastructure</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810.</w:t>
      </w:r>
      <w:r w:rsidRPr="00E00F2E">
        <w:rPr>
          <w:u w:color="000000" w:themeColor="text1"/>
        </w:rPr>
        <w:tab/>
        <w:t xml:space="preserve">For purposes of this subarticle, </w:t>
      </w:r>
      <w:r w:rsidRPr="0037667E">
        <w:rPr>
          <w:u w:color="000000" w:themeColor="text1"/>
        </w:rPr>
        <w:t>‘</w:t>
      </w:r>
      <w:r w:rsidRPr="00E00F2E">
        <w:rPr>
          <w:u w:color="000000" w:themeColor="text1"/>
        </w:rPr>
        <w:t>public institution of higher learning</w:t>
      </w:r>
      <w:r w:rsidRPr="0037667E">
        <w:rPr>
          <w:u w:color="000000" w:themeColor="text1"/>
        </w:rPr>
        <w:t>’</w:t>
      </w:r>
      <w:r w:rsidRPr="00E00F2E">
        <w:rPr>
          <w:u w:color="000000" w:themeColor="text1"/>
        </w:rPr>
        <w:t xml:space="preserve"> means any state</w:t>
      </w:r>
      <w:r w:rsidR="00E81C7D">
        <w:rPr>
          <w:u w:color="000000" w:themeColor="text1"/>
        </w:rPr>
        <w:noBreakHyphen/>
      </w:r>
      <w:r w:rsidRPr="00E00F2E">
        <w:rPr>
          <w:u w:color="000000" w:themeColor="text1"/>
        </w:rPr>
        <w:t>supported, post</w:t>
      </w:r>
      <w:r w:rsidR="00E81C7D">
        <w:rPr>
          <w:u w:color="000000" w:themeColor="text1"/>
        </w:rPr>
        <w:noBreakHyphen/>
      </w:r>
      <w:r w:rsidRPr="00E00F2E">
        <w:rPr>
          <w:u w:color="000000" w:themeColor="text1"/>
        </w:rPr>
        <w:t>secondary research, comprehensive, and two</w:t>
      </w:r>
      <w:r w:rsidR="00E81C7D">
        <w:rPr>
          <w:u w:color="000000" w:themeColor="text1"/>
        </w:rPr>
        <w:noBreakHyphen/>
      </w:r>
      <w:r w:rsidRPr="00E00F2E">
        <w:rPr>
          <w:u w:color="000000" w:themeColor="text1"/>
        </w:rPr>
        <w:t>year branch campus educational institution and shall include technical and comprehensive educational institutions.</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820.</w:t>
      </w:r>
      <w:r w:rsidRPr="00E00F2E">
        <w:rPr>
          <w:u w:color="000000" w:themeColor="text1"/>
        </w:rPr>
        <w:tab/>
        <w:t>(A)</w:t>
      </w:r>
      <w:r w:rsidRPr="00E00F2E">
        <w:rPr>
          <w:u w:color="000000" w:themeColor="text1"/>
        </w:rPr>
        <w:tab/>
        <w:t>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Department of Administration, Executive Budget Office, shall administer the fund.  The funds only may be expended for the purposes set forth in subsection (C).</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Beginning with the annual general appropriations act for Fiscal Year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and annually thereafter, the General Assembly shall appropriate at least twenty</w:t>
      </w:r>
      <w:r w:rsidR="00E81C7D">
        <w:rPr>
          <w:u w:color="000000" w:themeColor="text1"/>
        </w:rPr>
        <w:noBreakHyphen/>
      </w:r>
      <w:r w:rsidRPr="00E00F2E">
        <w:rPr>
          <w:u w:color="000000" w:themeColor="text1"/>
        </w:rPr>
        <w:t>five million dollars to the fund for allocation to and among the state</w:t>
      </w:r>
      <w:r w:rsidRPr="0037667E">
        <w:rPr>
          <w:u w:color="000000" w:themeColor="text1"/>
        </w:rPr>
        <w:t>’</w:t>
      </w:r>
      <w:r w:rsidRPr="00E00F2E">
        <w:rPr>
          <w:u w:color="000000" w:themeColor="text1"/>
        </w:rPr>
        <w:t>s public colleges and universities, including technical colleges.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Of the funds available in the fund, twenty</w:t>
      </w:r>
      <w:r w:rsidR="00E81C7D">
        <w:rPr>
          <w:u w:color="000000" w:themeColor="text1"/>
        </w:rPr>
        <w:noBreakHyphen/>
      </w:r>
      <w:r w:rsidRPr="00E00F2E">
        <w:rPr>
          <w:u w:color="000000" w:themeColor="text1"/>
        </w:rPr>
        <w:t>five percent must be transferred to the State Board for Technical and Comprehensive Education for distribution among the state</w:t>
      </w:r>
      <w:r w:rsidRPr="0037667E">
        <w:rPr>
          <w:u w:color="000000" w:themeColor="text1"/>
        </w:rPr>
        <w:t>’</w:t>
      </w:r>
      <w:r w:rsidRPr="00E00F2E">
        <w:rPr>
          <w:u w:color="000000" w:themeColor="text1"/>
        </w:rPr>
        <w:t>s public technical colleges in a manner and amounts determined by the board.  The remaining seventy</w:t>
      </w:r>
      <w:r w:rsidR="00E81C7D">
        <w:rPr>
          <w:u w:color="000000" w:themeColor="text1"/>
        </w:rPr>
        <w:noBreakHyphen/>
      </w:r>
      <w:r w:rsidRPr="00E00F2E">
        <w:rPr>
          <w:u w:color="000000" w:themeColor="text1"/>
        </w:rPr>
        <w:t>five percent must be transferred by the Executive Budget Office for distribution among the state</w:t>
      </w:r>
      <w:r w:rsidRPr="0037667E">
        <w:rPr>
          <w:u w:color="000000" w:themeColor="text1"/>
        </w:rPr>
        <w:t>’</w:t>
      </w:r>
      <w:r w:rsidRPr="00E00F2E">
        <w:rPr>
          <w:u w:color="000000" w:themeColor="text1"/>
        </w:rPr>
        <w:t>s public institutions of higher learning based on a formula developed by the Executive Budget Office, in consultation with the public institutions of higher learning.</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w:t>
      </w:r>
      <w:r w:rsidRPr="0037667E">
        <w:rPr>
          <w:u w:color="000000" w:themeColor="text1"/>
        </w:rPr>
        <w:t>’</w:t>
      </w:r>
      <w:r w:rsidRPr="00E00F2E">
        <w:rPr>
          <w:u w:color="000000" w:themeColor="text1"/>
        </w:rPr>
        <w:t>s physical plant in its support of the institution</w:t>
      </w:r>
      <w:r w:rsidRPr="0037667E">
        <w:rPr>
          <w:u w:color="000000" w:themeColor="text1"/>
        </w:rPr>
        <w:t>’</w:t>
      </w:r>
      <w:r w:rsidRPr="00E00F2E">
        <w:rPr>
          <w:u w:color="000000" w:themeColor="text1"/>
        </w:rPr>
        <w:t>s educational purpose.  Funds must not be used for new construction.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Before the funds may be distributed, each institution must certify to the Executive Budget Office or the board, as applicable, in the manner prescribed by the applicable body, the extent to which the institution will meet the requirements of this section.  No later than one hundred twenty days after the close of a fiscal year, the Executive Budget Office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may be reduced, if at all, by an amount not to exceed the overall percentage reduction being required of the general fund in the statewide aggregate.  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830.</w:t>
      </w:r>
      <w:r w:rsidRPr="00E00F2E">
        <w:rPr>
          <w:u w:color="000000" w:themeColor="text1"/>
        </w:rPr>
        <w:tab/>
        <w:t>Notwithstanding 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730 and any other provision of law, any sales and use tax revenues collected by an audit of the Department of Revenue of any South Carolina retailer who has utilized the provisions of Section 12</w:t>
      </w:r>
      <w:r w:rsidR="00E81C7D">
        <w:rPr>
          <w:u w:color="000000" w:themeColor="text1"/>
        </w:rPr>
        <w:noBreakHyphen/>
      </w:r>
      <w:r w:rsidRPr="00E00F2E">
        <w:rPr>
          <w:u w:color="000000" w:themeColor="text1"/>
        </w:rPr>
        <w:t>36</w:t>
      </w:r>
      <w:r w:rsidR="00E81C7D">
        <w:rPr>
          <w:u w:color="000000" w:themeColor="text1"/>
        </w:rPr>
        <w:noBreakHyphen/>
      </w:r>
      <w:r w:rsidRPr="00E00F2E">
        <w:rPr>
          <w:u w:color="000000" w:themeColor="text1"/>
        </w:rPr>
        <w:t>2691, must be credited to the Higher Education Facilities Repair and Renovation Fund.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840.</w:t>
      </w:r>
      <w:r w:rsidRPr="00E00F2E">
        <w:rPr>
          <w:u w:color="000000" w:themeColor="text1"/>
        </w:rPr>
        <w:tab/>
        <w:t>Beginning with the annual general appropriations act for Fiscal Year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and annually thereafter, the General Assembly may not appropriate funds to debt service in excess of the amount required by law, unless the General Assembly appropriates twenty</w:t>
      </w:r>
      <w:r w:rsidR="00E81C7D">
        <w:rPr>
          <w:u w:color="000000" w:themeColor="text1"/>
        </w:rPr>
        <w:noBreakHyphen/>
      </w:r>
      <w:r w:rsidRPr="00E00F2E">
        <w:rPr>
          <w:u w:color="000000" w:themeColor="text1"/>
        </w:rPr>
        <w:t>five million dollars to the Higher Education Facilities Repair and Renovation Fund for allocation to and among the state</w:t>
      </w:r>
      <w:r w:rsidRPr="0037667E">
        <w:rPr>
          <w:u w:color="000000" w:themeColor="text1"/>
        </w:rPr>
        <w:t>’</w:t>
      </w:r>
      <w:r w:rsidRPr="00E00F2E">
        <w:rPr>
          <w:u w:color="000000" w:themeColor="text1"/>
        </w:rPr>
        <w:t>s public colleges and universities, including technical colleges.  An appropriation made pursuant to this section also satisfies the appropriation requirement of 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820.”</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3.</w:t>
      </w:r>
      <w:r w:rsidRPr="00E00F2E">
        <w:rPr>
          <w:u w:color="000000" w:themeColor="text1"/>
        </w:rPr>
        <w:tab/>
        <w:t>A.</w:t>
      </w:r>
      <w:r w:rsidRPr="00E00F2E">
        <w:rPr>
          <w:u w:color="000000" w:themeColor="text1"/>
        </w:rPr>
        <w:tab/>
        <w:t>Chapter 149, Title 59 of the 1976 Code is amended by adding:</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149</w:t>
      </w:r>
      <w:r w:rsidR="00E81C7D">
        <w:rPr>
          <w:u w:color="000000" w:themeColor="text1"/>
        </w:rPr>
        <w:noBreakHyphen/>
      </w:r>
      <w:r w:rsidRPr="00E00F2E">
        <w:rPr>
          <w:u w:color="000000" w:themeColor="text1"/>
        </w:rPr>
        <w:t>170.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00E81C7D">
        <w:rPr>
          <w:u w:color="000000" w:themeColor="text1"/>
        </w:rPr>
        <w:noBreakHyphen/>
      </w:r>
      <w:r w:rsidRPr="00E00F2E">
        <w:rPr>
          <w:u w:color="000000" w:themeColor="text1"/>
        </w:rPr>
        <w:t>point average requirements of this chapter, any student who graduates high school after the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xml:space="preserve"> </w:t>
      </w:r>
      <w:r w:rsidR="005C2382">
        <w:rPr>
          <w:u w:color="000000" w:themeColor="text1"/>
        </w:rPr>
        <w:t>S</w:t>
      </w:r>
      <w:r w:rsidRPr="00E00F2E">
        <w:rPr>
          <w:u w:color="000000" w:themeColor="text1"/>
        </w:rPr>
        <w:t xml:space="preserve">chool </w:t>
      </w:r>
      <w:r w:rsidR="005C2382">
        <w:rPr>
          <w:u w:color="000000" w:themeColor="text1"/>
        </w:rPr>
        <w:t>Y</w:t>
      </w:r>
      <w:r>
        <w:rPr>
          <w:u w:color="000000" w:themeColor="text1"/>
        </w:rPr>
        <w:t>ear must have a cumulative gra</w:t>
      </w:r>
      <w:r w:rsidRPr="00E00F2E">
        <w:rPr>
          <w:u w:color="000000" w:themeColor="text1"/>
        </w:rPr>
        <w:t>de point average of 3.3.</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chapter.  Nothing in this section may be construed to effect college admission or the South Carolina Uniform Grading Scale. </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149</w:t>
      </w:r>
      <w:r w:rsidR="00E81C7D">
        <w:rPr>
          <w:u w:color="000000" w:themeColor="text1"/>
        </w:rPr>
        <w:noBreakHyphen/>
      </w:r>
      <w:r w:rsidRPr="00E00F2E">
        <w:rPr>
          <w:u w:color="000000" w:themeColor="text1"/>
        </w:rPr>
        <w:t>180.</w:t>
      </w:r>
      <w:r w:rsidRPr="00E00F2E">
        <w:rPr>
          <w:u w:color="000000" w:themeColor="text1"/>
        </w:rPr>
        <w:tab/>
        <w:t>Beginning with the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 xml:space="preserve"> annual general appropriations act, the General Assembly must not appropriate funds to the LIFE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00E81C7D">
        <w:rPr>
          <w:u w:color="000000" w:themeColor="text1"/>
        </w:rPr>
        <w:noBreakHyphen/>
      </w:r>
      <w:r w:rsidRPr="00E00F2E">
        <w:rPr>
          <w:u w:color="000000" w:themeColor="text1"/>
        </w:rPr>
        <w:t>quarters percent each year.”</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Pr="00E00F2E">
        <w:rPr>
          <w:u w:color="000000" w:themeColor="text1"/>
        </w:rPr>
        <w:tab/>
        <w:t>Article 1, Chapter 104, Title 59 of the 1976 Code is amended by adding: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ab/>
        <w:t>“Section 59</w:t>
      </w:r>
      <w:r w:rsidR="00E81C7D">
        <w:rPr>
          <w:u w:color="000000" w:themeColor="text1"/>
        </w:rPr>
        <w:noBreakHyphen/>
      </w:r>
      <w:r w:rsidRPr="00E00F2E">
        <w:rPr>
          <w:u w:color="000000" w:themeColor="text1"/>
        </w:rPr>
        <w:t>104</w:t>
      </w:r>
      <w:r w:rsidR="00E81C7D">
        <w:rPr>
          <w:u w:color="000000" w:themeColor="text1"/>
        </w:rPr>
        <w:noBreakHyphen/>
      </w:r>
      <w:r w:rsidRPr="00E00F2E">
        <w:rPr>
          <w:u w:color="000000" w:themeColor="text1"/>
        </w:rPr>
        <w:t>50.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00E81C7D">
        <w:rPr>
          <w:u w:color="000000" w:themeColor="text1"/>
        </w:rPr>
        <w:noBreakHyphen/>
      </w:r>
      <w:r w:rsidRPr="00E00F2E">
        <w:rPr>
          <w:u w:color="000000" w:themeColor="text1"/>
        </w:rPr>
        <w:t>point average requirements of this article, any student who graduates after the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xml:space="preserve"> school year </w:t>
      </w:r>
      <w:r w:rsidRPr="00E00F2E">
        <w:t>must have a cumulative grade point average of 4.0 if the student qualifies pursuant to Section 59</w:t>
      </w:r>
      <w:r w:rsidR="00E81C7D">
        <w:noBreakHyphen/>
      </w:r>
      <w:r w:rsidRPr="00E00F2E">
        <w:t>104</w:t>
      </w:r>
      <w:r w:rsidR="00E81C7D">
        <w:noBreakHyphen/>
      </w:r>
      <w:r w:rsidRPr="00E00F2E">
        <w:t>20(G)(1), or a cumulative grade point average of 4.3 if the student qualifies pursuant to Section 59</w:t>
      </w:r>
      <w:r w:rsidR="00E81C7D">
        <w:noBreakHyphen/>
      </w:r>
      <w:r w:rsidRPr="00E00F2E">
        <w:t>104</w:t>
      </w:r>
      <w:r w:rsidR="00E81C7D">
        <w:noBreakHyphen/>
      </w:r>
      <w:r w:rsidRPr="00E00F2E">
        <w:t>20 (G)(2).</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104</w:t>
      </w:r>
      <w:r w:rsidR="00E81C7D">
        <w:rPr>
          <w:u w:color="000000" w:themeColor="text1"/>
        </w:rPr>
        <w:noBreakHyphen/>
      </w:r>
      <w:r w:rsidRPr="00E00F2E">
        <w:rPr>
          <w:u w:color="000000" w:themeColor="text1"/>
        </w:rPr>
        <w:t>60.</w:t>
      </w:r>
      <w:r w:rsidRPr="00E00F2E">
        <w:rPr>
          <w:u w:color="000000" w:themeColor="text1"/>
        </w:rPr>
        <w:tab/>
        <w:t>Beginning with the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 xml:space="preserve"> annual general appropriations act, the General Assembly must not appropriate funds to the Palmetto Fellows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00E81C7D">
        <w:rPr>
          <w:u w:color="000000" w:themeColor="text1"/>
        </w:rPr>
        <w:noBreakHyphen/>
      </w:r>
      <w:r w:rsidRPr="00E00F2E">
        <w:rPr>
          <w:u w:color="000000" w:themeColor="text1"/>
        </w:rPr>
        <w:t>quarters percent each year.”</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C.</w:t>
      </w:r>
      <w:r w:rsidRPr="00E00F2E">
        <w:rPr>
          <w:u w:color="000000" w:themeColor="text1"/>
        </w:rPr>
        <w:tab/>
        <w:t>Section 59</w:t>
      </w:r>
      <w:r w:rsidR="00E81C7D">
        <w:rPr>
          <w:u w:color="000000" w:themeColor="text1"/>
        </w:rPr>
        <w:noBreakHyphen/>
      </w:r>
      <w:r w:rsidRPr="00E00F2E">
        <w:rPr>
          <w:u w:color="000000" w:themeColor="text1"/>
        </w:rPr>
        <w:t>150</w:t>
      </w:r>
      <w:r w:rsidR="00E81C7D">
        <w:rPr>
          <w:u w:color="000000" w:themeColor="text1"/>
        </w:rPr>
        <w:noBreakHyphen/>
      </w:r>
      <w:r w:rsidRPr="00E00F2E">
        <w:rPr>
          <w:u w:color="000000" w:themeColor="text1"/>
        </w:rPr>
        <w:t>370 of the 1976 Code is amended by adding two</w:t>
      </w:r>
      <w:r>
        <w:rPr>
          <w:u w:color="000000" w:themeColor="text1"/>
        </w:rPr>
        <w:t xml:space="preserve"> appropriately lettered</w:t>
      </w:r>
      <w:r w:rsidRPr="00E00F2E">
        <w:rPr>
          <w:u w:color="000000" w:themeColor="text1"/>
        </w:rPr>
        <w:t xml:space="preserve"> subsections at the end to read: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)(1)</w:t>
      </w:r>
      <w:r w:rsidRPr="00E00F2E">
        <w:rPr>
          <w:u w:color="000000" w:themeColor="text1"/>
        </w:rPr>
        <w:tab/>
        <w:t>Notwithstanding any other provision of law and the provisions of the South Carolina Uniform Grading Scale, for purposes of the high school grade</w:t>
      </w:r>
      <w:r w:rsidR="00E81C7D">
        <w:rPr>
          <w:u w:color="000000" w:themeColor="text1"/>
        </w:rPr>
        <w:noBreakHyphen/>
      </w:r>
      <w:r w:rsidRPr="00E00F2E">
        <w:rPr>
          <w:u w:color="000000" w:themeColor="text1"/>
        </w:rPr>
        <w:t>point average requirements of this section, any student who graduates high school after the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xml:space="preserve"> school ye</w:t>
      </w:r>
      <w:r>
        <w:rPr>
          <w:u w:color="000000" w:themeColor="text1"/>
        </w:rPr>
        <w:t>ar must have a cumulative gra</w:t>
      </w:r>
      <w:r w:rsidRPr="00E00F2E">
        <w:rPr>
          <w:u w:color="000000" w:themeColor="text1"/>
        </w:rPr>
        <w:t>de point average of 3.3.</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w:t>
      </w:r>
      <w:r w:rsidRPr="00E00F2E">
        <w:rPr>
          <w:u w:color="000000" w:themeColor="text1"/>
        </w:rPr>
        <w:tab/>
        <w:t>Beginning with the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 xml:space="preserve"> annual general appropriations act, the General Assembly must not appropriate funds to the SC HOPE Scholarship program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00E81C7D">
        <w:rPr>
          <w:u w:color="000000" w:themeColor="text1"/>
        </w:rPr>
        <w:noBreakHyphen/>
      </w:r>
      <w:r w:rsidRPr="00E00F2E">
        <w:rPr>
          <w:u w:color="000000" w:themeColor="text1"/>
        </w:rPr>
        <w:t>quarters percent each year.”</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4.</w:t>
      </w:r>
      <w:r w:rsidRPr="00E00F2E">
        <w:rPr>
          <w:u w:color="000000" w:themeColor="text1"/>
        </w:rPr>
        <w:tab/>
        <w:t>Chapter 142, Title 59 of the 1976 Code is amended by adding: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142</w:t>
      </w:r>
      <w:r w:rsidR="00E81C7D">
        <w:rPr>
          <w:u w:color="000000" w:themeColor="text1"/>
        </w:rPr>
        <w:noBreakHyphen/>
      </w:r>
      <w:r w:rsidRPr="00E00F2E">
        <w:rPr>
          <w:u w:color="000000" w:themeColor="text1"/>
        </w:rPr>
        <w:t>80.</w:t>
      </w:r>
      <w:r w:rsidRPr="00E00F2E">
        <w:rPr>
          <w:u w:color="000000" w:themeColor="text1"/>
        </w:rPr>
        <w:tab/>
        <w:t>(A)</w:t>
      </w:r>
      <w:r w:rsidRPr="00E00F2E">
        <w:rPr>
          <w:u w:color="000000" w:themeColor="text1"/>
        </w:rPr>
        <w:tab/>
        <w:t>Beginning with Fiscal Year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xml:space="preserve"> and ending after Fiscal Year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 the General Assembly, in the annual general appropriations act, shall appropriate additional funds to the need</w:t>
      </w:r>
      <w:r w:rsidR="00E81C7D">
        <w:rPr>
          <w:u w:color="000000" w:themeColor="text1"/>
        </w:rPr>
        <w:noBreakHyphen/>
      </w:r>
      <w:r w:rsidRPr="00E00F2E">
        <w:rPr>
          <w:u w:color="000000" w:themeColor="text1"/>
        </w:rPr>
        <w:t>based grant program so that the total appropriation is in excess of the amount appropriated in the previous fiscal year.  The additional funds may not be less than the amount determined pursuant to subsection (B).</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The Revenue and Fiscal Affairs Office, in consultation with the Commission on Higher Education, for each applicable fiscal year, shall determine the additional amount of funds not required to be expended in the applicable fiscal year as a result of Sections 59</w:t>
      </w:r>
      <w:r w:rsidR="00E81C7D">
        <w:rPr>
          <w:u w:color="000000" w:themeColor="text1"/>
        </w:rPr>
        <w:noBreakHyphen/>
      </w:r>
      <w:r w:rsidRPr="00E00F2E">
        <w:rPr>
          <w:u w:color="000000" w:themeColor="text1"/>
        </w:rPr>
        <w:t>149</w:t>
      </w:r>
      <w:r w:rsidR="00E81C7D">
        <w:rPr>
          <w:u w:color="000000" w:themeColor="text1"/>
        </w:rPr>
        <w:noBreakHyphen/>
      </w:r>
      <w:r w:rsidRPr="00E00F2E">
        <w:rPr>
          <w:u w:color="000000" w:themeColor="text1"/>
        </w:rPr>
        <w:t>170, 59</w:t>
      </w:r>
      <w:r w:rsidR="00E81C7D">
        <w:rPr>
          <w:u w:color="000000" w:themeColor="text1"/>
        </w:rPr>
        <w:noBreakHyphen/>
      </w:r>
      <w:r w:rsidRPr="00E00F2E">
        <w:rPr>
          <w:u w:color="000000" w:themeColor="text1"/>
        </w:rPr>
        <w:t>104</w:t>
      </w:r>
      <w:r w:rsidR="00E81C7D">
        <w:rPr>
          <w:u w:color="000000" w:themeColor="text1"/>
        </w:rPr>
        <w:noBreakHyphen/>
      </w:r>
      <w:r w:rsidRPr="00E00F2E">
        <w:rPr>
          <w:u w:color="000000" w:themeColor="text1"/>
        </w:rPr>
        <w:t>50, and 59</w:t>
      </w:r>
      <w:r w:rsidR="00E81C7D">
        <w:rPr>
          <w:u w:color="000000" w:themeColor="text1"/>
        </w:rPr>
        <w:noBreakHyphen/>
      </w:r>
      <w:r w:rsidRPr="00E00F2E">
        <w:rPr>
          <w:u w:color="000000" w:themeColor="text1"/>
        </w:rPr>
        <w:t>150</w:t>
      </w:r>
      <w:r w:rsidR="00E81C7D">
        <w:rPr>
          <w:u w:color="000000" w:themeColor="text1"/>
        </w:rPr>
        <w:noBreakHyphen/>
      </w:r>
      <w:r w:rsidRPr="00E00F2E">
        <w:rPr>
          <w:u w:color="000000" w:themeColor="text1"/>
        </w:rPr>
        <w:t>370(G), as added by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Notwithstanding item (1), the determination must not be less than: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five million three hundred thousand dollars in Fiscal Year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five million dollars in Fiscal Year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funding to the need</w:t>
      </w:r>
      <w:r w:rsidR="00E81C7D">
        <w:rPr>
          <w:u w:color="000000" w:themeColor="text1"/>
        </w:rPr>
        <w:noBreakHyphen/>
      </w:r>
      <w:r w:rsidRPr="00E00F2E">
        <w:rPr>
          <w:u w:color="000000" w:themeColor="text1"/>
        </w:rPr>
        <w:t>based grant program.  Nothing in this section may be construed so as to prevent the General Assembly from appropriating additional funding to the program.”</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5.</w:t>
      </w:r>
      <w:r w:rsidRPr="00E00F2E">
        <w:rPr>
          <w:u w:color="000000" w:themeColor="text1"/>
        </w:rPr>
        <w:tab/>
        <w:t>A.</w:t>
      </w:r>
      <w:r w:rsidRPr="00E00F2E">
        <w:rPr>
          <w:u w:color="000000" w:themeColor="text1"/>
        </w:rPr>
        <w:tab/>
      </w:r>
      <w:r w:rsidRPr="00E00F2E">
        <w:rPr>
          <w:u w:color="000000" w:themeColor="text1"/>
        </w:rPr>
        <w:tab/>
        <w:t>Chapter 143, Title 59 of the 1976 Code is amended by adding: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143</w:t>
      </w:r>
      <w:r w:rsidR="00E81C7D">
        <w:rPr>
          <w:u w:color="000000" w:themeColor="text1"/>
        </w:rPr>
        <w:noBreakHyphen/>
      </w:r>
      <w:r w:rsidRPr="00E00F2E">
        <w:rPr>
          <w:u w:color="000000" w:themeColor="text1"/>
        </w:rPr>
        <w:t>40.</w:t>
      </w:r>
      <w:r w:rsidRPr="00E00F2E">
        <w:rPr>
          <w:u w:color="000000" w:themeColor="text1"/>
        </w:rPr>
        <w:tab/>
        <w:t>(A)</w:t>
      </w:r>
      <w:r w:rsidRPr="00E00F2E">
        <w:rPr>
          <w:u w:color="000000" w:themeColor="text1"/>
        </w:rPr>
        <w:tab/>
        <w:t>Beginning with the annual general appropriations act for Fiscal Year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 and each fiscal year thereafter, the General Assembly shall appropriate general funds and lottery funds, to the South Carolina Tuition Grants Commission for need</w:t>
      </w:r>
      <w:r w:rsidR="00E81C7D">
        <w:rPr>
          <w:u w:color="000000" w:themeColor="text1"/>
        </w:rPr>
        <w:noBreakHyphen/>
      </w:r>
      <w:r w:rsidRPr="00E00F2E">
        <w:rPr>
          <w:u w:color="000000" w:themeColor="text1"/>
        </w:rPr>
        <w:t>based tuition grants and to the Commission on Higher Education for need</w:t>
      </w:r>
      <w:r w:rsidR="00E81C7D">
        <w:rPr>
          <w:u w:color="000000" w:themeColor="text1"/>
        </w:rPr>
        <w:noBreakHyphen/>
      </w:r>
      <w:r w:rsidRPr="00E00F2E">
        <w:rPr>
          <w:u w:color="000000" w:themeColor="text1"/>
        </w:rPr>
        <w:t>based grants in equal amounts, which must not be less than the amount each received in the previous fiscal year.  Beginning in Fiscal Year 202</w:t>
      </w:r>
      <w:r w:rsidR="00F11A49">
        <w:rPr>
          <w:u w:color="000000" w:themeColor="text1"/>
        </w:rPr>
        <w:t>4</w:t>
      </w:r>
      <w:r w:rsidR="00E81C7D">
        <w:rPr>
          <w:u w:color="000000" w:themeColor="text1"/>
        </w:rPr>
        <w:noBreakHyphen/>
      </w:r>
      <w:r w:rsidRPr="00E00F2E">
        <w:rPr>
          <w:u w:color="000000" w:themeColor="text1"/>
        </w:rPr>
        <w:t>202</w:t>
      </w:r>
      <w:r w:rsidR="00F11A49">
        <w:rPr>
          <w:u w:color="000000" w:themeColor="text1"/>
        </w:rPr>
        <w:t>5</w:t>
      </w:r>
      <w:r w:rsidRPr="00E00F2E">
        <w:rPr>
          <w:u w:color="000000" w:themeColor="text1"/>
        </w:rPr>
        <w:t>, the appropriations must be increased annually by the percentage increase in the higher education price index for the immediately preceding fiscal year, but not to exceed two and three</w:t>
      </w:r>
      <w:r w:rsidR="00E81C7D">
        <w:rPr>
          <w:u w:color="000000" w:themeColor="text1"/>
        </w:rPr>
        <w:noBreakHyphen/>
      </w:r>
      <w:r w:rsidRPr="00E00F2E">
        <w:rPr>
          <w:u w:color="000000" w:themeColor="text1"/>
        </w:rPr>
        <w:t>quarters percent each year.  The Revenue and Fiscal Affairs Office shall determine the amount of the increase and submit the required appropriation to the Chairman of the Senate Finance Committee and the Chairman of the House Ways and Means Committee.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addition to the amounts required to be appropriated pursuant to subsection (A), beginning with the annual general appropriations act for Fiscal Year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 and each fiscal year thereafter, the General Assembly shall appropriate to the South Carolina Tuition Grants Commission for need</w:t>
      </w:r>
      <w:r w:rsidR="00E81C7D">
        <w:rPr>
          <w:u w:color="000000" w:themeColor="text1"/>
        </w:rPr>
        <w:noBreakHyphen/>
      </w:r>
      <w:r w:rsidRPr="00E00F2E">
        <w:rPr>
          <w:u w:color="000000" w:themeColor="text1"/>
        </w:rPr>
        <w:t>based tuition grants an amount equal to the amount that the South Carolina Tuition Grants Commission received for needs</w:t>
      </w:r>
      <w:r w:rsidR="00E81C7D">
        <w:rPr>
          <w:u w:color="000000" w:themeColor="text1"/>
        </w:rPr>
        <w:noBreakHyphen/>
      </w:r>
      <w:r w:rsidRPr="00E00F2E">
        <w:rPr>
          <w:u w:color="000000" w:themeColor="text1"/>
        </w:rPr>
        <w:t>based tuition grants pursuant to Section 59</w:t>
      </w:r>
      <w:r w:rsidR="00E81C7D">
        <w:rPr>
          <w:u w:color="000000" w:themeColor="text1"/>
        </w:rPr>
        <w:noBreakHyphen/>
      </w:r>
      <w:r w:rsidRPr="00E00F2E">
        <w:rPr>
          <w:u w:color="000000" w:themeColor="text1"/>
        </w:rPr>
        <w:t>143</w:t>
      </w:r>
      <w:r w:rsidR="00E81C7D">
        <w:rPr>
          <w:u w:color="000000" w:themeColor="text1"/>
        </w:rPr>
        <w:noBreakHyphen/>
      </w:r>
      <w:r w:rsidRPr="00E00F2E">
        <w:rPr>
          <w:u w:color="000000" w:themeColor="text1"/>
        </w:rPr>
        <w:t>30 in Fiscal Year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The appropriation made pursuant to this section must be spent in the same manner as set forth in Section 59</w:t>
      </w:r>
      <w:r w:rsidR="00E81C7D">
        <w:rPr>
          <w:u w:color="000000" w:themeColor="text1"/>
        </w:rPr>
        <w:noBreakHyphen/>
      </w:r>
      <w:r w:rsidRPr="00E00F2E">
        <w:rPr>
          <w:u w:color="000000" w:themeColor="text1"/>
        </w:rPr>
        <w:t>143</w:t>
      </w:r>
      <w:r w:rsidR="00E81C7D">
        <w:rPr>
          <w:u w:color="000000" w:themeColor="text1"/>
        </w:rPr>
        <w:noBreakHyphen/>
      </w:r>
      <w:r w:rsidRPr="00E00F2E">
        <w:rPr>
          <w:u w:color="000000" w:themeColor="text1"/>
        </w:rPr>
        <w:t>30(A).  The appropriation required pursuant to this subsection shall not factor into the requirements or calculations made pursuant to subsection (A).”</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Pr="00E00F2E">
        <w:rPr>
          <w:u w:color="000000" w:themeColor="text1"/>
        </w:rPr>
        <w:tab/>
        <w:t>Section 59</w:t>
      </w:r>
      <w:r w:rsidR="00E81C7D">
        <w:rPr>
          <w:u w:color="000000" w:themeColor="text1"/>
        </w:rPr>
        <w:noBreakHyphen/>
      </w:r>
      <w:r w:rsidRPr="00E00F2E">
        <w:rPr>
          <w:u w:color="000000" w:themeColor="text1"/>
        </w:rPr>
        <w:t>143</w:t>
      </w:r>
      <w:r w:rsidR="00E81C7D">
        <w:rPr>
          <w:u w:color="000000" w:themeColor="text1"/>
        </w:rPr>
        <w:noBreakHyphen/>
      </w:r>
      <w:r w:rsidRPr="00E00F2E">
        <w:rPr>
          <w:u w:color="000000" w:themeColor="text1"/>
        </w:rPr>
        <w:t>30 of the 1976 Code is amended to read: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“Section 59</w:t>
      </w:r>
      <w:r w:rsidR="00E81C7D">
        <w:noBreakHyphen/>
      </w:r>
      <w:r w:rsidRPr="00E00F2E">
        <w:t>143</w:t>
      </w:r>
      <w:r w:rsidR="00E81C7D">
        <w:noBreakHyphen/>
      </w:r>
      <w:r w:rsidRPr="00E00F2E">
        <w:t>30.</w:t>
      </w:r>
      <w:r w:rsidRPr="00E00F2E">
        <w:tab/>
      </w:r>
      <w:r w:rsidRPr="00E00F2E">
        <w:rPr>
          <w:u w:val="single"/>
        </w:rPr>
        <w:t>(A)</w:t>
      </w:r>
      <w:r w:rsidRPr="00E00F2E">
        <w:t>(1)</w:t>
      </w:r>
      <w:r w:rsidRPr="00E00F2E">
        <w:tab/>
      </w:r>
      <w:r w:rsidRPr="00E00F2E">
        <w:rPr>
          <w:u w:val="single"/>
        </w:rPr>
        <w:t>Until July 1, 202</w:t>
      </w:r>
      <w:r w:rsidR="00F11A49">
        <w:rPr>
          <w:u w:val="single"/>
        </w:rPr>
        <w:t>3</w:t>
      </w:r>
      <w:r w:rsidRPr="00E00F2E">
        <w:rPr>
          <w:u w:val="single"/>
        </w:rPr>
        <w:t>,</w:t>
      </w:r>
      <w:r w:rsidRPr="00E00F2E">
        <w:t xml:space="preserve"> of the funds made available for higher education scholarship grants from the higher education scholarship grant allocation under Section 59</w:t>
      </w:r>
      <w:r w:rsidR="00E81C7D">
        <w:noBreakHyphen/>
      </w:r>
      <w:r w:rsidRPr="00E00F2E">
        <w:t>143</w:t>
      </w:r>
      <w:r w:rsidR="00E81C7D">
        <w:noBreakHyphen/>
      </w:r>
      <w:r w:rsidRPr="00E00F2E">
        <w:t>10 of the 1976 Code for any year, a percentage thereof must be allocated for higher education scholarships and grants for students attending South Carolina independent colleges of higher learning in this State. This percentage shall be equivalent to the percentage of the independent colleges</w:t>
      </w:r>
      <w:r w:rsidRPr="0037667E">
        <w:t>’</w:t>
      </w:r>
      <w:r w:rsidRPr="00E00F2E">
        <w:t xml:space="preserve"> share of the total South Carolina resident undergraduate full</w:t>
      </w:r>
      <w:r w:rsidR="00E81C7D">
        <w:noBreakHyphen/>
      </w:r>
      <w:r w:rsidRPr="00E00F2E">
        <w:t>time (FTE) enrollment of all public and independent higher education institutions in South Carolina based on the previous year</w:t>
      </w:r>
      <w:r w:rsidRPr="0037667E">
        <w:t>’</w:t>
      </w:r>
      <w:r w:rsidRPr="00E00F2E">
        <w:t>s data as determined by the Commission on Higher Education and the South Carolina Tuition Grants Commission.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(2)</w:t>
      </w:r>
      <w:r w:rsidRPr="00E00F2E">
        <w:tab/>
        <w:t>The allocation each year to students at the South Carolina independent colleges under item (1) above shall be used to provide tuition grants under Chapter 113 of Title 59 of the 1976 Code, and Palmetto Fellows Scholarships under Section 59</w:t>
      </w:r>
      <w:r w:rsidR="00E81C7D">
        <w:noBreakHyphen/>
      </w:r>
      <w:r w:rsidRPr="00E00F2E">
        <w:t>104</w:t>
      </w:r>
      <w:r w:rsidR="00E81C7D">
        <w:noBreakHyphen/>
      </w:r>
      <w:r w:rsidRPr="00E00F2E">
        <w:t>20 of the 1976 Code in the manner the General Assembly shall provide in the annual general appropriations act. Of the funds allocated to independent college students, fifty percent shall be awarded for South Carolina Tuition Grants and fifty percent shall be awarded under the Palmetto Fellows Program. The funds allocated for South Carolina Tuition Grants to South Carolina independent colleges students under this subsection shall be included in the annual appropriation to the Commission on Higher Education and transferred annually into the budget of the South Carolina Tuition Grants Commission in the amount prescribed in item (1) above. The funds allocated for Palmetto Fellows Scholarships to South Carolina independent college students under this subsection shall be included in the annual appropriation to the Commission on Higher Education and may only be awarded to eligible students attending South Carolina independent colleges.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(3)</w:t>
      </w:r>
      <w:r w:rsidRPr="00E00F2E">
        <w:tab/>
        <w:t>Independent colleges for purposes of this subsection means those institutions eligible to participate in the South Carolina Tuition Grants Program as defined by Section 59</w:t>
      </w:r>
      <w:r w:rsidR="00E81C7D">
        <w:noBreakHyphen/>
      </w:r>
      <w:r w:rsidRPr="00E00F2E">
        <w:t>113</w:t>
      </w:r>
      <w:r w:rsidR="00E81C7D">
        <w:noBreakHyphen/>
      </w:r>
      <w:r w:rsidRPr="00E00F2E">
        <w:t>50.</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(4)</w:t>
      </w:r>
      <w:r w:rsidRPr="00E00F2E">
        <w:tab/>
        <w:t>Public institutions shall receive the remaining allocation each year of the funds made available for higher education scholarship grants under Section 59</w:t>
      </w:r>
      <w:r w:rsidR="00E81C7D">
        <w:noBreakHyphen/>
      </w:r>
      <w:r w:rsidRPr="00E00F2E">
        <w:t>143</w:t>
      </w:r>
      <w:r w:rsidR="00E81C7D">
        <w:noBreakHyphen/>
      </w:r>
      <w:r w:rsidRPr="00E00F2E">
        <w:t>10. One</w:t>
      </w:r>
      <w:r w:rsidR="00E81C7D">
        <w:noBreakHyphen/>
      </w:r>
      <w:r w:rsidRPr="00E00F2E">
        <w:t>half shall be used to provide higher education need</w:t>
      </w:r>
      <w:r w:rsidR="00E81C7D">
        <w:noBreakHyphen/>
      </w:r>
      <w:r w:rsidRPr="00E00F2E">
        <w:t>based grants as provided for in this act or otherwise provided for in state law, and one</w:t>
      </w:r>
      <w:r w:rsidR="00E81C7D">
        <w:noBreakHyphen/>
      </w:r>
      <w:r w:rsidRPr="00E00F2E">
        <w:t>half shall be used to provide Palmetto Fellows Scholarships under Section 59</w:t>
      </w:r>
      <w:r w:rsidR="00E81C7D">
        <w:noBreakHyphen/>
      </w:r>
      <w:r w:rsidRPr="00E00F2E">
        <w:t>104</w:t>
      </w:r>
      <w:r w:rsidR="00E81C7D">
        <w:noBreakHyphen/>
      </w:r>
      <w:r w:rsidRPr="00E00F2E">
        <w:t>20 of the 1976 Code in the manner the General Assembly shall provide in the annual general appropriations act.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(5)</w:t>
      </w:r>
      <w:r w:rsidRPr="00E00F2E">
        <w:tab/>
        <w:t>The maximum amount of funding provided for awards to students attending South Carolina independent colleges from the Children</w:t>
      </w:r>
      <w:r w:rsidRPr="0037667E">
        <w:t>’</w:t>
      </w:r>
      <w:r w:rsidRPr="00E00F2E">
        <w:t>s Education Endowment Fund for South Carolina Tuition Grants and Palmetto Fellows scholarships shall not exceed the percentage funding calculation described under item (1) above.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r>
      <w:r w:rsidRPr="00E00F2E">
        <w:rPr>
          <w:u w:val="single"/>
        </w:rPr>
        <w:t>(B)</w:t>
      </w:r>
      <w:r w:rsidRPr="00E00F2E">
        <w:tab/>
      </w:r>
      <w:r w:rsidRPr="00E00F2E">
        <w:rPr>
          <w:u w:val="single"/>
        </w:rPr>
        <w:t>Beginning July 1, 202</w:t>
      </w:r>
      <w:r w:rsidR="00F11A49">
        <w:rPr>
          <w:u w:val="single"/>
        </w:rPr>
        <w:t>3</w:t>
      </w:r>
      <w:r w:rsidRPr="00E00F2E">
        <w:rPr>
          <w:u w:val="single"/>
        </w:rPr>
        <w:t>, public institutions shall receive the entire allocation each year of the funds made available for higher education scholarship grants under Section 59</w:t>
      </w:r>
      <w:r w:rsidR="00E81C7D">
        <w:rPr>
          <w:u w:val="single"/>
        </w:rPr>
        <w:noBreakHyphen/>
      </w:r>
      <w:r w:rsidRPr="00E00F2E">
        <w:rPr>
          <w:u w:val="single"/>
        </w:rPr>
        <w:t>143</w:t>
      </w:r>
      <w:r w:rsidR="00E81C7D">
        <w:rPr>
          <w:u w:val="single"/>
        </w:rPr>
        <w:noBreakHyphen/>
      </w:r>
      <w:r w:rsidRPr="00E00F2E">
        <w:rPr>
          <w:u w:val="single"/>
        </w:rPr>
        <w:t>10. One</w:t>
      </w:r>
      <w:r w:rsidR="00E81C7D">
        <w:rPr>
          <w:u w:val="single"/>
        </w:rPr>
        <w:noBreakHyphen/>
      </w:r>
      <w:r w:rsidRPr="00E00F2E">
        <w:rPr>
          <w:u w:val="single"/>
        </w:rPr>
        <w:t>half shall be used to provide higher education need</w:t>
      </w:r>
      <w:r w:rsidR="00E81C7D">
        <w:rPr>
          <w:u w:val="single"/>
        </w:rPr>
        <w:noBreakHyphen/>
      </w:r>
      <w:r w:rsidRPr="00E00F2E">
        <w:rPr>
          <w:u w:val="single"/>
        </w:rPr>
        <w:t>based grants as provided for in this chapter or otherwise provided for in state law, and one</w:t>
      </w:r>
      <w:r w:rsidR="00E81C7D">
        <w:rPr>
          <w:u w:val="single"/>
        </w:rPr>
        <w:noBreakHyphen/>
      </w:r>
      <w:r w:rsidRPr="00E00F2E">
        <w:rPr>
          <w:u w:val="single"/>
        </w:rPr>
        <w:t>half shall be used to provide Palmetto Fellows Scholarships under Section 59</w:t>
      </w:r>
      <w:r w:rsidR="00E81C7D">
        <w:rPr>
          <w:u w:val="single"/>
        </w:rPr>
        <w:noBreakHyphen/>
      </w:r>
      <w:r w:rsidRPr="00E00F2E">
        <w:rPr>
          <w:u w:val="single"/>
        </w:rPr>
        <w:t>104</w:t>
      </w:r>
      <w:r w:rsidR="00E81C7D">
        <w:rPr>
          <w:u w:val="single"/>
        </w:rPr>
        <w:noBreakHyphen/>
      </w:r>
      <w:r w:rsidRPr="00E00F2E">
        <w:rPr>
          <w:u w:val="single"/>
        </w:rPr>
        <w:t>20 of the 1976 Code in the manner the General Assembly shall provide in the annual general appropriations act.</w:t>
      </w:r>
      <w:r w:rsidRPr="00E00F2E">
        <w: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6.</w:t>
      </w:r>
      <w:r w:rsidRPr="00E00F2E">
        <w:rPr>
          <w:u w:color="000000" w:themeColor="text1"/>
        </w:rPr>
        <w:tab/>
        <w:t>A.</w:t>
      </w:r>
      <w:r w:rsidRPr="00E00F2E">
        <w:rPr>
          <w:u w:color="000000" w:themeColor="text1"/>
        </w:rPr>
        <w:tab/>
      </w:r>
      <w:r w:rsidRPr="00E00F2E">
        <w:rPr>
          <w:u w:color="000000" w:themeColor="text1"/>
        </w:rPr>
        <w:tab/>
        <w:t>Section 59</w:t>
      </w:r>
      <w:r w:rsidR="00E81C7D">
        <w:rPr>
          <w:u w:color="000000" w:themeColor="text1"/>
        </w:rPr>
        <w:noBreakHyphen/>
      </w:r>
      <w:r w:rsidRPr="00E00F2E">
        <w:rPr>
          <w:u w:color="000000" w:themeColor="text1"/>
        </w:rPr>
        <w:t>104</w:t>
      </w:r>
      <w:r w:rsidR="00E81C7D">
        <w:rPr>
          <w:u w:color="000000" w:themeColor="text1"/>
        </w:rPr>
        <w:noBreakHyphen/>
      </w:r>
      <w:r w:rsidRPr="00E00F2E">
        <w:rPr>
          <w:u w:color="000000" w:themeColor="text1"/>
        </w:rPr>
        <w:t>25(A) of the 1976 Code is amended to read: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00E81C7D">
        <w:rPr>
          <w:u w:color="000000" w:themeColor="text1"/>
        </w:rPr>
        <w:noBreakHyphen/>
      </w:r>
      <w:r w:rsidRPr="00E00F2E">
        <w:rPr>
          <w:u w:color="000000" w:themeColor="text1"/>
        </w:rPr>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the student enrolled in a four</w:t>
      </w:r>
      <w:r w:rsidR="00E81C7D">
        <w:rPr>
          <w:u w:color="000000" w:themeColor="text1"/>
        </w:rPr>
        <w:noBreakHyphen/>
      </w:r>
      <w:r w:rsidRPr="00E00F2E">
        <w:rPr>
          <w:u w:color="000000" w:themeColor="text1"/>
        </w:rPr>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00E81C7D">
        <w:rPr>
          <w:u w:color="000000" w:themeColor="text1"/>
        </w:rPr>
        <w:noBreakHyphen/>
      </w:r>
      <w:r w:rsidRPr="00E00F2E">
        <w:rPr>
          <w:u w:color="000000" w:themeColor="text1"/>
        </w:rPr>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w:t>
      </w:r>
      <w:r w:rsidRPr="0037667E">
        <w:rPr>
          <w:u w:color="000000" w:themeColor="text1"/>
        </w:rPr>
        <w:t>’</w:t>
      </w:r>
      <w:r w:rsidRPr="00E00F2E">
        <w:rPr>
          <w:u w:color="000000" w:themeColor="text1"/>
        </w:rPr>
        <w:t xml:space="preserve">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Pr>
          <w:u w:color="000000" w:themeColor="text1"/>
        </w:rPr>
        <w:t xml:space="preserve"> </w:t>
      </w:r>
      <w:r w:rsidRPr="00E00F2E">
        <w:rPr>
          <w:u w:color="000000" w:themeColor="text1"/>
        </w:rPr>
        <w:tab/>
        <w:t>Section 59</w:t>
      </w:r>
      <w:r w:rsidR="00E81C7D">
        <w:rPr>
          <w:u w:color="000000" w:themeColor="text1"/>
        </w:rPr>
        <w:noBreakHyphen/>
      </w:r>
      <w:r w:rsidRPr="00E00F2E">
        <w:rPr>
          <w:u w:color="000000" w:themeColor="text1"/>
        </w:rPr>
        <w:t>149</w:t>
      </w:r>
      <w:r w:rsidR="00E81C7D">
        <w:rPr>
          <w:u w:color="000000" w:themeColor="text1"/>
        </w:rPr>
        <w:noBreakHyphen/>
      </w:r>
      <w:r w:rsidRPr="00E00F2E">
        <w:rPr>
          <w:u w:color="000000" w:themeColor="text1"/>
        </w:rPr>
        <w:t>15(A) of the 1976 Code is amended to read: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00E81C7D">
        <w:rPr>
          <w:u w:color="000000" w:themeColor="text1"/>
        </w:rPr>
        <w:noBreakHyphen/>
      </w:r>
      <w:r w:rsidRPr="00E00F2E">
        <w:rPr>
          <w:u w:color="000000" w:themeColor="text1"/>
        </w:rPr>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four</w:t>
      </w:r>
      <w:r w:rsidR="00E81C7D">
        <w:rPr>
          <w:u w:color="000000" w:themeColor="text1"/>
        </w:rPr>
        <w:noBreakHyphen/>
      </w:r>
      <w:r w:rsidRPr="00E00F2E">
        <w:rPr>
          <w:u w:color="000000" w:themeColor="text1"/>
        </w:rPr>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00E81C7D">
        <w:rPr>
          <w:u w:color="000000" w:themeColor="text1"/>
        </w:rPr>
        <w:noBreakHyphen/>
      </w:r>
      <w:r w:rsidRPr="00E00F2E">
        <w:rPr>
          <w:u w:color="000000" w:themeColor="text1"/>
        </w:rPr>
        <w:t xml:space="preserve">year degree program or a 3 plus 2 program.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physical science courses during a student</w:t>
      </w:r>
      <w:r w:rsidRPr="0037667E">
        <w:rPr>
          <w:u w:color="000000" w:themeColor="text1"/>
        </w:rPr>
        <w:t>’</w:t>
      </w:r>
      <w:r w:rsidRPr="00E00F2E">
        <w:rPr>
          <w:u w:color="000000" w:themeColor="text1"/>
        </w:rPr>
        <w:t xml:space="preserve">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 xml:space="preserve">C. </w:t>
      </w:r>
      <w:r w:rsidRPr="00E00F2E">
        <w:rPr>
          <w:u w:color="000000" w:themeColor="text1"/>
        </w:rPr>
        <w:tab/>
        <w:t>Chapter 142, Title 59 of the 1976 Code is amended by adding: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142</w:t>
      </w:r>
      <w:r w:rsidR="00E81C7D">
        <w:rPr>
          <w:u w:color="000000" w:themeColor="text1"/>
        </w:rPr>
        <w:noBreakHyphen/>
      </w:r>
      <w:r w:rsidRPr="00E00F2E">
        <w:rPr>
          <w:u w:color="000000" w:themeColor="text1"/>
        </w:rPr>
        <w:t>90.</w:t>
      </w:r>
      <w:r w:rsidRPr="00E00F2E">
        <w:rPr>
          <w:u w:color="000000" w:themeColor="text1"/>
        </w:rPr>
        <w:tab/>
        <w:t>(A)</w:t>
      </w:r>
      <w:r w:rsidRPr="00E00F2E">
        <w:rPr>
          <w:u w:color="000000" w:themeColor="text1"/>
        </w:rPr>
        <w:tab/>
        <w:t>Beginning with Fiscal Year 202</w:t>
      </w:r>
      <w:r w:rsidR="00F11A49">
        <w:rPr>
          <w:u w:color="000000" w:themeColor="text1"/>
        </w:rPr>
        <w:t>4</w:t>
      </w:r>
      <w:r w:rsidR="00E81C7D">
        <w:rPr>
          <w:u w:color="000000" w:themeColor="text1"/>
        </w:rPr>
        <w:noBreakHyphen/>
      </w:r>
      <w:r w:rsidRPr="00E00F2E">
        <w:rPr>
          <w:u w:color="000000" w:themeColor="text1"/>
        </w:rPr>
        <w:t>202</w:t>
      </w:r>
      <w:r w:rsidR="00F11A49">
        <w:rPr>
          <w:u w:color="000000" w:themeColor="text1"/>
        </w:rPr>
        <w:t>5</w:t>
      </w:r>
      <w:r w:rsidRPr="00E00F2E">
        <w:rPr>
          <w:u w:color="000000" w:themeColor="text1"/>
        </w:rPr>
        <w:t>, in addition to the funding required pursuant to Section 59</w:t>
      </w:r>
      <w:r w:rsidR="00E81C7D">
        <w:rPr>
          <w:u w:color="000000" w:themeColor="text1"/>
        </w:rPr>
        <w:noBreakHyphen/>
      </w:r>
      <w:r w:rsidRPr="00E00F2E">
        <w:rPr>
          <w:u w:color="000000" w:themeColor="text1"/>
        </w:rPr>
        <w:t>143</w:t>
      </w:r>
      <w:r w:rsidR="00E81C7D">
        <w:rPr>
          <w:u w:color="000000" w:themeColor="text1"/>
        </w:rPr>
        <w:noBreakHyphen/>
      </w:r>
      <w:r w:rsidRPr="00E00F2E">
        <w:rPr>
          <w:u w:color="000000" w:themeColor="text1"/>
        </w:rPr>
        <w:t>40, the General Assembly, in the annual general appropriations act, shall appropriate an equal amount of additional funds, to the South Carolina Tuition Grants Commission for need</w:t>
      </w:r>
      <w:r w:rsidR="00E81C7D">
        <w:rPr>
          <w:u w:color="000000" w:themeColor="text1"/>
        </w:rPr>
        <w:noBreakHyphen/>
      </w:r>
      <w:r w:rsidRPr="00E00F2E">
        <w:rPr>
          <w:u w:color="000000" w:themeColor="text1"/>
        </w:rPr>
        <w:t>based tuition grants and to the Commission on Higher Education for need</w:t>
      </w:r>
      <w:r w:rsidR="00E81C7D">
        <w:rPr>
          <w:u w:color="000000" w:themeColor="text1"/>
        </w:rPr>
        <w:noBreakHyphen/>
      </w:r>
      <w:r w:rsidRPr="00E00F2E">
        <w:rPr>
          <w:u w:color="000000" w:themeColor="text1"/>
        </w:rPr>
        <w:t>based grants for public college students.  The additional amount may not be less than the amount determined pursuant to subsection (B).</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Revenue and Fiscal Affairs Office, in consultation with the Commission on Higher Education, shall determine the additional amount of funds not required to be expended in Fiscal Year 202</w:t>
      </w:r>
      <w:r w:rsidR="00F11A49">
        <w:rPr>
          <w:u w:color="000000" w:themeColor="text1"/>
        </w:rPr>
        <w:t>4</w:t>
      </w:r>
      <w:r w:rsidR="00E81C7D">
        <w:rPr>
          <w:u w:color="000000" w:themeColor="text1"/>
        </w:rPr>
        <w:noBreakHyphen/>
      </w:r>
      <w:r w:rsidRPr="00E00F2E">
        <w:rPr>
          <w:u w:color="000000" w:themeColor="text1"/>
        </w:rPr>
        <w:t>202</w:t>
      </w:r>
      <w:r w:rsidR="00F11A49">
        <w:rPr>
          <w:u w:color="000000" w:themeColor="text1"/>
        </w:rPr>
        <w:t>5</w:t>
      </w:r>
      <w:r w:rsidRPr="00E00F2E">
        <w:rPr>
          <w:u w:color="000000" w:themeColor="text1"/>
        </w:rPr>
        <w:t>, as a result of the amendments to Section 59</w:t>
      </w:r>
      <w:r w:rsidR="00E81C7D">
        <w:rPr>
          <w:u w:color="000000" w:themeColor="text1"/>
        </w:rPr>
        <w:noBreakHyphen/>
      </w:r>
      <w:r w:rsidRPr="00E00F2E">
        <w:rPr>
          <w:u w:color="000000" w:themeColor="text1"/>
        </w:rPr>
        <w:t>104</w:t>
      </w:r>
      <w:r w:rsidR="00E81C7D">
        <w:rPr>
          <w:u w:color="000000" w:themeColor="text1"/>
        </w:rPr>
        <w:noBreakHyphen/>
      </w:r>
      <w:r w:rsidRPr="00E00F2E">
        <w:rPr>
          <w:u w:color="000000" w:themeColor="text1"/>
        </w:rPr>
        <w:t>25(A) and Section 59</w:t>
      </w:r>
      <w:r w:rsidR="00E81C7D">
        <w:rPr>
          <w:u w:color="000000" w:themeColor="text1"/>
        </w:rPr>
        <w:noBreakHyphen/>
      </w:r>
      <w:r w:rsidRPr="00E00F2E">
        <w:rPr>
          <w:u w:color="000000" w:themeColor="text1"/>
        </w:rPr>
        <w:t>149</w:t>
      </w:r>
      <w:r w:rsidR="00E81C7D">
        <w:rPr>
          <w:u w:color="000000" w:themeColor="text1"/>
        </w:rPr>
        <w:noBreakHyphen/>
      </w:r>
      <w:r w:rsidRPr="00E00F2E">
        <w:rPr>
          <w:u w:color="000000" w:themeColor="text1"/>
        </w:rPr>
        <w:t>115(B), as contained in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other funding to the need</w:t>
      </w:r>
      <w:r w:rsidR="00E81C7D">
        <w:rPr>
          <w:u w:color="000000" w:themeColor="text1"/>
        </w:rPr>
        <w:noBreakHyphen/>
      </w:r>
      <w:r w:rsidRPr="00E00F2E">
        <w:rPr>
          <w:u w:color="000000" w:themeColor="text1"/>
        </w:rPr>
        <w:t>based tuition grants and need</w:t>
      </w:r>
      <w:r w:rsidR="00E81C7D">
        <w:rPr>
          <w:u w:color="000000" w:themeColor="text1"/>
        </w:rPr>
        <w:noBreakHyphen/>
      </w:r>
      <w:r w:rsidRPr="00E00F2E">
        <w:rPr>
          <w:u w:color="000000" w:themeColor="text1"/>
        </w:rPr>
        <w:t>based grant program.  Nothing in this section may be construed so as to prevent the General Assembly from appropriating additional funding to the programs.”</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D.</w:t>
      </w:r>
      <w:r w:rsidRPr="00E00F2E">
        <w:rPr>
          <w:u w:color="000000" w:themeColor="text1"/>
        </w:rPr>
        <w:tab/>
      </w:r>
      <w:r w:rsidRPr="00E00F2E">
        <w:rPr>
          <w:u w:color="000000" w:themeColor="text1"/>
        </w:rPr>
        <w:tab/>
        <w:t>This SECTION takes effect on July 1, 202</w:t>
      </w:r>
      <w:r w:rsidR="00F11A49">
        <w:rPr>
          <w:u w:color="000000" w:themeColor="text1"/>
        </w:rPr>
        <w:t>4</w:t>
      </w:r>
      <w:r w:rsidRPr="00E00F2E">
        <w:rPr>
          <w:u w:color="000000" w:themeColor="text1"/>
        </w:rPr>
        <w:t>, and first applies to the 202</w:t>
      </w:r>
      <w:r w:rsidR="00F11A49">
        <w:rPr>
          <w:u w:color="000000" w:themeColor="text1"/>
        </w:rPr>
        <w:t>4</w:t>
      </w:r>
      <w:r w:rsidR="00E81C7D">
        <w:rPr>
          <w:u w:color="000000" w:themeColor="text1"/>
        </w:rPr>
        <w:noBreakHyphen/>
      </w:r>
      <w:r w:rsidRPr="00E00F2E">
        <w:rPr>
          <w:u w:color="000000" w:themeColor="text1"/>
        </w:rPr>
        <w:t>202</w:t>
      </w:r>
      <w:r w:rsidR="00F11A49">
        <w:rPr>
          <w:u w:color="000000" w:themeColor="text1"/>
        </w:rPr>
        <w:t>5</w:t>
      </w:r>
      <w:r w:rsidRPr="00E00F2E">
        <w:rPr>
          <w:u w:color="000000" w:themeColor="text1"/>
        </w:rPr>
        <w:t xml:space="preserve"> </w:t>
      </w:r>
      <w:r w:rsidR="00E812DD" w:rsidRPr="00E00F2E">
        <w:rPr>
          <w:u w:color="000000" w:themeColor="text1"/>
        </w:rPr>
        <w:t>School Year</w:t>
      </w:r>
      <w:r w:rsidRPr="00E00F2E">
        <w:rPr>
          <w:u w:color="000000" w:themeColor="text1"/>
        </w:rPr>
        <w: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SECTION</w:t>
      </w:r>
      <w:r w:rsidRPr="00E00F2E">
        <w:rPr>
          <w:u w:color="000000" w:themeColor="text1"/>
        </w:rPr>
        <w:tab/>
        <w:t>7.</w:t>
      </w:r>
      <w:r w:rsidRPr="00E00F2E">
        <w:rPr>
          <w:u w:color="000000" w:themeColor="text1"/>
        </w:rPr>
        <w:tab/>
      </w:r>
      <w:r w:rsidRPr="00E00F2E">
        <w:rPr>
          <w:snapToGrid w:val="0"/>
        </w:rPr>
        <w:t>A.</w:t>
      </w:r>
      <w:r w:rsidRPr="00E00F2E">
        <w:rPr>
          <w:snapToGrid w:val="0"/>
        </w:rPr>
        <w:tab/>
        <w:t>Section 59</w:t>
      </w:r>
      <w:r w:rsidR="00E81C7D">
        <w:rPr>
          <w:snapToGrid w:val="0"/>
        </w:rPr>
        <w:noBreakHyphen/>
      </w:r>
      <w:r w:rsidRPr="00E00F2E">
        <w:rPr>
          <w:snapToGrid w:val="0"/>
        </w:rPr>
        <w:t>104</w:t>
      </w:r>
      <w:r w:rsidR="00E81C7D">
        <w:rPr>
          <w:snapToGrid w:val="0"/>
        </w:rPr>
        <w:noBreakHyphen/>
      </w:r>
      <w:r w:rsidRPr="00E00F2E">
        <w:rPr>
          <w:snapToGrid w:val="0"/>
        </w:rPr>
        <w:t>20(D) of the 1976 Code is repealed.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B.</w:t>
      </w:r>
      <w:r w:rsidRPr="00E00F2E">
        <w:tab/>
        <w:t>Section 59</w:t>
      </w:r>
      <w:r w:rsidR="00E81C7D">
        <w:noBreakHyphen/>
      </w:r>
      <w:r w:rsidRPr="00E00F2E">
        <w:t>149</w:t>
      </w:r>
      <w:r w:rsidR="00E81C7D">
        <w:noBreakHyphen/>
      </w:r>
      <w:r w:rsidRPr="00E00F2E">
        <w:t>150 of the 1976 Code is repealed.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C.</w:t>
      </w:r>
      <w:r w:rsidRPr="00E00F2E">
        <w:tab/>
        <w:t>Section 59</w:t>
      </w:r>
      <w:r w:rsidR="00E81C7D">
        <w:noBreakHyphen/>
      </w:r>
      <w:r w:rsidRPr="00E00F2E">
        <w:t>150</w:t>
      </w:r>
      <w:r w:rsidR="00E81C7D">
        <w:noBreakHyphen/>
      </w:r>
      <w:r w:rsidRPr="00E00F2E">
        <w:t>370(C) of the 1976 Code is amended to read: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“(C)</w:t>
      </w:r>
      <w:r w:rsidRPr="00E00F2E">
        <w:tab/>
        <w:t xml:space="preserve">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 </w:t>
      </w:r>
      <w:r w:rsidRPr="00E00F2E">
        <w:rPr>
          <w:strike/>
        </w:rPr>
        <w:t>These SC HOPE Scholarships must be granted and awarded as provided in this section.</w:t>
      </w:r>
      <w:r w:rsidRPr="00E00F2E">
        <w: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D.</w:t>
      </w:r>
      <w:r w:rsidRPr="00E00F2E">
        <w:tab/>
        <w:t>The Commission on Higher Education shall adopt rules and establish procedures to, if necessary, proportionally reduce award amounts pursuant to the amendments made to Section</w:t>
      </w:r>
      <w:r w:rsidR="00E812DD">
        <w:t>s</w:t>
      </w:r>
      <w:r w:rsidRPr="00E00F2E">
        <w:t xml:space="preserve"> 59</w:t>
      </w:r>
      <w:r w:rsidR="00E81C7D">
        <w:noBreakHyphen/>
      </w:r>
      <w:r w:rsidRPr="00E00F2E">
        <w:t>104</w:t>
      </w:r>
      <w:r w:rsidR="00E81C7D">
        <w:noBreakHyphen/>
      </w:r>
      <w:r w:rsidRPr="00E00F2E">
        <w:t>20, 59</w:t>
      </w:r>
      <w:r w:rsidR="00E81C7D">
        <w:noBreakHyphen/>
      </w:r>
      <w:r w:rsidRPr="00E00F2E">
        <w:t>149</w:t>
      </w:r>
      <w:r w:rsidR="00E81C7D">
        <w:noBreakHyphen/>
      </w:r>
      <w:r w:rsidRPr="00E00F2E">
        <w:t>150, and 59</w:t>
      </w:r>
      <w:r w:rsidR="00E81C7D">
        <w:noBreakHyphen/>
      </w:r>
      <w:r w:rsidRPr="00E00F2E">
        <w:t>150</w:t>
      </w:r>
      <w:r w:rsidR="00E81C7D">
        <w:noBreakHyphen/>
      </w:r>
      <w:r w:rsidRPr="00E00F2E">
        <w:t>370 in the Higher Education Opportunity Act.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8.</w:t>
      </w:r>
      <w:r w:rsidRPr="00E00F2E">
        <w:rPr>
          <w:u w:color="000000" w:themeColor="text1"/>
        </w:rPr>
        <w:tab/>
        <w:t>Article 1, Chapter 103, Title 59 of the 1976 Code is amended by adding: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103</w:t>
      </w:r>
      <w:r w:rsidR="00E81C7D">
        <w:rPr>
          <w:u w:color="000000" w:themeColor="text1"/>
        </w:rPr>
        <w:noBreakHyphen/>
      </w:r>
      <w:r w:rsidRPr="00E00F2E">
        <w:rPr>
          <w:u w:color="000000" w:themeColor="text1"/>
        </w:rPr>
        <w:t>175.</w:t>
      </w:r>
      <w:r w:rsidRPr="00E00F2E">
        <w:rPr>
          <w:u w:color="000000" w:themeColor="text1"/>
        </w:rPr>
        <w:tab/>
        <w:t>Notwithstanding Section 1</w:t>
      </w:r>
      <w:r w:rsidR="00E81C7D">
        <w:rPr>
          <w:u w:color="000000" w:themeColor="text1"/>
        </w:rPr>
        <w:noBreakHyphen/>
      </w:r>
      <w:r w:rsidRPr="00E00F2E">
        <w:rPr>
          <w:u w:color="000000" w:themeColor="text1"/>
        </w:rPr>
        <w:t>23</w:t>
      </w:r>
      <w:r w:rsidR="00E81C7D">
        <w:rPr>
          <w:u w:color="000000" w:themeColor="text1"/>
        </w:rPr>
        <w:noBreakHyphen/>
      </w:r>
      <w:r w:rsidRPr="00E00F2E">
        <w:rPr>
          <w:u w:color="000000" w:themeColor="text1"/>
        </w:rPr>
        <w:t xml:space="preserve">10(4), along with any other regulation, the Commission on Higher Education shall submit policy statements or rules as </w:t>
      </w:r>
      <w:r w:rsidRPr="00E00F2E">
        <w:rPr>
          <w:lang w:val="en"/>
        </w:rPr>
        <w:t>regulations to the General Assembly for its review pursuant to the Administrative Procedures Act.”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9.</w:t>
      </w:r>
      <w:r w:rsidRPr="00E00F2E">
        <w:rPr>
          <w:u w:color="000000" w:themeColor="text1"/>
        </w:rPr>
        <w:tab/>
        <w:t>(A)(1)</w:t>
      </w:r>
      <w:r w:rsidRPr="00E00F2E">
        <w:rPr>
          <w:u w:color="000000" w:themeColor="text1"/>
        </w:rPr>
        <w:tab/>
        <w:t>By December 31, 20</w:t>
      </w:r>
      <w:r w:rsidR="00F11A49">
        <w:rPr>
          <w:u w:color="000000" w:themeColor="text1"/>
        </w:rPr>
        <w:t>21</w:t>
      </w:r>
      <w:r w:rsidRPr="00E00F2E">
        <w:rPr>
          <w:u w:color="000000" w:themeColor="text1"/>
        </w:rPr>
        <w:t>, in accordance with the purposes and regulations of the United States Department of Education regarding the provisions of the Higher Education Opportunity Act of 2009 as it pertains to student loan default and related matters, the State Fiscal Accountability Authority (SFAA) shall utilize the state</w:t>
      </w:r>
      <w:r w:rsidRPr="0037667E">
        <w:rPr>
          <w:u w:color="000000" w:themeColor="text1"/>
        </w:rPr>
        <w:t>’</w:t>
      </w:r>
      <w:r w:rsidRPr="00E00F2E">
        <w:rPr>
          <w:u w:color="000000" w:themeColor="text1"/>
        </w:rPr>
        <w:t>s consolidated procurement code to procure a statewide centralized vendor to administer a “Student Loan Default Aversion and Financial Literacy Program”.  Funding for the program must not come from new state appropriations but from existing funds held in a state</w:t>
      </w:r>
      <w:r w:rsidR="00E81C7D">
        <w:rPr>
          <w:u w:color="000000" w:themeColor="text1"/>
        </w:rPr>
        <w:noBreakHyphen/>
      </w:r>
      <w:r w:rsidRPr="00E00F2E">
        <w:rPr>
          <w:u w:color="000000" w:themeColor="text1"/>
        </w:rPr>
        <w:t>owned account of the South Carolina State Education Assistance Authority (authority).  The only funds of the authority that may be utilized by SFAA for these purposes are existing funds that have been specifically held by the authority for expenditure, the purposes of which must include default aversion and financial literacy outreach activities as permitted by federal law.  When procuring the vendor, the SFAA shall ensure that, at minimum, the vendor: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 xml:space="preserve">possesses the necessary capability and experience;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will perform various outreach efforts contacting delinquent student borrowers through telephone calls, emails, and other such communication methods;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will make available to both higher education institutions and high schools within the State, and their students, relevant and easy to understand information regarding various financial literacy topics including, but not limited to, student loan repayment and the potential detrimental impacts of default;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 xml:space="preserve">has the capability and experience of identifying participating colleges whose default rate is high enough that it would put the institution at risk of federal sanction and loss of federal student aid funding;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(e)</w:t>
      </w:r>
      <w:r w:rsidRPr="00E00F2E">
        <w:rPr>
          <w:u w:color="000000" w:themeColor="text1"/>
        </w:rPr>
        <w:tab/>
        <w:t xml:space="preserve">will assist those colleges with development of a default management plan as required by the United States Department of Education.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Funding dedicated by SFAA to fulfill the purposes of this section must be provided to attract a qualified vendor pursuant to the requirements of the state</w:t>
      </w:r>
      <w:r w:rsidRPr="0037667E">
        <w:rPr>
          <w:u w:color="000000" w:themeColor="text1"/>
        </w:rPr>
        <w:t>’</w:t>
      </w:r>
      <w:r w:rsidRPr="00E00F2E">
        <w:rPr>
          <w:u w:color="000000" w:themeColor="text1"/>
        </w:rPr>
        <w:t>s consolidated procurement code and must be at such a level so as to ensure that the state</w:t>
      </w:r>
      <w:r w:rsidRPr="0037667E">
        <w:rPr>
          <w:u w:color="000000" w:themeColor="text1"/>
        </w:rPr>
        <w:t>’</w:t>
      </w:r>
      <w:r w:rsidRPr="00E00F2E">
        <w:rPr>
          <w:u w:color="000000" w:themeColor="text1"/>
        </w:rPr>
        <w:t>s eligible public and independent colleges that choose to participate, may utilize the services of the vendor without cost to the institution or its students.</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By December 31, 20</w:t>
      </w:r>
      <w:r w:rsidR="00E81C7D">
        <w:rPr>
          <w:u w:color="000000" w:themeColor="text1"/>
        </w:rPr>
        <w:t>21</w:t>
      </w:r>
      <w:r w:rsidRPr="00E00F2E">
        <w:rPr>
          <w:u w:color="000000" w:themeColor="text1"/>
        </w:rPr>
        <w:t>, the Commission on Higher Education, in consultation with the state</w:t>
      </w:r>
      <w:r w:rsidRPr="0037667E">
        <w:rPr>
          <w:u w:color="000000" w:themeColor="text1"/>
        </w:rPr>
        <w:t>’</w:t>
      </w:r>
      <w:r w:rsidRPr="00E00F2E">
        <w:rPr>
          <w:u w:color="000000" w:themeColor="text1"/>
        </w:rPr>
        <w:t>s public institutions of higher learning, including technical colleges, shall study and make recommendations to the House Education and Public Works Committee, the Senate Education Committee, the House Ways and Means Committee, and the Senate Finance Committee regarding the costs and opportunities associated with the implementation of a statewide cloud</w:t>
      </w:r>
      <w:r w:rsidR="00E81C7D">
        <w:rPr>
          <w:u w:color="000000" w:themeColor="text1"/>
        </w:rPr>
        <w:noBreakHyphen/>
      </w:r>
      <w:r w:rsidRPr="00E00F2E">
        <w:rPr>
          <w:u w:color="000000" w:themeColor="text1"/>
        </w:rPr>
        <w:t>based or other centralized college application system for students seeking admission into one or more of the state</w:t>
      </w:r>
      <w:r w:rsidRPr="0037667E">
        <w:rPr>
          <w:u w:color="000000" w:themeColor="text1"/>
        </w:rPr>
        <w:t>’</w:t>
      </w:r>
      <w:r w:rsidRPr="00E00F2E">
        <w:rPr>
          <w:u w:color="000000" w:themeColor="text1"/>
        </w:rPr>
        <w:t>s public colleges or universities, including technical colleges.  The report</w:t>
      </w:r>
      <w:r w:rsidRPr="0037667E">
        <w:rPr>
          <w:u w:color="000000" w:themeColor="text1"/>
        </w:rPr>
        <w:t>’</w:t>
      </w:r>
      <w:r w:rsidRPr="00E00F2E">
        <w:rPr>
          <w:u w:color="000000" w:themeColor="text1"/>
        </w:rPr>
        <w:t>s examination shall include, but not necessarily be limited to, costs and benefits to the State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w:t>
      </w:r>
      <w:r>
        <w:rPr>
          <w:u w:color="000000" w:themeColor="text1"/>
        </w:rPr>
        <w:t>,</w:t>
      </w:r>
      <w:r w:rsidRPr="00E00F2E">
        <w:rPr>
          <w:u w:color="000000" w:themeColor="text1"/>
        </w:rPr>
        <w:t xml:space="preserve"> or eliminating application fees for in</w:t>
      </w:r>
      <w:r w:rsidR="00E81C7D">
        <w:rPr>
          <w:u w:color="000000" w:themeColor="text1"/>
        </w:rPr>
        <w:noBreakHyphen/>
      </w:r>
      <w:r w:rsidRPr="00E00F2E">
        <w:rPr>
          <w:u w:color="000000" w:themeColor="text1"/>
        </w:rPr>
        <w:t>state applicants if a statewide cloud</w:t>
      </w:r>
      <w:r w:rsidR="00E81C7D">
        <w:rPr>
          <w:u w:color="000000" w:themeColor="text1"/>
        </w:rPr>
        <w:noBreakHyphen/>
      </w:r>
      <w:r w:rsidRPr="00E00F2E">
        <w:rPr>
          <w:u w:color="000000" w:themeColor="text1"/>
        </w:rPr>
        <w:t>based or other centralized application system is implemented in the State.  In the event the final report contains an affirmative recommendation for the State to implement a statewide centralized application portal for public college applicants, it is the intent of the General Assembly that the appropriation act for the succeeding fiscal year shall contain the necessary, but reasonable, funding for the State to procure, utilizing the state</w:t>
      </w:r>
      <w:r w:rsidRPr="0037667E">
        <w:rPr>
          <w:u w:color="000000" w:themeColor="text1"/>
        </w:rPr>
        <w:t>’</w:t>
      </w:r>
      <w:r w:rsidRPr="00E00F2E">
        <w:rPr>
          <w:u w:color="000000" w:themeColor="text1"/>
        </w:rPr>
        <w:t>s consolidated procurement code, the design, installation</w:t>
      </w:r>
      <w:r>
        <w:rPr>
          <w:u w:color="000000" w:themeColor="text1"/>
        </w:rPr>
        <w:t>,</w:t>
      </w:r>
      <w:r w:rsidRPr="00E00F2E">
        <w:rPr>
          <w:u w:color="000000" w:themeColor="text1"/>
        </w:rPr>
        <w:t xml:space="preserve"> and maintenance of such a system as soon as is practicable.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SECTION</w:t>
      </w:r>
      <w:r w:rsidRPr="00E00F2E">
        <w:tab/>
        <w:t>10.</w:t>
      </w:r>
      <w:r w:rsidRPr="00E00F2E">
        <w:tab/>
        <w:t>A.</w:t>
      </w:r>
      <w:r w:rsidRPr="00E00F2E">
        <w:tab/>
      </w:r>
      <w:r w:rsidRPr="00E00F2E">
        <w:tab/>
        <w:t>Title 59 of the 1976 Code is amended by adding: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0F2E">
        <w:t>“CHAPTER 157</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0F2E">
        <w:t>The State Institution of Higher Education Enterprise Act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00E81C7D">
        <w:noBreakHyphen/>
      </w:r>
      <w:r w:rsidRPr="00E00F2E">
        <w:t>157</w:t>
      </w:r>
      <w:r w:rsidR="00E81C7D">
        <w:noBreakHyphen/>
      </w:r>
      <w:r w:rsidRPr="00E00F2E">
        <w:t>110.</w:t>
      </w:r>
      <w:r w:rsidRPr="00E00F2E">
        <w:tab/>
      </w:r>
      <w:r w:rsidRPr="00E00F2E">
        <w:rPr>
          <w:u w:color="000000" w:themeColor="text1"/>
        </w:rPr>
        <w:t xml:space="preserve">As used in this chapter: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r>
      <w:r w:rsidRPr="0037667E">
        <w:rPr>
          <w:u w:color="000000" w:themeColor="text1"/>
        </w:rPr>
        <w:t>‘</w:t>
      </w:r>
      <w:r w:rsidRPr="00E00F2E">
        <w:rPr>
          <w:u w:color="000000" w:themeColor="text1"/>
        </w:rPr>
        <w:t>Board of trustees</w:t>
      </w:r>
      <w:r w:rsidRPr="0037667E">
        <w:rPr>
          <w:u w:color="000000" w:themeColor="text1"/>
        </w:rPr>
        <w:t>’</w:t>
      </w:r>
      <w:r w:rsidRPr="00E00F2E">
        <w:rPr>
          <w:u w:color="000000" w:themeColor="text1"/>
        </w:rPr>
        <w:t xml:space="preserve"> or </w:t>
      </w:r>
      <w:r w:rsidRPr="0037667E">
        <w:rPr>
          <w:u w:color="000000" w:themeColor="text1"/>
        </w:rPr>
        <w:t>‘</w:t>
      </w:r>
      <w:r w:rsidRPr="00E00F2E">
        <w:rPr>
          <w:u w:color="000000" w:themeColor="text1"/>
        </w:rPr>
        <w:t>board</w:t>
      </w:r>
      <w:r w:rsidRPr="0037667E">
        <w:rPr>
          <w:u w:color="000000" w:themeColor="text1"/>
        </w:rPr>
        <w:t>’</w:t>
      </w:r>
      <w:r w:rsidRPr="00E00F2E">
        <w:rPr>
          <w:u w:color="000000" w:themeColor="text1"/>
        </w:rPr>
        <w:t xml:space="preserve"> means the boards of trustees of the colleges and universities listed in Section 59</w:t>
      </w:r>
      <w:r w:rsidR="00E81C7D">
        <w:rPr>
          <w:u w:color="000000" w:themeColor="text1"/>
        </w:rPr>
        <w:noBreakHyphen/>
      </w:r>
      <w:r w:rsidRPr="00E00F2E">
        <w:rPr>
          <w:u w:color="000000" w:themeColor="text1"/>
        </w:rPr>
        <w:t>101</w:t>
      </w:r>
      <w:r w:rsidR="00E81C7D">
        <w:rPr>
          <w:u w:color="000000" w:themeColor="text1"/>
        </w:rPr>
        <w:noBreakHyphen/>
      </w:r>
      <w:r w:rsidRPr="00E00F2E">
        <w:rPr>
          <w:u w:color="000000" w:themeColor="text1"/>
        </w:rPr>
        <w:t>10.</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r>
      <w:r w:rsidRPr="0037667E">
        <w:rPr>
          <w:u w:color="000000" w:themeColor="text1"/>
        </w:rPr>
        <w:t>‘</w:t>
      </w:r>
      <w:r w:rsidRPr="00E00F2E">
        <w:rPr>
          <w:u w:color="000000" w:themeColor="text1"/>
        </w:rPr>
        <w:t>Capital improvement</w:t>
      </w:r>
      <w:r w:rsidRPr="0037667E">
        <w:rPr>
          <w:u w:color="000000" w:themeColor="text1"/>
        </w:rPr>
        <w:t>’</w:t>
      </w:r>
      <w:r w:rsidRPr="00E00F2E">
        <w:rPr>
          <w:u w:color="000000" w:themeColor="text1"/>
        </w:rPr>
        <w:t xml:space="preserve"> means the constructing, improving, equipping, renovating, or repairing of any buildings, structure, facility, or other permanent improvement project, or the cost of the acquisition of land to construct or establish a building, structure, facility, or permanent improvement project as defined and limited in Section 2</w:t>
      </w:r>
      <w:r w:rsidR="00E81C7D">
        <w:rPr>
          <w:u w:color="000000" w:themeColor="text1"/>
        </w:rPr>
        <w:noBreakHyphen/>
      </w:r>
      <w:r w:rsidRPr="00E00F2E">
        <w:rPr>
          <w:u w:color="000000" w:themeColor="text1"/>
        </w:rPr>
        <w:t>47</w:t>
      </w:r>
      <w:r w:rsidR="00E81C7D">
        <w:rPr>
          <w:u w:color="000000" w:themeColor="text1"/>
        </w:rPr>
        <w:noBreakHyphen/>
      </w:r>
      <w:r w:rsidRPr="00E00F2E">
        <w:rPr>
          <w:u w:color="000000" w:themeColor="text1"/>
        </w:rPr>
        <w:t>50.</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Pr="0037667E">
        <w:rPr>
          <w:u w:color="000000" w:themeColor="text1"/>
        </w:rPr>
        <w:t>‘</w:t>
      </w:r>
      <w:r w:rsidRPr="00E00F2E">
        <w:rPr>
          <w:u w:color="000000" w:themeColor="text1"/>
        </w:rPr>
        <w:t>College or university</w:t>
      </w:r>
      <w:r w:rsidRPr="0037667E">
        <w:rPr>
          <w:u w:color="000000" w:themeColor="text1"/>
        </w:rPr>
        <w:t>’</w:t>
      </w:r>
      <w:r w:rsidRPr="00E00F2E">
        <w:rPr>
          <w:u w:color="000000" w:themeColor="text1"/>
        </w:rPr>
        <w:t xml:space="preserve"> means the colleges and universities listed in Section 59</w:t>
      </w:r>
      <w:r w:rsidR="00E81C7D">
        <w:rPr>
          <w:u w:color="000000" w:themeColor="text1"/>
        </w:rPr>
        <w:noBreakHyphen/>
      </w:r>
      <w:r w:rsidRPr="00E00F2E">
        <w:rPr>
          <w:u w:color="000000" w:themeColor="text1"/>
        </w:rPr>
        <w:t>101</w:t>
      </w:r>
      <w:r w:rsidR="00E81C7D">
        <w:rPr>
          <w:u w:color="000000" w:themeColor="text1"/>
        </w:rPr>
        <w:noBreakHyphen/>
      </w:r>
      <w:r w:rsidRPr="00E00F2E">
        <w:rPr>
          <w:u w:color="000000" w:themeColor="text1"/>
        </w:rPr>
        <w:t>10.</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r>
      <w:r w:rsidRPr="0037667E">
        <w:rPr>
          <w:u w:color="000000" w:themeColor="text1"/>
        </w:rPr>
        <w:t>‘</w:t>
      </w:r>
      <w:r w:rsidRPr="00E00F2E">
        <w:rPr>
          <w:u w:color="000000" w:themeColor="text1"/>
        </w:rPr>
        <w:t>Enterprise activities</w:t>
      </w:r>
      <w:r w:rsidRPr="0037667E">
        <w:rPr>
          <w:u w:color="000000" w:themeColor="text1"/>
        </w:rPr>
        <w:t>’</w:t>
      </w:r>
      <w:r w:rsidRPr="00E00F2E">
        <w:rPr>
          <w:u w:color="000000" w:themeColor="text1"/>
        </w:rPr>
        <w:t xml:space="preserve"> means athletic programs and functions, and auxiliary programs or functions, funded solely by funds not received from the general fund of the State or from undergraduate tuition, such as the programs or functions identified in Section 59</w:t>
      </w:r>
      <w:r w:rsidR="00E81C7D">
        <w:rPr>
          <w:u w:color="000000" w:themeColor="text1"/>
        </w:rPr>
        <w:noBreakHyphen/>
      </w:r>
      <w:r w:rsidRPr="00E00F2E">
        <w:rPr>
          <w:u w:color="000000" w:themeColor="text1"/>
        </w:rPr>
        <w:t>147</w:t>
      </w:r>
      <w:r w:rsidR="00E81C7D">
        <w:rPr>
          <w:u w:color="000000" w:themeColor="text1"/>
        </w:rPr>
        <w:noBreakHyphen/>
      </w:r>
      <w:r w:rsidRPr="00E00F2E">
        <w:rPr>
          <w:u w:color="000000" w:themeColor="text1"/>
        </w:rPr>
        <w:t>30, including, but not limited to, those primarily related to economic development, research, housing, food services, stores, and athletics, with each constituting an enterprise activity.</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r>
      <w:r w:rsidRPr="0037667E">
        <w:rPr>
          <w:u w:color="000000" w:themeColor="text1"/>
        </w:rPr>
        <w:t>‘</w:t>
      </w:r>
      <w:r w:rsidRPr="00E00F2E">
        <w:rPr>
          <w:u w:color="000000" w:themeColor="text1"/>
        </w:rPr>
        <w:t>Enterprise division</w:t>
      </w:r>
      <w:r w:rsidRPr="0037667E">
        <w:rPr>
          <w:u w:color="000000" w:themeColor="text1"/>
        </w:rPr>
        <w:t>’</w:t>
      </w:r>
      <w:r w:rsidRPr="00E00F2E">
        <w:rPr>
          <w:u w:color="000000" w:themeColor="text1"/>
        </w:rPr>
        <w:t xml:space="preserve"> means an operational unit of a college or university created pursuant to this chapter.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r>
      <w:r w:rsidRPr="0037667E">
        <w:rPr>
          <w:u w:color="000000" w:themeColor="text1"/>
        </w:rPr>
        <w:t>‘</w:t>
      </w:r>
      <w:r w:rsidRPr="00E00F2E">
        <w:rPr>
          <w:u w:color="000000" w:themeColor="text1"/>
        </w:rPr>
        <w:t>Enterprise division personnel</w:t>
      </w:r>
      <w:r w:rsidRPr="0037667E">
        <w:rPr>
          <w:u w:color="000000" w:themeColor="text1"/>
        </w:rPr>
        <w:t>’</w:t>
      </w:r>
      <w:r w:rsidRPr="00E00F2E">
        <w:rPr>
          <w:u w:color="000000" w:themeColor="text1"/>
        </w:rPr>
        <w:t xml:space="preserve"> means all college or university employees or personnel who are allocated by the board of trustees to one or more enterprise activities and who devote a significant portion of their efforts to supporting enterprise activities.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(7)</w:t>
      </w:r>
      <w:r w:rsidRPr="00E00F2E">
        <w:rPr>
          <w:u w:color="000000" w:themeColor="text1"/>
        </w:rPr>
        <w:tab/>
      </w:r>
      <w:r w:rsidRPr="0037667E">
        <w:rPr>
          <w:u w:color="000000" w:themeColor="text1"/>
        </w:rPr>
        <w:t>‘</w:t>
      </w:r>
      <w:r w:rsidRPr="00E00F2E">
        <w:rPr>
          <w:u w:color="000000" w:themeColor="text1"/>
        </w:rPr>
        <w:t>Procurement</w:t>
      </w:r>
      <w:r w:rsidRPr="0037667E">
        <w:rPr>
          <w:u w:color="000000" w:themeColor="text1"/>
        </w:rPr>
        <w:t>’</w:t>
      </w:r>
      <w:r w:rsidRPr="00E00F2E">
        <w:rPr>
          <w:u w:color="000000" w:themeColor="text1"/>
        </w:rPr>
        <w:t xml:space="preserve"> has the same meaning as in Section 11</w:t>
      </w:r>
      <w:r w:rsidR="00E81C7D">
        <w:rPr>
          <w:u w:color="000000" w:themeColor="text1"/>
        </w:rPr>
        <w:noBreakHyphen/>
      </w:r>
      <w:r w:rsidRPr="00E00F2E">
        <w:rPr>
          <w:u w:color="000000" w:themeColor="text1"/>
        </w:rPr>
        <w:t>35</w:t>
      </w:r>
      <w:r w:rsidR="00E81C7D">
        <w:rPr>
          <w:u w:color="000000" w:themeColor="text1"/>
        </w:rPr>
        <w:noBreakHyphen/>
      </w:r>
      <w:r w:rsidRPr="00E00F2E">
        <w:rPr>
          <w:u w:color="000000" w:themeColor="text1"/>
        </w:rPr>
        <w:t>310(24).</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(8)</w:t>
      </w:r>
      <w:r w:rsidRPr="00E00F2E">
        <w:rPr>
          <w:u w:color="000000" w:themeColor="text1"/>
        </w:rPr>
        <w:tab/>
      </w:r>
      <w:r w:rsidRPr="0037667E">
        <w:rPr>
          <w:u w:color="000000" w:themeColor="text1"/>
        </w:rPr>
        <w:t>‘</w:t>
      </w:r>
      <w:r w:rsidRPr="00E00F2E">
        <w:rPr>
          <w:u w:color="000000" w:themeColor="text1"/>
        </w:rPr>
        <w:t>SCCPC</w:t>
      </w:r>
      <w:r w:rsidRPr="0037667E">
        <w:rPr>
          <w:u w:color="000000" w:themeColor="text1"/>
        </w:rPr>
        <w:t>’</w:t>
      </w:r>
      <w:r w:rsidRPr="00E00F2E">
        <w:rPr>
          <w:u w:color="000000" w:themeColor="text1"/>
        </w:rPr>
        <w:t xml:space="preserve"> means the South Carolina Consolidated Procurement Code, as provided in Chapter 35, Title 11, and regulations promulgated pursuant to it.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(9)</w:t>
      </w:r>
      <w:r w:rsidRPr="00E00F2E">
        <w:rPr>
          <w:u w:color="000000" w:themeColor="text1"/>
        </w:rPr>
        <w:tab/>
      </w:r>
      <w:r w:rsidRPr="0037667E">
        <w:rPr>
          <w:u w:color="000000" w:themeColor="text1"/>
        </w:rPr>
        <w:t>‘</w:t>
      </w:r>
      <w:r w:rsidRPr="00E00F2E">
        <w:rPr>
          <w:u w:color="000000" w:themeColor="text1"/>
        </w:rPr>
        <w:t>Transferable items</w:t>
      </w:r>
      <w:r w:rsidRPr="0037667E">
        <w:rPr>
          <w:u w:color="000000" w:themeColor="text1"/>
        </w:rPr>
        <w:t>’</w:t>
      </w:r>
      <w:r w:rsidRPr="00E00F2E">
        <w:rPr>
          <w:u w:color="000000" w:themeColor="text1"/>
        </w:rPr>
        <w:t xml:space="preserve"> means, collectively, the duties, responsibilities, assets, personnel, and resources of, allocated to, or supporting an enterprise activity.</w:t>
      </w:r>
    </w:p>
    <w:p w:rsidR="00E81C7D" w:rsidRPr="00E00F2E" w:rsidRDefault="00E81C7D"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157</w:t>
      </w:r>
      <w:r w:rsidR="00E81C7D">
        <w:rPr>
          <w:u w:color="000000" w:themeColor="text1"/>
        </w:rPr>
        <w:noBreakHyphen/>
      </w:r>
      <w:r w:rsidRPr="00E00F2E">
        <w:rPr>
          <w:u w:color="000000" w:themeColor="text1"/>
        </w:rPr>
        <w:t>120.</w:t>
      </w:r>
      <w:r w:rsidRPr="00E00F2E">
        <w:rPr>
          <w:u w:color="000000" w:themeColor="text1"/>
        </w:rPr>
        <w:tab/>
        <w:t>(A)</w:t>
      </w:r>
      <w:r w:rsidRPr="00E00F2E">
        <w:rPr>
          <w:u w:color="000000" w:themeColor="text1"/>
        </w:rPr>
        <w:tab/>
        <w:t>A board of trustees, by resolution, may establish an enterprise division for its college or university.</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An enterprise division created pursuant to this chapter is a constituent part of its college or university.</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The board of trustees may adopt a resolution assigning direct oversight and management responsibility for the enterprise division to an existing committee of the board of trustees or to a new committee established by the board of trustees, but final decision</w:t>
      </w:r>
      <w:r w:rsidR="00E81C7D">
        <w:rPr>
          <w:u w:color="000000" w:themeColor="text1"/>
        </w:rPr>
        <w:noBreakHyphen/>
      </w:r>
      <w:r w:rsidRPr="00E00F2E">
        <w:rPr>
          <w:u w:color="000000" w:themeColor="text1"/>
        </w:rPr>
        <w:t>making responsibility with respect to the governance of the enterprise division remains with the board of trustees.</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157</w:t>
      </w:r>
      <w:r w:rsidR="00E81C7D">
        <w:rPr>
          <w:u w:color="000000" w:themeColor="text1"/>
        </w:rPr>
        <w:noBreakHyphen/>
      </w:r>
      <w:r w:rsidRPr="00E00F2E">
        <w:rPr>
          <w:u w:color="000000" w:themeColor="text1"/>
        </w:rPr>
        <w:t>130.</w:t>
      </w:r>
      <w:r w:rsidRPr="00E00F2E">
        <w:rPr>
          <w:u w:color="000000" w:themeColor="text1"/>
        </w:rPr>
        <w:tab/>
        <w:t>(A)</w:t>
      </w:r>
      <w:r w:rsidRPr="00E00F2E">
        <w:rPr>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The board of trustees may purchase, lease as lessee, accept, and otherwise acquire any real and personal property and other assets upon the terms and conditions it considers appropriate. Contracts or agreements effecting or governing a purchase, lease, acceptance, or other acquisition are exempt from the provisions of Sections 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55 through 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65; Chapter 47, Title 2; and Section 59</w:t>
      </w:r>
      <w:r w:rsidR="00E81C7D">
        <w:rPr>
          <w:u w:color="000000" w:themeColor="text1"/>
        </w:rPr>
        <w:noBreakHyphen/>
      </w:r>
      <w:r w:rsidRPr="00E00F2E">
        <w:rPr>
          <w:u w:color="000000" w:themeColor="text1"/>
        </w:rPr>
        <w:t>103</w:t>
      </w:r>
      <w:r w:rsidR="00E81C7D">
        <w:rPr>
          <w:u w:color="000000" w:themeColor="text1"/>
        </w:rPr>
        <w:noBreakHyphen/>
      </w:r>
      <w:r w:rsidRPr="00E00F2E">
        <w:rPr>
          <w:u w:color="000000" w:themeColor="text1"/>
        </w:rPr>
        <w:t>110. The board of trustees shall provide on an annual basis a report of property acquired and any contract or agreement to the Governor, the Chairman of the Senate Finance Committee, and the Chairman of the House Ways and Means Committee. This report must be based on the appropriate fiscal year of the college or university and must be provided not more than ninety days after the end of the fiscal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and net of transaction costs and payment of any debts,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55 through 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65, Section 10</w:t>
      </w:r>
      <w:r w:rsidR="00E81C7D">
        <w:rPr>
          <w:u w:color="000000" w:themeColor="text1"/>
        </w:rPr>
        <w:noBreakHyphen/>
      </w:r>
      <w:r w:rsidRPr="00E00F2E">
        <w:rPr>
          <w:u w:color="000000" w:themeColor="text1"/>
        </w:rPr>
        <w:t>1</w:t>
      </w:r>
      <w:r w:rsidR="00E81C7D">
        <w:rPr>
          <w:u w:color="000000" w:themeColor="text1"/>
        </w:rPr>
        <w:noBreakHyphen/>
      </w:r>
      <w:r w:rsidRPr="00E00F2E">
        <w:rPr>
          <w:u w:color="000000" w:themeColor="text1"/>
        </w:rPr>
        <w:t>130, and Section 59</w:t>
      </w:r>
      <w:r w:rsidR="00E81C7D">
        <w:rPr>
          <w:u w:color="000000" w:themeColor="text1"/>
        </w:rPr>
        <w:noBreakHyphen/>
      </w:r>
      <w:r w:rsidRPr="00E00F2E">
        <w:rPr>
          <w:u w:color="000000" w:themeColor="text1"/>
        </w:rPr>
        <w:t>101</w:t>
      </w:r>
      <w:r w:rsidR="00E81C7D">
        <w:rPr>
          <w:u w:color="000000" w:themeColor="text1"/>
        </w:rPr>
        <w:noBreakHyphen/>
      </w:r>
      <w:r w:rsidRPr="00E00F2E">
        <w:rPr>
          <w:u w:color="000000" w:themeColor="text1"/>
        </w:rPr>
        <w:t>180,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appropriate fiscal year of the college or university and must be provided not more than ninety days after the end of the fiscal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Without the necessity of additional approval, the board of trustees may retain the services of advisors, consultants, attorneys, accountants, and financial experts as necessary in the board of trustees</w:t>
      </w:r>
      <w:r w:rsidRPr="0037667E">
        <w:rPr>
          <w:u w:color="000000" w:themeColor="text1"/>
        </w:rPr>
        <w:t>’</w:t>
      </w:r>
      <w:r w:rsidRPr="00E00F2E">
        <w:rPr>
          <w:u w:color="000000" w:themeColor="text1"/>
        </w:rPr>
        <w:t xml:space="preserve"> judgment in connection with any aspect of the enterprise division and determine the duties of those retained pursuant to this item and fix their compensation.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(4)(a)</w:t>
      </w:r>
      <w:r w:rsidRPr="00E00F2E">
        <w:rPr>
          <w:u w:color="000000" w:themeColor="text1"/>
        </w:rPr>
        <w:tab/>
        <w:t>Upon approval and implementation by the State Department of Administration of the comprehensive human resources system for public institutions of higher learning and technical colleges pursuant to SECTION 3 of Act 74 of 2011, the board of trustees shall participate in the comprehensive human resources system for public institutions of higher learning and technical colleges, provided, however, that any existing exemptions from general state government personnel policies and applicable laws that generally regulate the state employee workforce are preserved and shall be preserved if personnel are moved into the enterprise division.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The enterprise division</w:t>
      </w:r>
      <w:r w:rsidRPr="0037667E">
        <w:rPr>
          <w:u w:color="000000" w:themeColor="text1"/>
        </w:rPr>
        <w:t>’</w:t>
      </w:r>
      <w:r w:rsidRPr="00E00F2E">
        <w:rPr>
          <w:u w:color="000000" w:themeColor="text1"/>
        </w:rPr>
        <w:t xml:space="preserve">s personnel are state employees for purposes of eligibility for participation in retirement, health insurance, and other insurance plans and programs administered by the South Carolina Public Employee Benefit Authority and for purposes of the South Carolina Tort Claims Act.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The board of trustees shall establish the management controls and staffing of the enterprise division</w:t>
      </w:r>
      <w:r w:rsidRPr="0037667E">
        <w:rPr>
          <w:u w:color="000000" w:themeColor="text1"/>
        </w:rPr>
        <w:t>’</w:t>
      </w:r>
      <w:r w:rsidRPr="00E00F2E">
        <w:rPr>
          <w:u w:color="000000" w:themeColor="text1"/>
        </w:rPr>
        <w:t>s personnel as the board considers appropriate for the prudent conduct of the enterprise division, including the establishment of an internal audit function to monitor the activities of the enterprise division.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t>The board of trustees may enter into relationships or transactions with not</w:t>
      </w:r>
      <w:r w:rsidR="00E81C7D">
        <w:rPr>
          <w:u w:color="000000" w:themeColor="text1"/>
        </w:rPr>
        <w:noBreakHyphen/>
      </w:r>
      <w:r w:rsidRPr="00E00F2E">
        <w:rPr>
          <w:u w:color="000000" w:themeColor="text1"/>
        </w:rPr>
        <w:t>for</w:t>
      </w:r>
      <w:r w:rsidR="00E81C7D">
        <w:rPr>
          <w:u w:color="000000" w:themeColor="text1"/>
        </w:rPr>
        <w:noBreakHyphen/>
      </w:r>
      <w:r w:rsidRPr="00E00F2E">
        <w:rPr>
          <w:u w:color="000000" w:themeColor="text1"/>
        </w:rPr>
        <w:t>profit entities established, in whole or in part, to support the mission of the college or university, it being understood that a support entity is not considered an entity owned or controlled by the enterprise division or the college or university and is not subject to the laws and regulations applicable to the enterprise division. However, if a not</w:t>
      </w:r>
      <w:r w:rsidR="00E81C7D">
        <w:rPr>
          <w:u w:color="000000" w:themeColor="text1"/>
        </w:rPr>
        <w:noBreakHyphen/>
      </w:r>
      <w:r w:rsidRPr="00E00F2E">
        <w:rPr>
          <w:u w:color="000000" w:themeColor="text1"/>
        </w:rPr>
        <w:t>for</w:t>
      </w:r>
      <w:r w:rsidR="00E81C7D">
        <w:rPr>
          <w:u w:color="000000" w:themeColor="text1"/>
        </w:rPr>
        <w:noBreakHyphen/>
      </w:r>
      <w:r w:rsidRPr="00E00F2E">
        <w:rPr>
          <w:u w:color="000000" w:themeColor="text1"/>
        </w:rPr>
        <w:t>profit entity acquires a capital improvement on behalf of or for the use of the enterprise division and funds of the enterprise division or college or university are used in the acquisition, financing, construction, or current or subsequent leasing of the capital improvement, then the acquisition is subject to the provisions of the enterprise division</w:t>
      </w:r>
      <w:r w:rsidRPr="0037667E">
        <w:rPr>
          <w:u w:color="000000" w:themeColor="text1"/>
        </w:rPr>
        <w:t>’</w:t>
      </w:r>
      <w:r w:rsidRPr="00E00F2E">
        <w:rPr>
          <w:u w:color="000000" w:themeColor="text1"/>
        </w:rPr>
        <w:t xml:space="preserve">s policies that the board adopts pursuant to this chapter.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0F2E">
        <w:rPr>
          <w:u w:color="000000" w:themeColor="text1"/>
        </w:rPr>
        <w:tab/>
      </w:r>
      <w:r w:rsidRPr="00E00F2E">
        <w:rPr>
          <w:u w:color="000000" w:themeColor="text1"/>
        </w:rPr>
        <w:tab/>
        <w:t>(7)</w:t>
      </w:r>
      <w:r w:rsidRPr="00E00F2E">
        <w:rPr>
          <w:u w:color="000000" w:themeColor="text1"/>
        </w:rPr>
        <w:tab/>
        <w:t>The board of trustees may issue bonds, notes, or other obligations or evidences of indebtedness in the name of the college or university and on behalf of the enterprise division in the same manner and for the same purposes, including the purposes of the enterprise division. Also, the board of trustees may utilize or benefit, as the case may be, from the provisions of the Higher Education Revenue Bond Act, as provided in Chapter 147, Title 59, and the provisions of the South Carolina Jobs</w:t>
      </w:r>
      <w:r w:rsidR="00E81C7D">
        <w:rPr>
          <w:u w:color="000000" w:themeColor="text1"/>
        </w:rPr>
        <w:noBreakHyphen/>
      </w:r>
      <w:r w:rsidRPr="00E00F2E">
        <w:rPr>
          <w:u w:color="000000" w:themeColor="text1"/>
        </w:rPr>
        <w:t>Economic Development Fund Act, as provided in Chapter 43, Title 41. This item only applies so long as the proceeds of the bonds, notes, or obligations are not utilized to fund a capital improvement project.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Capital improvements of the enterprise division, and the financing of these capital improvements, are exempt from the provisions of Section 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180; Chapter 47, Title 2; and Section 59</w:t>
      </w:r>
      <w:r w:rsidR="00E81C7D">
        <w:rPr>
          <w:u w:color="000000" w:themeColor="text1"/>
        </w:rPr>
        <w:noBreakHyphen/>
      </w:r>
      <w:r w:rsidRPr="00E00F2E">
        <w:rPr>
          <w:u w:color="000000" w:themeColor="text1"/>
        </w:rPr>
        <w:t>103</w:t>
      </w:r>
      <w:r w:rsidR="00E81C7D">
        <w:rPr>
          <w:u w:color="000000" w:themeColor="text1"/>
        </w:rPr>
        <w:noBreakHyphen/>
      </w:r>
      <w:r w:rsidRPr="00E00F2E">
        <w:rPr>
          <w:u w:color="000000" w:themeColor="text1"/>
        </w:rPr>
        <w:t>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appropriate fiscal year of the college or university and must be provided not more than ninety days after the end of the fiscal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Notwithstanding any other provision of subsection (B), after full architecture and engineering design work is completed on a permanent improvement project, but prior to execution of a construction contract, the project must be submitted to the Joint Bond Review Committee for review and comment.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 xml:space="preserve">The exemptions provided by subsection (B) do not apply to capital improvements for athletics that expend, secure bonding with, or otherwise utilize state appropriated funds, state general obligation capital improvement bonds, student tuition, student fees, or any other student charge except for nonmandatory ticket charges to athletic events. For purposes of this item, </w:t>
      </w:r>
      <w:r w:rsidRPr="0037667E">
        <w:rPr>
          <w:u w:color="000000" w:themeColor="text1"/>
        </w:rPr>
        <w:t>‘</w:t>
      </w:r>
      <w:r w:rsidRPr="00E00F2E">
        <w:rPr>
          <w:u w:color="000000" w:themeColor="text1"/>
        </w:rPr>
        <w:t>state appropriated funds</w:t>
      </w:r>
      <w:r w:rsidRPr="0037667E">
        <w:rPr>
          <w:u w:color="000000" w:themeColor="text1"/>
        </w:rPr>
        <w:t>’</w:t>
      </w:r>
      <w:r w:rsidRPr="00E00F2E">
        <w:rPr>
          <w:u w:color="000000" w:themeColor="text1"/>
        </w:rPr>
        <w:t xml:space="preserve"> excludes federal funds and other funds that do not otherwise make this subsection inapplicable.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If a capital improvement project serves multiple purposes and one or more of the purposes is not an enterprise activity, thereby causing the exemptions provided by subsection (B) to not apply, then the exemptions provided by subsection (B) do not apply for the entire capital improvement project.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board of trustees shall conduct an annual audit by independent certified public accountants selected by the board of trustees, who shall review the accounts of the enterprise division and report the findings of the audit to the Governor, the Chairman of the Senate Finance Committee, and the Chairman of the House Ways and Means Committee in accordance with generally accepted auditing standards and procedures.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(D)(1)</w:t>
      </w:r>
      <w:r w:rsidRPr="00E00F2E">
        <w:rPr>
          <w:u w:color="000000" w:themeColor="text1"/>
        </w:rPr>
        <w:tab/>
        <w:t>Subject to the provisions of item (D)(2), the board of trustees shall adopt for the enterprise division a procurement policy and amend the policy as it considers appropriate. Before the implementation of the procurement policy or any amendment, the policy or amendment must be approved by the State Fiscal Accountability Authority. Thereafter, every procurement of the enterprise division is exempt from the SCCPC, and each procurement instead is subject to the procurement policy adopted by the board.</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(2)(a)</w:t>
      </w:r>
      <w:r w:rsidRPr="00E00F2E">
        <w:rPr>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430, unless otherwise exempt by Section 11</w:t>
      </w:r>
      <w:r w:rsidR="00E81C7D">
        <w:rPr>
          <w:u w:color="000000" w:themeColor="text1"/>
        </w:rPr>
        <w:noBreakHyphen/>
      </w:r>
      <w:r w:rsidRPr="00E00F2E">
        <w:rPr>
          <w:u w:color="000000" w:themeColor="text1"/>
        </w:rPr>
        <w:t>35</w:t>
      </w:r>
      <w:r w:rsidR="00E81C7D">
        <w:rPr>
          <w:u w:color="000000" w:themeColor="text1"/>
        </w:rPr>
        <w:noBreakHyphen/>
      </w:r>
      <w:r w:rsidRPr="00E00F2E">
        <w:rPr>
          <w:u w:color="000000" w:themeColor="text1"/>
        </w:rPr>
        <w:t>710(6).</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 xml:space="preserve">The enterprise division may not construct, own, or operate a network that carries commercial traffic, commercial </w:t>
      </w:r>
      <w:r>
        <w:rPr>
          <w:u w:color="000000" w:themeColor="text1"/>
        </w:rPr>
        <w:t>I</w:t>
      </w:r>
      <w:r w:rsidRPr="00E00F2E">
        <w:rPr>
          <w:u w:color="000000" w:themeColor="text1"/>
        </w:rPr>
        <w:t>nternet traffic, or K</w:t>
      </w:r>
      <w:r w:rsidR="00E81C7D">
        <w:rPr>
          <w:u w:color="000000" w:themeColor="text1"/>
        </w:rPr>
        <w:noBreakHyphen/>
      </w:r>
      <w:r w:rsidRPr="00E00F2E">
        <w:rPr>
          <w:u w:color="000000" w:themeColor="text1"/>
        </w:rPr>
        <w:t>12 traffic originated in South Carolina.</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157</w:t>
      </w:r>
      <w:r w:rsidR="00E81C7D">
        <w:rPr>
          <w:u w:color="000000" w:themeColor="text1"/>
        </w:rPr>
        <w:noBreakHyphen/>
      </w:r>
      <w:r w:rsidRPr="00E00F2E">
        <w:rPr>
          <w:u w:color="000000" w:themeColor="text1"/>
        </w:rPr>
        <w:t>140.</w:t>
      </w:r>
      <w:r w:rsidRPr="00E00F2E">
        <w:rPr>
          <w:u w:color="000000" w:themeColor="text1"/>
        </w:rPr>
        <w:tab/>
        <w:t>The requirements imposed upon the college or university, its board of trustees, and the enterprise division by the provisions of this chapter may be enforced by mandamus. However, failure to comply with these requirements does not invalidate the powers granted pursuant to this chapter.</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00E81C7D">
        <w:noBreakHyphen/>
      </w:r>
      <w:r w:rsidRPr="00E00F2E">
        <w:t>157</w:t>
      </w:r>
      <w:r w:rsidR="00E81C7D">
        <w:noBreakHyphen/>
      </w:r>
      <w:r w:rsidRPr="00E00F2E">
        <w:t>150.</w:t>
      </w:r>
      <w:r w:rsidRPr="00E00F2E">
        <w:tab/>
      </w:r>
      <w:r w:rsidRPr="00E00F2E">
        <w:rPr>
          <w:u w:color="000000" w:themeColor="text1"/>
        </w:rPr>
        <w:t>Notwithstanding any other provision of this chapter, enterprise activities may only include athletics if the college or university</w:t>
      </w:r>
      <w:r w:rsidRPr="0037667E">
        <w:rPr>
          <w:u w:color="000000" w:themeColor="text1"/>
        </w:rPr>
        <w:t>’</w:t>
      </w:r>
      <w:r w:rsidRPr="00E00F2E">
        <w:rPr>
          <w:u w:color="000000" w:themeColor="text1"/>
        </w:rPr>
        <w:t>s Athletics Grand Total Revenues, as reported under the Equity in Athletics</w:t>
      </w:r>
      <w:r>
        <w:rPr>
          <w:u w:color="000000" w:themeColor="text1"/>
        </w:rPr>
        <w:t xml:space="preserve"> Disclosure Act as required by t</w:t>
      </w:r>
      <w:r w:rsidRPr="00E00F2E">
        <w:rPr>
          <w:u w:color="000000" w:themeColor="text1"/>
        </w:rPr>
        <w:t>he Higher Education Opportunity Act, Public Law 110</w:t>
      </w:r>
      <w:r w:rsidR="00E81C7D">
        <w:rPr>
          <w:u w:color="000000" w:themeColor="text1"/>
        </w:rPr>
        <w:noBreakHyphen/>
      </w:r>
      <w:r w:rsidRPr="00E00F2E">
        <w:rPr>
          <w:u w:color="000000" w:themeColor="text1"/>
        </w:rPr>
        <w:t>315, are equal to or exceed forty million dollars a year.</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157</w:t>
      </w:r>
      <w:r w:rsidR="00E81C7D">
        <w:rPr>
          <w:u w:color="000000" w:themeColor="text1"/>
        </w:rPr>
        <w:noBreakHyphen/>
      </w:r>
      <w:r w:rsidRPr="00E00F2E">
        <w:rPr>
          <w:u w:color="000000" w:themeColor="text1"/>
        </w:rPr>
        <w:t>160.</w:t>
      </w:r>
      <w:r w:rsidRPr="00E00F2E">
        <w:rPr>
          <w:u w:color="000000" w:themeColor="text1"/>
        </w:rPr>
        <w:tab/>
        <w:t>Four years after the adoption of a resolution providing for the allocation to the enterprise division of the transferable items of one or more enterprise activities pursuant to this chapter, and every four years thereafter, the provisions of this chapter must be reauthorized by the adoption of a joint resolution by the General Assembly, in separate legislation and solely for that purpose. If this chapter, or any part thereof, is not reauthorized, then those provisions are no longer effective.</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157</w:t>
      </w:r>
      <w:r w:rsidR="00E81C7D">
        <w:rPr>
          <w:u w:color="000000" w:themeColor="text1"/>
        </w:rPr>
        <w:noBreakHyphen/>
      </w:r>
      <w:r w:rsidRPr="00E00F2E">
        <w:rPr>
          <w:u w:color="000000" w:themeColor="text1"/>
        </w:rPr>
        <w:t>170.</w:t>
      </w:r>
      <w:r w:rsidRPr="00E00F2E">
        <w:rPr>
          <w:u w:color="000000" w:themeColor="text1"/>
        </w:rPr>
        <w:tab/>
        <w:t>It is the intent of the General Assembly to review the provisions of this chapter and to determine the merit of this pilot enterprise program after the program has been in effect for at least four years. After reviewing this chapter and making a determination, the General Assembly may consider the costs and benefits of expanding the provisions of this chapter to additional institutions of higher learning.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00E81C7D">
        <w:noBreakHyphen/>
      </w:r>
      <w:r w:rsidRPr="00E00F2E">
        <w:t>157</w:t>
      </w:r>
      <w:r w:rsidR="00E81C7D">
        <w:noBreakHyphen/>
      </w:r>
      <w:r w:rsidRPr="00E00F2E">
        <w:t>180.</w:t>
      </w:r>
      <w:r w:rsidRPr="00E00F2E">
        <w:tab/>
      </w:r>
      <w:r w:rsidRPr="00E00F2E">
        <w:rPr>
          <w:u w:color="000000" w:themeColor="text1"/>
        </w:rPr>
        <w:t>Nothing in this chapter may be construed to exempt the enterprise division from the provisions of Section 59</w:t>
      </w:r>
      <w:r w:rsidR="00E81C7D">
        <w:rPr>
          <w:u w:color="000000" w:themeColor="text1"/>
        </w:rPr>
        <w:noBreakHyphen/>
      </w:r>
      <w:r w:rsidRPr="00E00F2E">
        <w:rPr>
          <w:u w:color="000000" w:themeColor="text1"/>
        </w:rPr>
        <w:t>103</w:t>
      </w:r>
      <w:r w:rsidR="00E81C7D">
        <w:rPr>
          <w:u w:color="000000" w:themeColor="text1"/>
        </w:rPr>
        <w:noBreakHyphen/>
      </w:r>
      <w:r w:rsidRPr="00E00F2E">
        <w:rPr>
          <w:u w:color="000000" w:themeColor="text1"/>
        </w:rPr>
        <w:t>35, relating to the approval of new programs by the Commission on Higher Education. Enterprise division land transactions, including leases, and permanent improvement projects are the only functions and areas removed from the jurisdiction of the Commission on Higher Education.</w:t>
      </w:r>
    </w:p>
    <w:p w:rsidR="007D3CE9" w:rsidRDefault="007D3CE9" w:rsidP="007D3CE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7D3CE9" w:rsidRPr="00E00F2E" w:rsidRDefault="007D3CE9" w:rsidP="007D3CE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u w:color="000000" w:themeColor="text1"/>
        </w:rPr>
        <w:tab/>
      </w:r>
      <w:r w:rsidRPr="00E00F2E">
        <w:rPr>
          <w:sz w:val="22"/>
          <w:szCs w:val="18"/>
          <w:u w:color="000000" w:themeColor="text1"/>
        </w:rPr>
        <w:t>Section</w:t>
      </w:r>
      <w:r w:rsidRPr="00E00F2E">
        <w:rPr>
          <w:sz w:val="22"/>
          <w:szCs w:val="18"/>
          <w:u w:color="000000" w:themeColor="text1"/>
        </w:rPr>
        <w:tab/>
      </w:r>
      <w:r w:rsidRPr="00E00F2E">
        <w:rPr>
          <w:bCs/>
          <w:sz w:val="22"/>
          <w:szCs w:val="18"/>
          <w:u w:color="000000" w:themeColor="text1"/>
        </w:rPr>
        <w:t>59</w:t>
      </w:r>
      <w:r w:rsidR="00E81C7D">
        <w:rPr>
          <w:bCs/>
          <w:sz w:val="22"/>
          <w:szCs w:val="18"/>
          <w:u w:color="000000" w:themeColor="text1"/>
        </w:rPr>
        <w:noBreakHyphen/>
      </w:r>
      <w:r w:rsidRPr="00E00F2E">
        <w:rPr>
          <w:bCs/>
          <w:sz w:val="22"/>
          <w:szCs w:val="18"/>
          <w:u w:color="000000" w:themeColor="text1"/>
        </w:rPr>
        <w:t>157</w:t>
      </w:r>
      <w:r w:rsidR="00E81C7D">
        <w:rPr>
          <w:bCs/>
          <w:sz w:val="22"/>
          <w:szCs w:val="18"/>
          <w:u w:color="000000" w:themeColor="text1"/>
        </w:rPr>
        <w:noBreakHyphen/>
      </w:r>
      <w:r w:rsidRPr="00E00F2E">
        <w:rPr>
          <w:bCs/>
          <w:sz w:val="22"/>
          <w:szCs w:val="18"/>
          <w:u w:color="000000" w:themeColor="text1"/>
        </w:rPr>
        <w:t>190</w:t>
      </w:r>
      <w:r w:rsidRPr="00E00F2E">
        <w:rPr>
          <w:sz w:val="22"/>
          <w:szCs w:val="18"/>
          <w:u w:color="000000" w:themeColor="text1"/>
        </w:rPr>
        <w:t>.</w:t>
      </w:r>
      <w:r w:rsidRPr="00E00F2E">
        <w:rPr>
          <w:sz w:val="22"/>
          <w:szCs w:val="18"/>
          <w:u w:color="000000" w:themeColor="text1"/>
        </w:rPr>
        <w:tab/>
        <w:t>Colleges and universities are exempt from the requirements of Section 2</w:t>
      </w:r>
      <w:r w:rsidR="00E81C7D">
        <w:rPr>
          <w:sz w:val="22"/>
          <w:szCs w:val="18"/>
          <w:u w:color="000000" w:themeColor="text1"/>
        </w:rPr>
        <w:noBreakHyphen/>
      </w:r>
      <w:r w:rsidRPr="00E00F2E">
        <w:rPr>
          <w:sz w:val="22"/>
          <w:szCs w:val="18"/>
          <w:u w:color="000000" w:themeColor="text1"/>
        </w:rPr>
        <w:t>47</w:t>
      </w:r>
      <w:r w:rsidR="00E81C7D">
        <w:rPr>
          <w:sz w:val="22"/>
          <w:szCs w:val="18"/>
          <w:u w:color="000000" w:themeColor="text1"/>
        </w:rPr>
        <w:noBreakHyphen/>
      </w:r>
      <w:r w:rsidRPr="00E00F2E">
        <w:rPr>
          <w:sz w:val="22"/>
          <w:szCs w:val="18"/>
          <w:u w:color="000000" w:themeColor="text1"/>
        </w:rPr>
        <w:t>50 for permanent improvement projects that are:</w:t>
      </w:r>
    </w:p>
    <w:p w:rsidR="007D3CE9" w:rsidRPr="00E00F2E" w:rsidRDefault="007D3CE9" w:rsidP="007D3CE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(1)</w:t>
      </w:r>
      <w:r w:rsidRPr="00E00F2E">
        <w:rPr>
          <w:sz w:val="22"/>
          <w:szCs w:val="18"/>
          <w:u w:color="000000" w:themeColor="text1"/>
        </w:rPr>
        <w:tab/>
        <w:t>not part of an auxiliary division, where the cost is less than five million dollars for research universities as defined in Section 11</w:t>
      </w:r>
      <w:r w:rsidR="00E81C7D">
        <w:rPr>
          <w:sz w:val="22"/>
          <w:szCs w:val="18"/>
          <w:u w:color="000000" w:themeColor="text1"/>
        </w:rPr>
        <w:noBreakHyphen/>
      </w:r>
      <w:r w:rsidRPr="00E00F2E">
        <w:rPr>
          <w:sz w:val="22"/>
          <w:szCs w:val="18"/>
          <w:u w:color="000000" w:themeColor="text1"/>
        </w:rPr>
        <w:t>51</w:t>
      </w:r>
      <w:r w:rsidR="00E81C7D">
        <w:rPr>
          <w:sz w:val="22"/>
          <w:szCs w:val="18"/>
          <w:u w:color="000000" w:themeColor="text1"/>
        </w:rPr>
        <w:noBreakHyphen/>
      </w:r>
      <w:r w:rsidRPr="00E00F2E">
        <w:rPr>
          <w:sz w:val="22"/>
          <w:szCs w:val="18"/>
          <w:u w:color="000000" w:themeColor="text1"/>
        </w:rPr>
        <w:t>30(5) and less than two million dollars for all other colleges and universities and for which no debt, capital improvement bond funds, capital reserve funds or state</w:t>
      </w:r>
      <w:r w:rsidR="00E81C7D">
        <w:rPr>
          <w:sz w:val="22"/>
          <w:szCs w:val="18"/>
          <w:u w:color="000000" w:themeColor="text1"/>
        </w:rPr>
        <w:noBreakHyphen/>
      </w:r>
      <w:r w:rsidRPr="00E00F2E">
        <w:rPr>
          <w:sz w:val="22"/>
          <w:szCs w:val="18"/>
          <w:u w:color="000000" w:themeColor="text1"/>
        </w:rPr>
        <w:t>appropriated funds, or state infrastructure bond funds are required to fund the project; and</w:t>
      </w:r>
    </w:p>
    <w:p w:rsidR="007D3CE9" w:rsidRPr="00E00F2E" w:rsidRDefault="007D3CE9" w:rsidP="007D3CE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(2)</w:t>
      </w:r>
      <w:r w:rsidRPr="00E00F2E">
        <w:rPr>
          <w:sz w:val="22"/>
          <w:szCs w:val="18"/>
          <w:u w:color="000000" w:themeColor="text1"/>
        </w:rPr>
        <w:tab/>
        <w:t>included in the colleges</w:t>
      </w:r>
      <w:r w:rsidRPr="0037667E">
        <w:rPr>
          <w:sz w:val="22"/>
          <w:szCs w:val="18"/>
          <w:u w:color="000000" w:themeColor="text1"/>
        </w:rPr>
        <w:t>’</w:t>
      </w:r>
      <w:r w:rsidRPr="00E00F2E">
        <w:rPr>
          <w:sz w:val="22"/>
          <w:szCs w:val="18"/>
          <w:u w:color="000000" w:themeColor="text1"/>
        </w:rPr>
        <w:t xml:space="preserve"> and universities</w:t>
      </w:r>
      <w:r w:rsidRPr="0037667E">
        <w:rPr>
          <w:sz w:val="22"/>
          <w:szCs w:val="18"/>
          <w:u w:color="000000" w:themeColor="text1"/>
        </w:rPr>
        <w:t>’</w:t>
      </w:r>
      <w:r w:rsidRPr="00E00F2E">
        <w:rPr>
          <w:sz w:val="22"/>
          <w:szCs w:val="18"/>
          <w:u w:color="000000" w:themeColor="text1"/>
        </w:rPr>
        <w:t xml:space="preserve"> comprehensive permanent improvement plan.</w:t>
      </w:r>
      <w:r w:rsidRPr="00E00F2E">
        <w:rPr>
          <w:sz w:val="22"/>
          <w:u w:color="000000" w:themeColor="text1"/>
        </w:rPr>
        <w: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Pr="00E00F2E">
        <w:rPr>
          <w:u w:color="000000" w:themeColor="text1"/>
        </w:rPr>
        <w:tab/>
        <w:t>Section 11</w:t>
      </w:r>
      <w:r w:rsidR="00E81C7D">
        <w:rPr>
          <w:u w:color="000000" w:themeColor="text1"/>
        </w:rPr>
        <w:noBreakHyphen/>
      </w:r>
      <w:r w:rsidRPr="00E00F2E">
        <w:rPr>
          <w:u w:color="000000" w:themeColor="text1"/>
        </w:rPr>
        <w:t>35</w:t>
      </w:r>
      <w:r w:rsidR="00E81C7D">
        <w:rPr>
          <w:u w:color="000000" w:themeColor="text1"/>
        </w:rPr>
        <w:noBreakHyphen/>
      </w:r>
      <w:r w:rsidRPr="00E00F2E">
        <w:rPr>
          <w:u w:color="000000" w:themeColor="text1"/>
        </w:rPr>
        <w:t>710</w:t>
      </w:r>
      <w:r w:rsidR="00E81C7D">
        <w:rPr>
          <w:u w:color="000000" w:themeColor="text1"/>
        </w:rPr>
        <w:t>(A)</w:t>
      </w:r>
      <w:r w:rsidRPr="00E00F2E">
        <w:rPr>
          <w:u w:color="000000" w:themeColor="text1"/>
        </w:rPr>
        <w:t xml:space="preserve"> of the 1976 Code</w:t>
      </w:r>
      <w:r w:rsidR="00E81C7D">
        <w:rPr>
          <w:u w:color="000000" w:themeColor="text1"/>
        </w:rPr>
        <w:t>, as last amended by Act 41 of 2019,</w:t>
      </w:r>
      <w:r w:rsidRPr="00E00F2E">
        <w:rPr>
          <w:u w:color="000000" w:themeColor="text1"/>
        </w:rPr>
        <w:t xml:space="preserve"> is</w:t>
      </w:r>
      <w:r w:rsidR="00E81C7D">
        <w:rPr>
          <w:u w:color="000000" w:themeColor="text1"/>
        </w:rPr>
        <w:t xml:space="preserve"> further</w:t>
      </w:r>
      <w:r w:rsidRPr="00E00F2E">
        <w:rPr>
          <w:u w:color="000000" w:themeColor="text1"/>
        </w:rPr>
        <w:t xml:space="preserve"> amended by adding an appropriately numbered item at the end to read: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w:t>
      </w:r>
      <w:r w:rsidRPr="00E00F2E">
        <w:rPr>
          <w:u w:color="000000" w:themeColor="text1"/>
        </w:rPr>
        <w:tab/>
        <w:t>)</w:t>
      </w:r>
      <w:r w:rsidRPr="00E00F2E">
        <w:rPr>
          <w:u w:color="000000" w:themeColor="text1"/>
        </w:rPr>
        <w:tab/>
        <w:t>an enterprise division, if a division is established pursuant to Chapter 157, Title 59, for which the board of trustees, pursuant to Section 59</w:t>
      </w:r>
      <w:r w:rsidR="00E81C7D">
        <w:rPr>
          <w:u w:color="000000" w:themeColor="text1"/>
        </w:rPr>
        <w:noBreakHyphen/>
      </w:r>
      <w:r w:rsidRPr="00E00F2E">
        <w:rPr>
          <w:u w:color="000000" w:themeColor="text1"/>
        </w:rPr>
        <w:t>157</w:t>
      </w:r>
      <w:r w:rsidR="00E81C7D">
        <w:rPr>
          <w:u w:color="000000" w:themeColor="text1"/>
        </w:rPr>
        <w:noBreakHyphen/>
      </w:r>
      <w:r w:rsidRPr="00E00F2E">
        <w:rPr>
          <w:u w:color="000000" w:themeColor="text1"/>
        </w:rPr>
        <w:t>130(D), has adopted a procurement policy for the division that was approved by the State Fiscal Accountability Authority.”</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C.</w:t>
      </w:r>
      <w:r w:rsidRPr="00E00F2E">
        <w:rPr>
          <w:u w:color="000000" w:themeColor="text1"/>
        </w:rPr>
        <w:tab/>
        <w:t>This SECTION takes effect upon approval by the Governor.</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1D"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0F2E">
        <w:t>SECTION</w:t>
      </w:r>
      <w:r w:rsidRPr="00E00F2E">
        <w:tab/>
        <w:t>11.</w:t>
      </w:r>
      <w:r w:rsidRPr="00E00F2E">
        <w:tab/>
        <w:t>This act takes effect July 1, 20</w:t>
      </w:r>
      <w:r w:rsidR="00E81C7D">
        <w:t>21</w:t>
      </w:r>
      <w:r w:rsidRPr="00E00F2E">
        <w:t>.</w:t>
      </w:r>
    </w:p>
    <w:p w:rsidR="002C36FA" w:rsidRDefault="00E81C7D" w:rsidP="00847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68D1" w:rsidRDefault="00DE68D1" w:rsidP="00DE68D1">
      <w:pPr>
        <w:suppressAutoHyphens/>
      </w:pPr>
    </w:p>
    <w:sectPr w:rsidR="00DE68D1" w:rsidSect="00DE68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A49" w:rsidRDefault="00F11A49" w:rsidP="009F0C77">
      <w:r>
        <w:separator/>
      </w:r>
    </w:p>
  </w:endnote>
  <w:endnote w:type="continuationSeparator" w:id="0">
    <w:p w:rsidR="00F11A49" w:rsidRDefault="00F11A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B4DAC6-FA4A-4252-8251-7EB546BA18C6}"/>
    <w:embedBold r:id="rId2" w:fontKey="{FCE1B193-DEC3-4D40-9E5C-EED9730DC639}"/>
  </w:font>
  <w:font w:name="Calibri">
    <w:panose1 w:val="020F0502020204030204"/>
    <w:charset w:val="00"/>
    <w:family w:val="swiss"/>
    <w:pitch w:val="variable"/>
    <w:sig w:usb0="E0002EFF" w:usb1="C000247B" w:usb2="00000009" w:usb3="00000000" w:csb0="000001FF" w:csb1="00000000"/>
    <w:embedRegular r:id="rId3" w:fontKey="{B443AD7B-35F8-4C92-94B9-7F6198DA81AD}"/>
  </w:font>
  <w:font w:name="Segoe UI">
    <w:panose1 w:val="020B0502040204020203"/>
    <w:charset w:val="00"/>
    <w:family w:val="swiss"/>
    <w:pitch w:val="variable"/>
    <w:sig w:usb0="E4002EFF" w:usb1="C000E47F" w:usb2="00000009" w:usb3="00000000" w:csb0="000001FF" w:csb1="00000000"/>
    <w:embedRegular r:id="rId4" w:fontKey="{9642F9A4-725F-45C1-A50D-07DC97FDCCE4}"/>
  </w:font>
  <w:font w:name="Cambria">
    <w:panose1 w:val="02040503050406030204"/>
    <w:charset w:val="00"/>
    <w:family w:val="roman"/>
    <w:pitch w:val="variable"/>
    <w:sig w:usb0="E00006FF" w:usb1="420024FF" w:usb2="02000000" w:usb3="00000000" w:csb0="0000019F" w:csb1="00000000"/>
    <w:embedRegular r:id="rId5" w:fontKey="{D35DC218-A202-418E-91F0-018200CE77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8D1" w:rsidRPr="00C80528" w:rsidRDefault="00DE68D1" w:rsidP="00C80528">
    <w:pPr>
      <w:pStyle w:val="Footer"/>
      <w:tabs>
        <w:tab w:val="clear" w:pos="4680"/>
        <w:tab w:val="clear" w:pos="9360"/>
        <w:tab w:val="center" w:pos="2995"/>
      </w:tabs>
      <w:spacing w:before="120"/>
    </w:pPr>
    <w:r>
      <w:t>[3248]</w:t>
    </w:r>
    <w:r>
      <w:tab/>
    </w:r>
    <w:r>
      <w:fldChar w:fldCharType="begin"/>
    </w:r>
    <w:r>
      <w:instrText xml:space="preserve"> PAGE  \* MERGEFORMAT </w:instrText>
    </w:r>
    <w:r>
      <w:fldChar w:fldCharType="separate"/>
    </w:r>
    <w:r w:rsidR="00EE4F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A49" w:rsidRDefault="00F11A49" w:rsidP="009F0C77">
      <w:r>
        <w:separator/>
      </w:r>
    </w:p>
  </w:footnote>
  <w:footnote w:type="continuationSeparator" w:id="0">
    <w:p w:rsidR="00F11A49" w:rsidRDefault="00F11A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9DG21"/>
    <w:docVar w:name="CoverBillType" w:val="b"/>
    <w:docVar w:name="DocPath" w:val="L:\Council\bills\NBD\11039DG21.DOCX"/>
    <w:docVar w:name="dvBillNumber" w:val="3248"/>
    <w:docVar w:name="dvBillNumberPrefix" w:val="H. "/>
    <w:docVar w:name="dvOriginalBody" w:val="House"/>
    <w:docVar w:name="dvSteno" w:val="NBD"/>
    <w:docVar w:name="NameofBody" w:val="h"/>
    <w:docVar w:name="vGroup2" w:val="Council"/>
  </w:docVars>
  <w:rsids>
    <w:rsidRoot w:val="0016641D"/>
    <w:rsid w:val="00011869"/>
    <w:rsid w:val="00015CD6"/>
    <w:rsid w:val="000E0100"/>
    <w:rsid w:val="000E1785"/>
    <w:rsid w:val="000F40FA"/>
    <w:rsid w:val="000F72C7"/>
    <w:rsid w:val="001035F1"/>
    <w:rsid w:val="0010776B"/>
    <w:rsid w:val="00133E66"/>
    <w:rsid w:val="001435A3"/>
    <w:rsid w:val="00146ED3"/>
    <w:rsid w:val="00151044"/>
    <w:rsid w:val="0016641D"/>
    <w:rsid w:val="001D08F2"/>
    <w:rsid w:val="001D3A58"/>
    <w:rsid w:val="001D525B"/>
    <w:rsid w:val="001D7F4F"/>
    <w:rsid w:val="00205238"/>
    <w:rsid w:val="002321B6"/>
    <w:rsid w:val="00232912"/>
    <w:rsid w:val="00250967"/>
    <w:rsid w:val="002543C8"/>
    <w:rsid w:val="0025541D"/>
    <w:rsid w:val="00284AAE"/>
    <w:rsid w:val="002C36F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574"/>
    <w:rsid w:val="004E7D54"/>
    <w:rsid w:val="005273C6"/>
    <w:rsid w:val="00530A69"/>
    <w:rsid w:val="00545593"/>
    <w:rsid w:val="00554BBF"/>
    <w:rsid w:val="00556EBF"/>
    <w:rsid w:val="00577C6C"/>
    <w:rsid w:val="005A62FE"/>
    <w:rsid w:val="005C2382"/>
    <w:rsid w:val="005C2FE2"/>
    <w:rsid w:val="005E2BC9"/>
    <w:rsid w:val="00605102"/>
    <w:rsid w:val="006215AA"/>
    <w:rsid w:val="006913C9"/>
    <w:rsid w:val="0069470D"/>
    <w:rsid w:val="006D58AA"/>
    <w:rsid w:val="00734F00"/>
    <w:rsid w:val="00736959"/>
    <w:rsid w:val="007A70AE"/>
    <w:rsid w:val="007C4CE5"/>
    <w:rsid w:val="007D3CE9"/>
    <w:rsid w:val="008362E8"/>
    <w:rsid w:val="00847F99"/>
    <w:rsid w:val="0085786E"/>
    <w:rsid w:val="008A1768"/>
    <w:rsid w:val="008A38AA"/>
    <w:rsid w:val="008A482B"/>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1EC"/>
    <w:rsid w:val="00AC34A2"/>
    <w:rsid w:val="00AD1C9A"/>
    <w:rsid w:val="00AD4B17"/>
    <w:rsid w:val="00AF65D8"/>
    <w:rsid w:val="00B412D4"/>
    <w:rsid w:val="00B64FFF"/>
    <w:rsid w:val="00B826CD"/>
    <w:rsid w:val="00BE3C22"/>
    <w:rsid w:val="00C0345E"/>
    <w:rsid w:val="00C21ABE"/>
    <w:rsid w:val="00C31C95"/>
    <w:rsid w:val="00C3483A"/>
    <w:rsid w:val="00C74E9D"/>
    <w:rsid w:val="00C80528"/>
    <w:rsid w:val="00C826DD"/>
    <w:rsid w:val="00C82FD3"/>
    <w:rsid w:val="00C92819"/>
    <w:rsid w:val="00C93111"/>
    <w:rsid w:val="00CC6B7B"/>
    <w:rsid w:val="00CD2089"/>
    <w:rsid w:val="00D73A67"/>
    <w:rsid w:val="00D970A9"/>
    <w:rsid w:val="00DE68D1"/>
    <w:rsid w:val="00DF3845"/>
    <w:rsid w:val="00E41911"/>
    <w:rsid w:val="00E44B57"/>
    <w:rsid w:val="00E812DD"/>
    <w:rsid w:val="00E81C7D"/>
    <w:rsid w:val="00E92EEF"/>
    <w:rsid w:val="00EE4F95"/>
    <w:rsid w:val="00EF2368"/>
    <w:rsid w:val="00F05469"/>
    <w:rsid w:val="00F11A4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4EBA7F-8F5E-4475-8D2C-987E5869D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7D3CE9"/>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554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BBF"/>
    <w:rPr>
      <w:rFonts w:ascii="Segoe UI" w:eastAsia="Times New Roman" w:hAnsi="Segoe UI" w:cs="Segoe UI"/>
      <w:sz w:val="18"/>
      <w:szCs w:val="18"/>
    </w:rPr>
  </w:style>
  <w:style w:type="character" w:styleId="Hyperlink">
    <w:name w:val="Hyperlink"/>
    <w:basedOn w:val="DefaultParagraphFont"/>
    <w:uiPriority w:val="99"/>
    <w:unhideWhenUsed/>
    <w:rsid w:val="00DE68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4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19673-A36A-4BF3-9024-7D3E2A1D4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8991</Words>
  <Characters>51250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3248: Subject not yet available - South Carolina Legislature Online</dc:title>
  <dc:creator>Niki Downey</dc:creator>
  <cp:lastModifiedBy>S Wilson</cp:lastModifiedBy>
  <cp:revision>2</cp:revision>
  <cp:lastPrinted>2020-11-23T17:56:00Z</cp:lastPrinted>
  <dcterms:created xsi:type="dcterms:W3CDTF">2021-01-26T14:31:00Z</dcterms:created>
  <dcterms:modified xsi:type="dcterms:W3CDTF">2021-01-26T14:31:00Z</dcterms:modified>
</cp:coreProperties>
</file>