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B00" w:rsidRDefault="006B0B00" w:rsidP="006B0B00">
      <w:pPr>
        <w:widowControl w:val="0"/>
        <w:jc w:val="center"/>
      </w:pPr>
      <w:r w:rsidRPr="006B0B00">
        <w:rPr>
          <w:b/>
        </w:rPr>
        <w:t>South Carolina General Assembly</w:t>
      </w:r>
    </w:p>
    <w:p w:rsidR="006B0B00" w:rsidRDefault="006B0B00" w:rsidP="006B0B00">
      <w:pPr>
        <w:widowControl w:val="0"/>
        <w:jc w:val="center"/>
      </w:pPr>
      <w:r>
        <w:t>124th Session, 2021-2022</w:t>
      </w:r>
    </w:p>
    <w:p w:rsidR="006B0B00" w:rsidRDefault="006B0B00" w:rsidP="006B0B00">
      <w:pPr>
        <w:widowControl w:val="0"/>
        <w:jc w:val="left"/>
      </w:pPr>
    </w:p>
    <w:p w:rsidR="006B0B00" w:rsidRDefault="006B0B00" w:rsidP="006B0B00">
      <w:pPr>
        <w:widowControl w:val="0"/>
        <w:jc w:val="left"/>
        <w:rPr>
          <w:b/>
        </w:rPr>
      </w:pPr>
      <w:r w:rsidRPr="006B0B00">
        <w:rPr>
          <w:b/>
        </w:rPr>
        <w:t>H. 3307</w:t>
      </w:r>
    </w:p>
    <w:p w:rsidR="006B0B00" w:rsidRDefault="006B0B00" w:rsidP="006B0B00">
      <w:pPr>
        <w:widowControl w:val="0"/>
        <w:jc w:val="left"/>
        <w:rPr>
          <w:b/>
        </w:rPr>
      </w:pPr>
    </w:p>
    <w:p w:rsidR="006B0B00" w:rsidRDefault="006B0B00" w:rsidP="006B0B00">
      <w:pPr>
        <w:widowControl w:val="0"/>
        <w:jc w:val="left"/>
      </w:pPr>
      <w:r w:rsidRPr="006B0B00">
        <w:rPr>
          <w:b/>
        </w:rPr>
        <w:t>STATUS INFORMATION</w:t>
      </w:r>
    </w:p>
    <w:p w:rsidR="006B0B00" w:rsidRDefault="006B0B00" w:rsidP="006B0B00">
      <w:pPr>
        <w:widowControl w:val="0"/>
        <w:jc w:val="left"/>
      </w:pPr>
    </w:p>
    <w:p w:rsidR="006B0B00" w:rsidRDefault="006B0B00" w:rsidP="006B0B00">
      <w:pPr>
        <w:widowControl w:val="0"/>
        <w:jc w:val="left"/>
      </w:pPr>
      <w:r>
        <w:t>General Bill</w:t>
      </w:r>
    </w:p>
    <w:p w:rsidR="006B0B00" w:rsidRDefault="004A3C9D" w:rsidP="006B0B00">
      <w:pPr>
        <w:widowControl w:val="0"/>
        <w:jc w:val="left"/>
      </w:pPr>
      <w:r>
        <w:t>Sponsors: Reps. Huggins, Wooten and Long</w:t>
      </w:r>
    </w:p>
    <w:p w:rsidR="006B0B00" w:rsidRDefault="006B0B00" w:rsidP="006B0B00">
      <w:pPr>
        <w:widowControl w:val="0"/>
        <w:jc w:val="left"/>
      </w:pPr>
      <w:r>
        <w:t>Document Path: l:\council\bills\jn\3242cz21.docx</w:t>
      </w:r>
    </w:p>
    <w:p w:rsidR="006B0B00" w:rsidRDefault="006B0B00" w:rsidP="006B0B00">
      <w:pPr>
        <w:widowControl w:val="0"/>
        <w:jc w:val="left"/>
      </w:pPr>
    </w:p>
    <w:p w:rsidR="00393842" w:rsidRDefault="00393842" w:rsidP="006B0B00">
      <w:pPr>
        <w:widowControl w:val="0"/>
        <w:jc w:val="left"/>
      </w:pPr>
      <w:r>
        <w:t>Introduced in the House on January 12, 2021</w:t>
      </w:r>
    </w:p>
    <w:p w:rsidR="00393842" w:rsidRPr="00393842" w:rsidRDefault="00393842" w:rsidP="006B0B00">
      <w:pPr>
        <w:widowControl w:val="0"/>
        <w:jc w:val="left"/>
      </w:pPr>
      <w:r>
        <w:t xml:space="preserve">Currently residing in the House Committee on </w:t>
      </w:r>
      <w:r w:rsidRPr="00393842">
        <w:rPr>
          <w:b/>
        </w:rPr>
        <w:t>Labor, Commerce and Industry</w:t>
      </w:r>
    </w:p>
    <w:p w:rsidR="00393842" w:rsidRDefault="00393842" w:rsidP="006B0B00">
      <w:pPr>
        <w:widowControl w:val="0"/>
        <w:jc w:val="left"/>
      </w:pPr>
    </w:p>
    <w:p w:rsidR="006B0B00" w:rsidRDefault="008A6541" w:rsidP="006B0B00">
      <w:pPr>
        <w:widowControl w:val="0"/>
        <w:jc w:val="left"/>
      </w:pPr>
      <w:r>
        <w:t>Summary: Ejection, judgement appeal</w:t>
      </w:r>
    </w:p>
    <w:p w:rsidR="006B0B00" w:rsidRDefault="006B0B00" w:rsidP="006B0B00">
      <w:pPr>
        <w:widowControl w:val="0"/>
        <w:jc w:val="left"/>
      </w:pPr>
    </w:p>
    <w:p w:rsidR="006B0B00" w:rsidRDefault="006B0B00" w:rsidP="006B0B00">
      <w:pPr>
        <w:widowControl w:val="0"/>
        <w:jc w:val="left"/>
      </w:pPr>
    </w:p>
    <w:p w:rsidR="006B0B00" w:rsidRDefault="006B0B00" w:rsidP="006B0B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0B00">
        <w:rPr>
          <w:b/>
        </w:rPr>
        <w:t>HISTORY OF LEGISLATIVE ACTIONS</w:t>
      </w:r>
    </w:p>
    <w:p w:rsidR="006B0B00" w:rsidRDefault="006B0B00" w:rsidP="006B0B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0B00" w:rsidRPr="006B0B00" w:rsidRDefault="006B0B00" w:rsidP="006B0B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0B00">
        <w:rPr>
          <w:u w:val="single"/>
        </w:rPr>
        <w:tab/>
        <w:t>Date</w:t>
      </w:r>
      <w:r w:rsidRPr="006B0B00">
        <w:rPr>
          <w:u w:val="single"/>
        </w:rPr>
        <w:tab/>
        <w:t>Body</w:t>
      </w:r>
      <w:r w:rsidRPr="006B0B00">
        <w:rPr>
          <w:u w:val="single"/>
        </w:rPr>
        <w:tab/>
        <w:t>Action Description with journal page number</w:t>
      </w:r>
      <w:r w:rsidRPr="006B0B00">
        <w:rPr>
          <w:u w:val="single"/>
        </w:rPr>
        <w:tab/>
      </w:r>
    </w:p>
    <w:p w:rsidR="0034639F" w:rsidRDefault="0034639F" w:rsidP="003463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34639F" w:rsidRDefault="0034639F" w:rsidP="003463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2C4638">
        <w:rPr>
          <w:b/>
        </w:rPr>
        <w:t>Labor, Commerce and Industry</w:t>
      </w:r>
    </w:p>
    <w:p w:rsidR="0034639F" w:rsidRDefault="0034639F" w:rsidP="003463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2C4638">
          <w:rPr>
            <w:rStyle w:val="Hyperlink"/>
          </w:rPr>
          <w:t>House Journal</w:t>
        </w:r>
        <w:r w:rsidRPr="002C4638">
          <w:rPr>
            <w:rStyle w:val="Hyperlink"/>
          </w:rPr>
          <w:noBreakHyphen/>
          <w:t>page 152</w:t>
        </w:r>
      </w:hyperlink>
      <w:r>
        <w:t>)</w:t>
      </w:r>
    </w:p>
    <w:p w:rsidR="0034639F" w:rsidRDefault="0034639F" w:rsidP="003463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2C4638">
        <w:rPr>
          <w:b/>
        </w:rPr>
        <w:t>Labor, Commerce and Industry</w:t>
      </w:r>
      <w:r>
        <w:t xml:space="preserve"> (</w:t>
      </w:r>
      <w:hyperlink r:id="rId8" w:history="1">
        <w:r w:rsidRPr="002C4638">
          <w:rPr>
            <w:rStyle w:val="Hyperlink"/>
          </w:rPr>
          <w:t>House Journal</w:t>
        </w:r>
        <w:r w:rsidRPr="002C4638">
          <w:rPr>
            <w:rStyle w:val="Hyperlink"/>
          </w:rPr>
          <w:noBreakHyphen/>
          <w:t>page 152</w:t>
        </w:r>
      </w:hyperlink>
      <w:r>
        <w:t>)</w:t>
      </w:r>
    </w:p>
    <w:p w:rsidR="0034639F" w:rsidRDefault="0034639F" w:rsidP="003463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B0B00" w:rsidRDefault="006B0B00" w:rsidP="006B0B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B0B00">
          <w:rPr>
            <w:rStyle w:val="Hyperlink"/>
          </w:rPr>
          <w:t>legislative information</w:t>
        </w:r>
      </w:hyperlink>
      <w:r>
        <w:t xml:space="preserve"> at the website</w:t>
      </w:r>
    </w:p>
    <w:p w:rsidR="006B0B00" w:rsidRDefault="006B0B00" w:rsidP="006B0B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0B00" w:rsidRPr="006B0B00" w:rsidRDefault="006B0B00" w:rsidP="006B0B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0B00" w:rsidRDefault="006B0B00" w:rsidP="006B0B00">
      <w:pPr>
        <w:widowControl w:val="0"/>
        <w:jc w:val="left"/>
      </w:pPr>
      <w:r w:rsidRPr="006B0B00">
        <w:rPr>
          <w:b/>
        </w:rPr>
        <w:t>VERSIONS OF THIS BILL</w:t>
      </w:r>
    </w:p>
    <w:p w:rsidR="006B0B00" w:rsidRDefault="006B0B00" w:rsidP="006B0B00">
      <w:pPr>
        <w:widowControl w:val="0"/>
        <w:jc w:val="left"/>
      </w:pPr>
    </w:p>
    <w:p w:rsidR="006B0B00" w:rsidRDefault="00A612C6" w:rsidP="006B0B00">
      <w:pPr>
        <w:widowControl w:val="0"/>
        <w:jc w:val="left"/>
      </w:pPr>
      <w:hyperlink r:id="rId10" w:history="1">
        <w:r w:rsidR="006B0B00">
          <w:rPr>
            <w:rStyle w:val="Hyperlink"/>
          </w:rPr>
          <w:t>12/9/2020</w:t>
        </w:r>
      </w:hyperlink>
    </w:p>
    <w:p w:rsidR="006B0B00" w:rsidRDefault="006B0B00" w:rsidP="006B0B00"/>
    <w:p w:rsidR="006B0B00" w:rsidRDefault="006B0B00" w:rsidP="006B0B00">
      <w:pPr>
        <w:sectPr w:rsidR="006B0B00" w:rsidSect="006B0B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31471" w:rsidRDefault="00631471" w:rsidP="0070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BD6" w:rsidRDefault="00706BD6" w:rsidP="0070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BD6" w:rsidRDefault="00706BD6" w:rsidP="0070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BD6" w:rsidRDefault="00706BD6" w:rsidP="0070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BD6" w:rsidRDefault="00706BD6" w:rsidP="0070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BD6" w:rsidRDefault="00706BD6" w:rsidP="0070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BD6" w:rsidRDefault="00706BD6" w:rsidP="0070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1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49B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3987" w:rsidP="00631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27</w:t>
      </w:r>
      <w:r w:rsidR="00C32ED0">
        <w:noBreakHyphen/>
      </w:r>
      <w:r>
        <w:t>40</w:t>
      </w:r>
      <w:r w:rsidR="00C32ED0">
        <w:noBreakHyphen/>
      </w:r>
      <w:r>
        <w:t xml:space="preserve">800, CODE OF LAWS OF SOUTH CAROLINA, 1976, RELATING TO THE APPEAL OF A JUDGMENT FOR EJECTION, SO AS TO REQUIRE A TENANT TO PAY THE LANDLORD ALL RENT ALLEGEDLY OWED PRIOR TO THE ACTION FOR POSSESSION AND TO UPDATE A REFERENCE. </w:t>
      </w:r>
      <w:bookmarkStart w:id="4" w:name="titleend"/>
      <w:bookmarkEnd w:id="4"/>
    </w:p>
    <w:p w:rsidR="005E3987" w:rsidRDefault="005E39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49B5" w:rsidRDefault="003B4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49B5" w:rsidRDefault="003B4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49B5" w:rsidRDefault="003B4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E3987">
        <w:t>Section 27</w:t>
      </w:r>
      <w:r w:rsidR="00C32ED0">
        <w:noBreakHyphen/>
      </w:r>
      <w:r w:rsidR="005E3987">
        <w:t>40</w:t>
      </w:r>
      <w:r w:rsidR="00C32ED0">
        <w:noBreakHyphen/>
      </w:r>
      <w:r w:rsidR="005E3987">
        <w:t xml:space="preserve">800(b) of the 1976 Code is amended to read: </w:t>
      </w:r>
    </w:p>
    <w:p w:rsidR="005E3987" w:rsidRDefault="005E39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3987" w:rsidRDefault="005E3987" w:rsidP="005E3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3E0B09">
        <w:t>(b)</w:t>
      </w:r>
      <w:r>
        <w:tab/>
      </w:r>
      <w:r w:rsidRPr="003E0B09">
        <w:t>It is sufficient to stay execution of a judgment for ejectment that the tenant</w:t>
      </w:r>
      <w:r>
        <w:t xml:space="preserve"> </w:t>
      </w:r>
      <w:r>
        <w:rPr>
          <w:u w:val="single"/>
        </w:rPr>
        <w:t>pay all rent allegedly owed prior to the execution of the judgment and</w:t>
      </w:r>
      <w:r w:rsidRPr="003E0B09">
        <w:t xml:space="preserve"> sign an undertaking that he will pay to the landlord the amount of rent</w:t>
      </w:r>
      <w:r w:rsidRPr="005E3987">
        <w:rPr>
          <w:strike/>
        </w:rPr>
        <w:t>,</w:t>
      </w:r>
      <w:r w:rsidRPr="003E0B09">
        <w:t xml:space="preserve"> </w:t>
      </w:r>
      <w:r>
        <w:rPr>
          <w:u w:val="single"/>
        </w:rPr>
        <w:t>as</w:t>
      </w:r>
      <w:r>
        <w:t xml:space="preserve"> </w:t>
      </w:r>
      <w:r w:rsidRPr="003E0B09">
        <w:t xml:space="preserve">determined by the magistrate in accordance with Section </w:t>
      </w:r>
      <w:r w:rsidRPr="005E3987">
        <w:rPr>
          <w:strike/>
        </w:rPr>
        <w:t>27</w:t>
      </w:r>
      <w:r w:rsidR="00C32ED0">
        <w:rPr>
          <w:strike/>
        </w:rPr>
        <w:noBreakHyphen/>
      </w:r>
      <w:r w:rsidRPr="005E3987">
        <w:rPr>
          <w:strike/>
        </w:rPr>
        <w:t>40</w:t>
      </w:r>
      <w:r w:rsidR="00C32ED0">
        <w:rPr>
          <w:strike/>
        </w:rPr>
        <w:noBreakHyphen/>
      </w:r>
      <w:r w:rsidRPr="005E3987">
        <w:rPr>
          <w:strike/>
        </w:rPr>
        <w:t>780</w:t>
      </w:r>
      <w:r w:rsidRPr="005E3987">
        <w:t xml:space="preserve"> </w:t>
      </w:r>
      <w:r w:rsidRPr="005E3987">
        <w:rPr>
          <w:u w:val="single"/>
        </w:rPr>
        <w:t>27</w:t>
      </w:r>
      <w:r w:rsidR="00C32ED0">
        <w:rPr>
          <w:u w:val="single"/>
        </w:rPr>
        <w:noBreakHyphen/>
      </w:r>
      <w:r w:rsidRPr="005E3987">
        <w:rPr>
          <w:u w:val="single"/>
        </w:rPr>
        <w:t>40</w:t>
      </w:r>
      <w:r w:rsidR="00C32ED0">
        <w:rPr>
          <w:u w:val="single"/>
        </w:rPr>
        <w:noBreakHyphen/>
      </w:r>
      <w:r w:rsidRPr="005E3987">
        <w:rPr>
          <w:u w:val="single"/>
        </w:rPr>
        <w:t>790</w:t>
      </w:r>
      <w:r w:rsidRPr="003E0B09">
        <w:t>, as it becomes due periodically after the judgment was entered. Any magistrate, clerk, or circuit court judge shall order a stay of execution upon the undertaking.</w:t>
      </w:r>
      <w:r>
        <w:t>”</w:t>
      </w:r>
    </w:p>
    <w:p w:rsidR="003B49B5" w:rsidRDefault="003B4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49B5" w:rsidRDefault="003B4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E3987">
        <w:t>2</w:t>
      </w:r>
      <w:r>
        <w:t>.</w:t>
      </w:r>
      <w:r>
        <w:tab/>
        <w:t>This act takes effect upon approval by the Governor.</w:t>
      </w:r>
    </w:p>
    <w:p w:rsidR="00F94769" w:rsidRDefault="00C32E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0B00" w:rsidRDefault="006B0B00" w:rsidP="006B0B00">
      <w:pPr>
        <w:suppressAutoHyphens/>
      </w:pPr>
    </w:p>
    <w:sectPr w:rsidR="006B0B00" w:rsidSect="006B0B0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2ED0" w:rsidRDefault="00C32ED0" w:rsidP="009F0C77">
      <w:r>
        <w:separator/>
      </w:r>
    </w:p>
  </w:endnote>
  <w:endnote w:type="continuationSeparator" w:id="0">
    <w:p w:rsidR="00C32ED0" w:rsidRDefault="00C32E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90EBB2-5DEF-46E7-A8F6-251065C4BD3F}"/>
    <w:embedBold r:id="rId2" w:fontKey="{91BC9A86-B3B5-4AE4-90B4-E6C281CE5DB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367DDE1-9CC2-4D15-87A6-9C96A9C088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EDF933E-F30C-4EE9-8109-1824D3D749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EAA3279-8145-4D19-A37D-D6860D45F5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B00" w:rsidRPr="00631471" w:rsidRDefault="006B0B00" w:rsidP="006314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639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2ED0" w:rsidRDefault="00C32ED0" w:rsidP="009F0C77">
      <w:r>
        <w:separator/>
      </w:r>
    </w:p>
  </w:footnote>
  <w:footnote w:type="continuationSeparator" w:id="0">
    <w:p w:rsidR="00C32ED0" w:rsidRDefault="00C32E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242CZ21"/>
    <w:docVar w:name="CoverBillType" w:val="b"/>
    <w:docVar w:name="DocPath" w:val="L:\Council\bills\JN\3242CZ21.DOCX"/>
    <w:docVar w:name="dvBillNumber" w:val="330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3B49B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4EB1"/>
    <w:rsid w:val="00301B21"/>
    <w:rsid w:val="00325348"/>
    <w:rsid w:val="0032732C"/>
    <w:rsid w:val="00336AD0"/>
    <w:rsid w:val="0034639F"/>
    <w:rsid w:val="0037079A"/>
    <w:rsid w:val="00393842"/>
    <w:rsid w:val="003B49B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3C9D"/>
    <w:rsid w:val="004E7D54"/>
    <w:rsid w:val="005273C6"/>
    <w:rsid w:val="00530A69"/>
    <w:rsid w:val="00545593"/>
    <w:rsid w:val="00556EBF"/>
    <w:rsid w:val="005758FA"/>
    <w:rsid w:val="00577C6C"/>
    <w:rsid w:val="005A62FE"/>
    <w:rsid w:val="005C2FE2"/>
    <w:rsid w:val="005E2BC9"/>
    <w:rsid w:val="005E3987"/>
    <w:rsid w:val="00605102"/>
    <w:rsid w:val="006215AA"/>
    <w:rsid w:val="00631471"/>
    <w:rsid w:val="006913C9"/>
    <w:rsid w:val="0069470D"/>
    <w:rsid w:val="006B0B00"/>
    <w:rsid w:val="006D46B3"/>
    <w:rsid w:val="006D58AA"/>
    <w:rsid w:val="00706BD6"/>
    <w:rsid w:val="00734F00"/>
    <w:rsid w:val="00736959"/>
    <w:rsid w:val="007A70AE"/>
    <w:rsid w:val="008362E8"/>
    <w:rsid w:val="0085786E"/>
    <w:rsid w:val="008A1768"/>
    <w:rsid w:val="008A489F"/>
    <w:rsid w:val="008A6541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08D7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26D71"/>
    <w:rsid w:val="00C31C95"/>
    <w:rsid w:val="00C32ED0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476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3310D1-143C-4CEA-B586-13605D379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8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8D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B0B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307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0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48F54-13D2-4933-90D4-2BE5CE3FD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3307: Subject not yet available - South Carolina Legislature Online</dc:title>
  <dc:creator>Julie Newboult</dc:creator>
  <cp:lastModifiedBy>S Wilson</cp:lastModifiedBy>
  <cp:revision>2</cp:revision>
  <cp:lastPrinted>2020-12-08T16:46:00Z</cp:lastPrinted>
  <dcterms:created xsi:type="dcterms:W3CDTF">2021-01-26T14:56:00Z</dcterms:created>
  <dcterms:modified xsi:type="dcterms:W3CDTF">2021-01-26T14:56:00Z</dcterms:modified>
</cp:coreProperties>
</file>