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30EB" w:rsidRDefault="006030EB" w:rsidP="006030EB">
      <w:pPr>
        <w:widowControl w:val="0"/>
        <w:jc w:val="center"/>
      </w:pPr>
      <w:r w:rsidRPr="006030EB">
        <w:rPr>
          <w:b/>
        </w:rPr>
        <w:t>South Carolina General Assembly</w:t>
      </w:r>
    </w:p>
    <w:p w:rsidR="006030EB" w:rsidRDefault="006030EB" w:rsidP="006030EB">
      <w:pPr>
        <w:widowControl w:val="0"/>
        <w:jc w:val="center"/>
      </w:pPr>
      <w:r>
        <w:t>124th Session, 2021-2022</w:t>
      </w:r>
    </w:p>
    <w:p w:rsidR="006030EB" w:rsidRDefault="006030EB" w:rsidP="006030EB">
      <w:pPr>
        <w:widowControl w:val="0"/>
        <w:jc w:val="left"/>
      </w:pPr>
    </w:p>
    <w:p w:rsidR="006030EB" w:rsidRDefault="006030EB" w:rsidP="006030EB">
      <w:pPr>
        <w:widowControl w:val="0"/>
        <w:jc w:val="left"/>
        <w:rPr>
          <w:b/>
        </w:rPr>
      </w:pPr>
      <w:r w:rsidRPr="006030EB">
        <w:rPr>
          <w:b/>
        </w:rPr>
        <w:t>H. 3352</w:t>
      </w:r>
    </w:p>
    <w:p w:rsidR="006030EB" w:rsidRDefault="006030EB" w:rsidP="006030EB">
      <w:pPr>
        <w:widowControl w:val="0"/>
        <w:jc w:val="left"/>
        <w:rPr>
          <w:b/>
        </w:rPr>
      </w:pPr>
    </w:p>
    <w:p w:rsidR="006030EB" w:rsidRDefault="006030EB" w:rsidP="006030EB">
      <w:pPr>
        <w:widowControl w:val="0"/>
        <w:jc w:val="left"/>
      </w:pPr>
      <w:r w:rsidRPr="006030EB">
        <w:rPr>
          <w:b/>
        </w:rPr>
        <w:t>STATUS INFORMATION</w:t>
      </w:r>
    </w:p>
    <w:p w:rsidR="006030EB" w:rsidRDefault="006030EB" w:rsidP="006030EB">
      <w:pPr>
        <w:widowControl w:val="0"/>
        <w:jc w:val="left"/>
      </w:pPr>
    </w:p>
    <w:p w:rsidR="006030EB" w:rsidRDefault="006030EB" w:rsidP="006030EB">
      <w:pPr>
        <w:widowControl w:val="0"/>
        <w:jc w:val="left"/>
      </w:pPr>
      <w:r>
        <w:t>General Bill</w:t>
      </w:r>
    </w:p>
    <w:p w:rsidR="006030EB" w:rsidRDefault="003150EA" w:rsidP="006030EB">
      <w:pPr>
        <w:widowControl w:val="0"/>
        <w:jc w:val="left"/>
      </w:pPr>
      <w:r>
        <w:t>Sponsors: Reps. Gilliam, B. Cox, Trantham, Yow, McCravy, Caskey, R. Williams, Jones, Thayer, Wooten, McGarry, Taylor, V.S. Moss, Long, Pope, Bryant, Huggins, Dabney, B. Newton, Bustos, Carter, Forrest, Blackwell, Oremus and Hixon</w:t>
      </w:r>
    </w:p>
    <w:p w:rsidR="006030EB" w:rsidRDefault="006030EB" w:rsidP="006030EB">
      <w:pPr>
        <w:widowControl w:val="0"/>
        <w:jc w:val="left"/>
      </w:pPr>
      <w:r>
        <w:t>Document Path: l:\council\bills\sm\20098dg21.docx</w:t>
      </w:r>
    </w:p>
    <w:p w:rsidR="006030EB" w:rsidRDefault="006030EB" w:rsidP="006030EB">
      <w:pPr>
        <w:widowControl w:val="0"/>
        <w:jc w:val="left"/>
      </w:pPr>
    </w:p>
    <w:p w:rsidR="00740711" w:rsidRDefault="00740711" w:rsidP="006030EB">
      <w:pPr>
        <w:widowControl w:val="0"/>
        <w:jc w:val="left"/>
      </w:pPr>
      <w:r>
        <w:t>Introduced in the House on January 12, 2021</w:t>
      </w:r>
    </w:p>
    <w:p w:rsidR="00740711" w:rsidRPr="00740711" w:rsidRDefault="00740711" w:rsidP="006030EB">
      <w:pPr>
        <w:widowControl w:val="0"/>
        <w:jc w:val="left"/>
      </w:pPr>
      <w:r>
        <w:t xml:space="preserve">Currently residing in the House Committee on </w:t>
      </w:r>
      <w:r w:rsidRPr="00740711">
        <w:rPr>
          <w:b/>
        </w:rPr>
        <w:t>Ways and Means</w:t>
      </w:r>
    </w:p>
    <w:p w:rsidR="00740711" w:rsidRDefault="00740711" w:rsidP="006030EB">
      <w:pPr>
        <w:widowControl w:val="0"/>
        <w:jc w:val="left"/>
      </w:pPr>
    </w:p>
    <w:p w:rsidR="006030EB" w:rsidRDefault="00D1304A" w:rsidP="006030EB">
      <w:pPr>
        <w:widowControl w:val="0"/>
        <w:jc w:val="left"/>
      </w:pPr>
      <w:r>
        <w:t>Summary: Military retirement income, deductions</w:t>
      </w:r>
    </w:p>
    <w:p w:rsidR="006030EB" w:rsidRDefault="006030EB" w:rsidP="006030EB">
      <w:pPr>
        <w:widowControl w:val="0"/>
        <w:jc w:val="left"/>
      </w:pPr>
    </w:p>
    <w:p w:rsidR="006030EB" w:rsidRDefault="006030EB" w:rsidP="006030EB">
      <w:pPr>
        <w:widowControl w:val="0"/>
        <w:jc w:val="left"/>
      </w:pPr>
    </w:p>
    <w:p w:rsidR="006030EB" w:rsidRDefault="006030EB" w:rsidP="006030EB">
      <w:pPr>
        <w:widowControl w:val="0"/>
        <w:tabs>
          <w:tab w:val="center" w:pos="590"/>
          <w:tab w:val="center" w:pos="1440"/>
          <w:tab w:val="left" w:pos="1872"/>
          <w:tab w:val="left" w:pos="9187"/>
        </w:tabs>
        <w:jc w:val="left"/>
      </w:pPr>
      <w:r w:rsidRPr="006030EB">
        <w:rPr>
          <w:b/>
        </w:rPr>
        <w:t>HISTORY OF LEGISLATIVE ACTIONS</w:t>
      </w:r>
    </w:p>
    <w:p w:rsidR="006030EB" w:rsidRDefault="006030EB" w:rsidP="006030EB">
      <w:pPr>
        <w:widowControl w:val="0"/>
        <w:tabs>
          <w:tab w:val="center" w:pos="590"/>
          <w:tab w:val="center" w:pos="1440"/>
          <w:tab w:val="left" w:pos="1872"/>
          <w:tab w:val="left" w:pos="9187"/>
        </w:tabs>
        <w:jc w:val="left"/>
      </w:pPr>
    </w:p>
    <w:p w:rsidR="006030EB" w:rsidRPr="006030EB" w:rsidRDefault="006030EB" w:rsidP="006030EB">
      <w:pPr>
        <w:widowControl w:val="0"/>
        <w:tabs>
          <w:tab w:val="center" w:pos="590"/>
          <w:tab w:val="center" w:pos="1440"/>
          <w:tab w:val="left" w:pos="1872"/>
          <w:tab w:val="left" w:pos="9187"/>
        </w:tabs>
        <w:jc w:val="left"/>
      </w:pPr>
      <w:r w:rsidRPr="006030EB">
        <w:rPr>
          <w:u w:val="single"/>
        </w:rPr>
        <w:tab/>
        <w:t>Date</w:t>
      </w:r>
      <w:r w:rsidRPr="006030EB">
        <w:rPr>
          <w:u w:val="single"/>
        </w:rPr>
        <w:tab/>
        <w:t>Body</w:t>
      </w:r>
      <w:r w:rsidRPr="006030EB">
        <w:rPr>
          <w:u w:val="single"/>
        </w:rPr>
        <w:tab/>
        <w:t>Action Description with journal page number</w:t>
      </w:r>
      <w:r w:rsidRPr="006030EB">
        <w:rPr>
          <w:u w:val="single"/>
        </w:rPr>
        <w:tab/>
      </w:r>
    </w:p>
    <w:p w:rsidR="007E131E" w:rsidRDefault="007E131E" w:rsidP="007E131E">
      <w:pPr>
        <w:widowControl w:val="0"/>
        <w:tabs>
          <w:tab w:val="right" w:pos="1008"/>
          <w:tab w:val="left" w:pos="1152"/>
          <w:tab w:val="left" w:pos="1872"/>
          <w:tab w:val="left" w:pos="9187"/>
        </w:tabs>
        <w:ind w:left="2088" w:hanging="2088"/>
      </w:pPr>
      <w:r>
        <w:tab/>
        <w:t>12/9/2020</w:t>
      </w:r>
      <w:r>
        <w:tab/>
        <w:t>House</w:t>
      </w:r>
      <w:r>
        <w:tab/>
        <w:t>Prefiled</w:t>
      </w:r>
    </w:p>
    <w:p w:rsidR="007E131E" w:rsidRDefault="007E131E" w:rsidP="007E131E">
      <w:pPr>
        <w:widowControl w:val="0"/>
        <w:tabs>
          <w:tab w:val="right" w:pos="1008"/>
          <w:tab w:val="left" w:pos="1152"/>
          <w:tab w:val="left" w:pos="1872"/>
          <w:tab w:val="left" w:pos="9187"/>
        </w:tabs>
        <w:ind w:left="2088" w:hanging="2088"/>
      </w:pPr>
      <w:r>
        <w:tab/>
        <w:t>12/9/2020</w:t>
      </w:r>
      <w:r>
        <w:tab/>
        <w:t>House</w:t>
      </w:r>
      <w:r>
        <w:tab/>
        <w:t xml:space="preserve">Referred to Committee on </w:t>
      </w:r>
      <w:r w:rsidRPr="002D50CC">
        <w:rPr>
          <w:b/>
        </w:rPr>
        <w:t>Ways and Means</w:t>
      </w:r>
    </w:p>
    <w:p w:rsidR="007E131E" w:rsidRDefault="007E131E" w:rsidP="007E131E">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2D50CC">
          <w:rPr>
            <w:rStyle w:val="Hyperlink"/>
          </w:rPr>
          <w:t>House Journal</w:t>
        </w:r>
        <w:r w:rsidRPr="002D50CC">
          <w:rPr>
            <w:rStyle w:val="Hyperlink"/>
          </w:rPr>
          <w:noBreakHyphen/>
          <w:t>page 168</w:t>
        </w:r>
      </w:hyperlink>
      <w:r>
        <w:t>)</w:t>
      </w:r>
    </w:p>
    <w:p w:rsidR="007E131E" w:rsidRDefault="007E131E" w:rsidP="007E131E">
      <w:pPr>
        <w:widowControl w:val="0"/>
        <w:tabs>
          <w:tab w:val="right" w:pos="1008"/>
          <w:tab w:val="left" w:pos="1152"/>
          <w:tab w:val="left" w:pos="1872"/>
          <w:tab w:val="left" w:pos="9187"/>
        </w:tabs>
        <w:ind w:left="2088" w:hanging="2088"/>
      </w:pPr>
      <w:r>
        <w:tab/>
        <w:t>1/12/2021</w:t>
      </w:r>
      <w:r>
        <w:tab/>
        <w:t>House</w:t>
      </w:r>
      <w:r>
        <w:tab/>
        <w:t xml:space="preserve">Referred to Committee on </w:t>
      </w:r>
      <w:r w:rsidRPr="002D50CC">
        <w:rPr>
          <w:b/>
        </w:rPr>
        <w:t>Ways and Means</w:t>
      </w:r>
      <w:r>
        <w:t xml:space="preserve"> (</w:t>
      </w:r>
      <w:hyperlink r:id="rId8" w:history="1">
        <w:r w:rsidRPr="002D50CC">
          <w:rPr>
            <w:rStyle w:val="Hyperlink"/>
          </w:rPr>
          <w:t>House Journal</w:t>
        </w:r>
        <w:r w:rsidRPr="002D50CC">
          <w:rPr>
            <w:rStyle w:val="Hyperlink"/>
          </w:rPr>
          <w:noBreakHyphen/>
          <w:t>page 168</w:t>
        </w:r>
      </w:hyperlink>
      <w:r>
        <w:t>)</w:t>
      </w:r>
    </w:p>
    <w:p w:rsidR="007E131E" w:rsidRDefault="007E131E" w:rsidP="007E131E">
      <w:pPr>
        <w:widowControl w:val="0"/>
        <w:tabs>
          <w:tab w:val="right" w:pos="1008"/>
          <w:tab w:val="left" w:pos="1152"/>
          <w:tab w:val="left" w:pos="1872"/>
          <w:tab w:val="left" w:pos="9187"/>
        </w:tabs>
        <w:ind w:left="2088" w:hanging="2088"/>
      </w:pPr>
      <w:r>
        <w:tab/>
        <w:t>2/2/2021</w:t>
      </w:r>
      <w:r>
        <w:tab/>
        <w:t>House</w:t>
      </w:r>
      <w:r>
        <w:tab/>
        <w:t>Member(s) request name added as sponsor: Bryant</w:t>
      </w:r>
    </w:p>
    <w:p w:rsidR="007E131E" w:rsidRDefault="007E131E" w:rsidP="007E131E">
      <w:pPr>
        <w:widowControl w:val="0"/>
        <w:tabs>
          <w:tab w:val="right" w:pos="1008"/>
          <w:tab w:val="left" w:pos="1152"/>
          <w:tab w:val="left" w:pos="1872"/>
          <w:tab w:val="left" w:pos="9187"/>
        </w:tabs>
        <w:ind w:left="2088" w:hanging="2088"/>
      </w:pPr>
      <w:r>
        <w:tab/>
        <w:t>2/11/2021</w:t>
      </w:r>
      <w:r>
        <w:tab/>
        <w:t>House</w:t>
      </w:r>
      <w:r>
        <w:tab/>
        <w:t>Member(s) request name added as sponsor: Huggins</w:t>
      </w:r>
    </w:p>
    <w:p w:rsidR="007E131E" w:rsidRDefault="007E131E" w:rsidP="007E131E">
      <w:pPr>
        <w:widowControl w:val="0"/>
        <w:tabs>
          <w:tab w:val="right" w:pos="1008"/>
          <w:tab w:val="left" w:pos="1152"/>
          <w:tab w:val="left" w:pos="1872"/>
          <w:tab w:val="left" w:pos="9187"/>
        </w:tabs>
        <w:ind w:left="2088" w:hanging="2088"/>
      </w:pPr>
      <w:r>
        <w:tab/>
        <w:t>12/2/2021</w:t>
      </w:r>
      <w:r>
        <w:tab/>
        <w:t>House</w:t>
      </w:r>
      <w:r>
        <w:tab/>
        <w:t>Member(s) request name added as sponsor: Dabney</w:t>
      </w:r>
    </w:p>
    <w:p w:rsidR="007E131E" w:rsidRDefault="007E131E" w:rsidP="007E131E">
      <w:pPr>
        <w:widowControl w:val="0"/>
        <w:tabs>
          <w:tab w:val="right" w:pos="1008"/>
          <w:tab w:val="left" w:pos="1152"/>
          <w:tab w:val="left" w:pos="1872"/>
          <w:tab w:val="left" w:pos="9187"/>
        </w:tabs>
        <w:ind w:left="2088" w:hanging="2088"/>
      </w:pPr>
      <w:r>
        <w:tab/>
        <w:t>1/12/2022</w:t>
      </w:r>
      <w:r>
        <w:tab/>
        <w:t>House</w:t>
      </w:r>
      <w:r>
        <w:tab/>
        <w:t>Member(s) request name added as sponsor: B.Newton, Bustos</w:t>
      </w:r>
    </w:p>
    <w:p w:rsidR="007E131E" w:rsidRDefault="007E131E" w:rsidP="007E131E">
      <w:pPr>
        <w:widowControl w:val="0"/>
        <w:tabs>
          <w:tab w:val="right" w:pos="1008"/>
          <w:tab w:val="left" w:pos="1152"/>
          <w:tab w:val="left" w:pos="1872"/>
          <w:tab w:val="left" w:pos="9187"/>
        </w:tabs>
        <w:ind w:left="2088" w:hanging="2088"/>
      </w:pPr>
      <w:r>
        <w:tab/>
        <w:t>1/13/2022</w:t>
      </w:r>
      <w:r>
        <w:tab/>
        <w:t>House</w:t>
      </w:r>
      <w:r>
        <w:tab/>
        <w:t>Member(s) request name added as sponsor: Carter</w:t>
      </w:r>
    </w:p>
    <w:p w:rsidR="007E131E" w:rsidRDefault="007E131E" w:rsidP="007E131E">
      <w:pPr>
        <w:widowControl w:val="0"/>
        <w:tabs>
          <w:tab w:val="right" w:pos="1008"/>
          <w:tab w:val="left" w:pos="1152"/>
          <w:tab w:val="left" w:pos="1872"/>
          <w:tab w:val="left" w:pos="9187"/>
        </w:tabs>
        <w:ind w:left="2088" w:hanging="2088"/>
      </w:pPr>
      <w:r>
        <w:tab/>
        <w:t>1/25/2022</w:t>
      </w:r>
      <w:r>
        <w:tab/>
        <w:t>House</w:t>
      </w:r>
      <w:r>
        <w:tab/>
        <w:t>Member(s) request name added as sponsor: Forrest</w:t>
      </w:r>
    </w:p>
    <w:p w:rsidR="007E131E" w:rsidRDefault="007E131E" w:rsidP="007E131E">
      <w:pPr>
        <w:widowControl w:val="0"/>
        <w:tabs>
          <w:tab w:val="right" w:pos="1008"/>
          <w:tab w:val="left" w:pos="1152"/>
          <w:tab w:val="left" w:pos="1872"/>
          <w:tab w:val="left" w:pos="9187"/>
        </w:tabs>
        <w:ind w:left="2088" w:hanging="2088"/>
      </w:pPr>
      <w:r>
        <w:tab/>
        <w:t>2/8/2022</w:t>
      </w:r>
      <w:r>
        <w:tab/>
        <w:t>House</w:t>
      </w:r>
      <w:r>
        <w:tab/>
        <w:t>Member(s) request name added as sponsor: Blackwell, Oremus, Hixon</w:t>
      </w:r>
    </w:p>
    <w:p w:rsidR="007E131E" w:rsidRDefault="007E131E" w:rsidP="007E131E">
      <w:pPr>
        <w:widowControl w:val="0"/>
        <w:tabs>
          <w:tab w:val="right" w:pos="1008"/>
          <w:tab w:val="left" w:pos="1152"/>
          <w:tab w:val="left" w:pos="1872"/>
          <w:tab w:val="left" w:pos="9187"/>
        </w:tabs>
        <w:ind w:left="2088" w:hanging="2088"/>
      </w:pPr>
      <w:r>
        <w:tab/>
        <w:t>8/30/2022</w:t>
      </w:r>
      <w:r>
        <w:tab/>
      </w:r>
      <w:r>
        <w:tab/>
        <w:t>Scrivener's error corrected</w:t>
      </w:r>
    </w:p>
    <w:p w:rsidR="007E131E" w:rsidRDefault="007E131E" w:rsidP="007E131E">
      <w:pPr>
        <w:widowControl w:val="0"/>
        <w:tabs>
          <w:tab w:val="right" w:pos="1008"/>
          <w:tab w:val="left" w:pos="1152"/>
          <w:tab w:val="left" w:pos="1872"/>
          <w:tab w:val="left" w:pos="9187"/>
        </w:tabs>
        <w:ind w:left="2088" w:hanging="2088"/>
      </w:pPr>
    </w:p>
    <w:p w:rsidR="006030EB" w:rsidRDefault="006030EB" w:rsidP="006030E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030EB">
          <w:rPr>
            <w:rStyle w:val="Hyperlink"/>
          </w:rPr>
          <w:t>legislative information</w:t>
        </w:r>
      </w:hyperlink>
      <w:r>
        <w:t xml:space="preserve"> at the website</w:t>
      </w:r>
    </w:p>
    <w:p w:rsidR="006030EB" w:rsidRDefault="006030EB" w:rsidP="006030EB">
      <w:pPr>
        <w:widowControl w:val="0"/>
        <w:tabs>
          <w:tab w:val="right" w:pos="1008"/>
          <w:tab w:val="left" w:pos="1152"/>
          <w:tab w:val="left" w:pos="1872"/>
          <w:tab w:val="left" w:pos="9187"/>
        </w:tabs>
        <w:ind w:left="2088" w:hanging="2088"/>
        <w:jc w:val="left"/>
      </w:pPr>
    </w:p>
    <w:p w:rsidR="006030EB" w:rsidRPr="006030EB" w:rsidRDefault="006030EB" w:rsidP="006030EB">
      <w:pPr>
        <w:widowControl w:val="0"/>
        <w:tabs>
          <w:tab w:val="right" w:pos="1008"/>
          <w:tab w:val="left" w:pos="1152"/>
          <w:tab w:val="left" w:pos="1872"/>
          <w:tab w:val="left" w:pos="9187"/>
        </w:tabs>
        <w:ind w:left="2088" w:hanging="2088"/>
        <w:jc w:val="left"/>
      </w:pPr>
    </w:p>
    <w:p w:rsidR="006030EB" w:rsidRDefault="006030EB" w:rsidP="006030EB">
      <w:pPr>
        <w:widowControl w:val="0"/>
        <w:jc w:val="left"/>
      </w:pPr>
      <w:r w:rsidRPr="006030EB">
        <w:rPr>
          <w:b/>
        </w:rPr>
        <w:t>VERSIONS OF THIS BILL</w:t>
      </w:r>
    </w:p>
    <w:p w:rsidR="006030EB" w:rsidRDefault="006030EB" w:rsidP="006030EB">
      <w:pPr>
        <w:widowControl w:val="0"/>
        <w:jc w:val="left"/>
      </w:pPr>
    </w:p>
    <w:p w:rsidR="006030EB" w:rsidRDefault="00D46F72" w:rsidP="006030EB">
      <w:pPr>
        <w:widowControl w:val="0"/>
        <w:jc w:val="left"/>
      </w:pPr>
      <w:hyperlink r:id="rId10" w:history="1">
        <w:r w:rsidR="006030EB">
          <w:rPr>
            <w:rStyle w:val="Hyperlink"/>
          </w:rPr>
          <w:t>12/9/2020</w:t>
        </w:r>
      </w:hyperlink>
    </w:p>
    <w:p w:rsidR="006030EB" w:rsidRDefault="00D46F72" w:rsidP="006030EB">
      <w:hyperlink r:id="rId11" w:history="1">
        <w:r w:rsidR="001440C9" w:rsidRPr="001440C9">
          <w:rPr>
            <w:rStyle w:val="Hyperlink"/>
          </w:rPr>
          <w:t>8/30/2022</w:t>
        </w:r>
      </w:hyperlink>
    </w:p>
    <w:p w:rsidR="001440C9" w:rsidRDefault="001440C9" w:rsidP="006030EB"/>
    <w:p w:rsidR="006030EB" w:rsidRDefault="006030EB" w:rsidP="006030EB">
      <w:pPr>
        <w:sectPr w:rsidR="006030EB" w:rsidSect="006030EB">
          <w:pgSz w:w="12240" w:h="15840" w:code="1"/>
          <w:pgMar w:top="1080" w:right="1440" w:bottom="1080" w:left="1440" w:header="720" w:footer="720" w:gutter="0"/>
          <w:cols w:space="720"/>
          <w:noEndnote/>
          <w:docGrid w:linePitch="360"/>
        </w:sectPr>
      </w:pPr>
    </w:p>
    <w:p w:rsidR="001440C9" w:rsidRDefault="001440C9" w:rsidP="00CC4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0C9" w:rsidRDefault="001440C9" w:rsidP="00CC4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0C9" w:rsidRDefault="001440C9" w:rsidP="00CC4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0C9" w:rsidRDefault="001440C9" w:rsidP="00CC4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0C9" w:rsidRDefault="001440C9" w:rsidP="00CC4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0C9" w:rsidRDefault="001440C9" w:rsidP="00CC4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0C9" w:rsidRDefault="001440C9" w:rsidP="00CC4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0C9" w:rsidRDefault="001440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0C9" w:rsidRPr="00325348" w:rsidRDefault="001440C9" w:rsidP="00FA1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440C9" w:rsidRDefault="001440C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0C9" w:rsidRPr="00CF114D" w:rsidRDefault="001440C9" w:rsidP="0039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F114D">
        <w:rPr>
          <w:color w:val="000000" w:themeColor="text1"/>
          <w:u w:color="000000" w:themeColor="text1"/>
        </w:rPr>
        <w:t>TO AMEND SECTION 12</w:t>
      </w:r>
      <w:r>
        <w:rPr>
          <w:color w:val="000000" w:themeColor="text1"/>
          <w:u w:color="000000" w:themeColor="text1"/>
        </w:rPr>
        <w:noBreakHyphen/>
      </w:r>
      <w:r w:rsidRPr="00CF114D">
        <w:rPr>
          <w:color w:val="000000" w:themeColor="text1"/>
          <w:u w:color="000000" w:themeColor="text1"/>
        </w:rPr>
        <w:t>6</w:t>
      </w:r>
      <w:r>
        <w:rPr>
          <w:color w:val="000000" w:themeColor="text1"/>
          <w:u w:color="000000" w:themeColor="text1"/>
        </w:rPr>
        <w:noBreakHyphen/>
      </w:r>
      <w:r w:rsidRPr="00CF114D">
        <w:rPr>
          <w:color w:val="000000" w:themeColor="text1"/>
          <w:u w:color="000000" w:themeColor="text1"/>
        </w:rPr>
        <w:t>1171, CODE OF LAWS OF SOUTH CAROLINA, 1976, RELATING TO THE DEDUCTION OF MILITARY RETIREMENT INCOME, SO AS TO EXEMPT ALL MILITARY RETIREMENT INCOME FROM SOUTH CAROLINA INCOME TAXES.</w:t>
      </w:r>
    </w:p>
    <w:p w:rsidR="001440C9" w:rsidRPr="00CF114D" w:rsidRDefault="001440C9" w:rsidP="0039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40C9" w:rsidRDefault="001440C9" w:rsidP="0039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3DE9">
        <w:rPr>
          <w:color w:val="000000" w:themeColor="text1"/>
          <w:u w:color="000000" w:themeColor="text1"/>
        </w:rPr>
        <w:t>Be it enacted by the General Assembly of the State of South Carolina:</w:t>
      </w:r>
    </w:p>
    <w:p w:rsidR="001440C9" w:rsidRDefault="001440C9" w:rsidP="0039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40C9" w:rsidRPr="00CF114D" w:rsidRDefault="001440C9" w:rsidP="0039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14D">
        <w:rPr>
          <w:color w:val="000000" w:themeColor="text1"/>
          <w:u w:color="000000" w:themeColor="text1"/>
        </w:rPr>
        <w:t>SECTION</w:t>
      </w:r>
      <w:r w:rsidRPr="00CF114D">
        <w:rPr>
          <w:color w:val="000000" w:themeColor="text1"/>
          <w:u w:color="000000" w:themeColor="text1"/>
        </w:rPr>
        <w:tab/>
        <w:t>1.</w:t>
      </w:r>
      <w:r w:rsidRPr="00CF114D">
        <w:rPr>
          <w:color w:val="000000" w:themeColor="text1"/>
          <w:u w:color="000000" w:themeColor="text1"/>
        </w:rPr>
        <w:tab/>
        <w:t>Section 12</w:t>
      </w:r>
      <w:r>
        <w:rPr>
          <w:color w:val="000000" w:themeColor="text1"/>
          <w:u w:color="000000" w:themeColor="text1"/>
        </w:rPr>
        <w:noBreakHyphen/>
      </w:r>
      <w:r w:rsidRPr="00CF114D">
        <w:rPr>
          <w:color w:val="000000" w:themeColor="text1"/>
          <w:u w:color="000000" w:themeColor="text1"/>
        </w:rPr>
        <w:t>6</w:t>
      </w:r>
      <w:r>
        <w:rPr>
          <w:color w:val="000000" w:themeColor="text1"/>
          <w:u w:color="000000" w:themeColor="text1"/>
        </w:rPr>
        <w:noBreakHyphen/>
      </w:r>
      <w:r w:rsidRPr="00CF114D">
        <w:rPr>
          <w:color w:val="000000" w:themeColor="text1"/>
          <w:u w:color="000000" w:themeColor="text1"/>
        </w:rPr>
        <w:t>1171 of the 1976 Code is amended to read:</w:t>
      </w:r>
    </w:p>
    <w:p w:rsidR="001440C9" w:rsidRPr="00CF114D" w:rsidRDefault="001440C9" w:rsidP="0039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40C9" w:rsidRPr="00CF114D" w:rsidRDefault="001440C9" w:rsidP="0039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14D">
        <w:rPr>
          <w:color w:val="000000" w:themeColor="text1"/>
          <w:u w:color="000000" w:themeColor="text1"/>
        </w:rPr>
        <w:tab/>
        <w:t>“Section 12</w:t>
      </w:r>
      <w:r>
        <w:rPr>
          <w:color w:val="000000" w:themeColor="text1"/>
          <w:u w:color="000000" w:themeColor="text1"/>
        </w:rPr>
        <w:noBreakHyphen/>
      </w:r>
      <w:r w:rsidRPr="00CF114D">
        <w:rPr>
          <w:color w:val="000000" w:themeColor="text1"/>
          <w:u w:color="000000" w:themeColor="text1"/>
        </w:rPr>
        <w:t>6</w:t>
      </w:r>
      <w:r>
        <w:rPr>
          <w:color w:val="000000" w:themeColor="text1"/>
          <w:u w:color="000000" w:themeColor="text1"/>
        </w:rPr>
        <w:noBreakHyphen/>
      </w:r>
      <w:r w:rsidRPr="00CF114D">
        <w:rPr>
          <w:color w:val="000000" w:themeColor="text1"/>
          <w:u w:color="000000" w:themeColor="text1"/>
        </w:rPr>
        <w:t>1171.</w:t>
      </w:r>
      <w:r w:rsidRPr="00CF114D">
        <w:rPr>
          <w:color w:val="000000" w:themeColor="text1"/>
          <w:u w:color="000000" w:themeColor="text1"/>
        </w:rPr>
        <w:tab/>
        <w:t>(A)</w:t>
      </w:r>
      <w:r w:rsidRPr="00CF114D">
        <w:rPr>
          <w:strike/>
          <w:color w:val="000000" w:themeColor="text1"/>
          <w:u w:color="000000" w:themeColor="text1"/>
        </w:rPr>
        <w:t>(1)</w:t>
      </w:r>
      <w:r w:rsidRPr="00CF114D">
        <w:rPr>
          <w:color w:val="000000" w:themeColor="text1"/>
          <w:u w:color="000000" w:themeColor="text1"/>
        </w:rPr>
        <w:tab/>
      </w:r>
      <w:r w:rsidRPr="00CF114D">
        <w:rPr>
          <w:strike/>
          <w:color w:val="000000" w:themeColor="text1"/>
          <w:u w:color="000000" w:themeColor="text1"/>
        </w:rPr>
        <w:t>An individual taxpayer who has</w:t>
      </w:r>
      <w:r w:rsidRPr="00CF114D">
        <w:rPr>
          <w:color w:val="000000" w:themeColor="text1"/>
          <w:u w:color="000000" w:themeColor="text1"/>
        </w:rPr>
        <w:t xml:space="preserve"> </w:t>
      </w:r>
      <w:r w:rsidRPr="00CF114D">
        <w:rPr>
          <w:color w:val="000000" w:themeColor="text1"/>
          <w:u w:val="single" w:color="000000" w:themeColor="text1"/>
        </w:rPr>
        <w:t>All</w:t>
      </w:r>
      <w:r w:rsidRPr="00CF114D">
        <w:rPr>
          <w:color w:val="000000" w:themeColor="text1"/>
          <w:u w:color="000000" w:themeColor="text1"/>
        </w:rPr>
        <w:t xml:space="preserve"> military retirement income</w:t>
      </w:r>
      <w:r w:rsidRPr="00CF114D">
        <w:rPr>
          <w:strike/>
          <w:color w:val="000000" w:themeColor="text1"/>
          <w:u w:color="000000" w:themeColor="text1"/>
        </w:rPr>
        <w:t>, each year may deduct an amount of his South Carolina earned income from South Carolina taxable income equal to the amount of military retirement income that is included in South Carolina taxable income, not to exceed seventeen thousand five hundred dollars. In the case of married taxpayers who file a joint federal income tax return, the deduction allowed by this section shall be calculated separately as though they had not filed a joint return, so that each individual</w:t>
      </w:r>
      <w:r w:rsidRPr="004B488A">
        <w:rPr>
          <w:strike/>
          <w:color w:val="000000" w:themeColor="text1"/>
          <w:u w:color="000000" w:themeColor="text1"/>
        </w:rPr>
        <w:t>’</w:t>
      </w:r>
      <w:r w:rsidRPr="00CF114D">
        <w:rPr>
          <w:strike/>
          <w:color w:val="000000" w:themeColor="text1"/>
          <w:u w:color="000000" w:themeColor="text1"/>
        </w:rPr>
        <w:t>s deduction is based on the same individual</w:t>
      </w:r>
      <w:r w:rsidRPr="004B488A">
        <w:rPr>
          <w:strike/>
          <w:color w:val="000000" w:themeColor="text1"/>
          <w:u w:color="000000" w:themeColor="text1"/>
        </w:rPr>
        <w:t>’</w:t>
      </w:r>
      <w:r w:rsidRPr="00CF114D">
        <w:rPr>
          <w:strike/>
          <w:color w:val="000000" w:themeColor="text1"/>
          <w:u w:color="000000" w:themeColor="text1"/>
        </w:rPr>
        <w:t xml:space="preserve">s retirement income and earned income. For purposes of this item, </w:t>
      </w:r>
      <w:r w:rsidRPr="004B488A">
        <w:rPr>
          <w:strike/>
          <w:color w:val="000000" w:themeColor="text1"/>
          <w:u w:color="000000" w:themeColor="text1"/>
        </w:rPr>
        <w:t>‘</w:t>
      </w:r>
      <w:r w:rsidRPr="00CF114D">
        <w:rPr>
          <w:strike/>
          <w:color w:val="000000" w:themeColor="text1"/>
          <w:u w:color="000000" w:themeColor="text1"/>
        </w:rPr>
        <w:t>South Carolina earned income</w:t>
      </w:r>
      <w:r w:rsidRPr="004B488A">
        <w:rPr>
          <w:strike/>
          <w:color w:val="000000" w:themeColor="text1"/>
          <w:u w:color="000000" w:themeColor="text1"/>
        </w:rPr>
        <w:t>’</w:t>
      </w:r>
      <w:r w:rsidRPr="00CF114D">
        <w:rPr>
          <w:strike/>
          <w:color w:val="000000" w:themeColor="text1"/>
          <w:u w:color="000000" w:themeColor="text1"/>
        </w:rPr>
        <w:t xml:space="preserve"> has the same meaning as provided in Section 12</w:t>
      </w:r>
      <w:r>
        <w:rPr>
          <w:strike/>
          <w:color w:val="000000" w:themeColor="text1"/>
          <w:u w:color="000000" w:themeColor="text1"/>
        </w:rPr>
        <w:noBreakHyphen/>
      </w:r>
      <w:r w:rsidRPr="00CF114D">
        <w:rPr>
          <w:strike/>
          <w:color w:val="000000" w:themeColor="text1"/>
          <w:u w:color="000000" w:themeColor="text1"/>
        </w:rPr>
        <w:t>6</w:t>
      </w:r>
      <w:r>
        <w:rPr>
          <w:strike/>
          <w:color w:val="000000" w:themeColor="text1"/>
          <w:u w:color="000000" w:themeColor="text1"/>
        </w:rPr>
        <w:noBreakHyphen/>
      </w:r>
      <w:r w:rsidRPr="00CF114D">
        <w:rPr>
          <w:strike/>
          <w:color w:val="000000" w:themeColor="text1"/>
          <w:u w:color="000000" w:themeColor="text1"/>
        </w:rPr>
        <w:t>3330.</w:t>
      </w:r>
    </w:p>
    <w:p w:rsidR="001440C9" w:rsidRPr="00CF114D" w:rsidRDefault="001440C9" w:rsidP="0039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14D">
        <w:rPr>
          <w:color w:val="000000" w:themeColor="text1"/>
          <w:u w:color="000000" w:themeColor="text1"/>
        </w:rPr>
        <w:tab/>
      </w:r>
      <w:r w:rsidRPr="00CF114D">
        <w:rPr>
          <w:color w:val="000000" w:themeColor="text1"/>
          <w:u w:color="000000" w:themeColor="text1"/>
        </w:rPr>
        <w:tab/>
      </w:r>
      <w:r w:rsidRPr="00CF114D">
        <w:rPr>
          <w:strike/>
          <w:color w:val="000000" w:themeColor="text1"/>
          <w:u w:color="000000" w:themeColor="text1"/>
        </w:rPr>
        <w:t>(2)</w:t>
      </w:r>
      <w:r w:rsidRPr="00CF114D">
        <w:rPr>
          <w:color w:val="000000" w:themeColor="text1"/>
          <w:u w:color="000000" w:themeColor="text1"/>
        </w:rPr>
        <w:tab/>
      </w:r>
      <w:r w:rsidRPr="00CF114D">
        <w:rPr>
          <w:strike/>
          <w:color w:val="000000" w:themeColor="text1"/>
          <w:u w:color="000000" w:themeColor="text1"/>
        </w:rPr>
        <w:t>Notwithstanding item (1), beginning in the year in which an individual taxpayer reaches age sixty</w:t>
      </w:r>
      <w:r>
        <w:rPr>
          <w:strike/>
          <w:color w:val="000000" w:themeColor="text1"/>
          <w:u w:color="000000" w:themeColor="text1"/>
        </w:rPr>
        <w:noBreakHyphen/>
      </w:r>
      <w:r w:rsidRPr="00CF114D">
        <w:rPr>
          <w:strike/>
          <w:color w:val="000000" w:themeColor="text1"/>
          <w:u w:color="000000" w:themeColor="text1"/>
        </w:rPr>
        <w:t>five, an individual taxpayer who has military retirement income may deduct up to thirty thousand dollars of military retirement income that is</w:t>
      </w:r>
      <w:r w:rsidRPr="00CF114D">
        <w:rPr>
          <w:color w:val="000000" w:themeColor="text1"/>
          <w:u w:color="000000" w:themeColor="text1"/>
        </w:rPr>
        <w:t xml:space="preserve"> </w:t>
      </w:r>
      <w:r w:rsidRPr="00CF114D">
        <w:rPr>
          <w:color w:val="000000" w:themeColor="text1"/>
          <w:u w:val="single" w:color="000000" w:themeColor="text1"/>
        </w:rPr>
        <w:t>of an individual taxpayer is exempt from the tax imposed pursuant to this chapter and must not be</w:t>
      </w:r>
      <w:r w:rsidRPr="00CF114D">
        <w:rPr>
          <w:color w:val="000000" w:themeColor="text1"/>
          <w:u w:color="000000" w:themeColor="text1"/>
        </w:rPr>
        <w:t xml:space="preserve"> included in South Carolina taxable income.</w:t>
      </w:r>
    </w:p>
    <w:p w:rsidR="001440C9" w:rsidRPr="00CF114D" w:rsidRDefault="001440C9" w:rsidP="0039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14D">
        <w:rPr>
          <w:color w:val="000000" w:themeColor="text1"/>
          <w:u w:color="000000" w:themeColor="text1"/>
        </w:rPr>
        <w:tab/>
        <w:t>(B)</w:t>
      </w:r>
      <w:r w:rsidRPr="00CF114D">
        <w:rPr>
          <w:color w:val="000000" w:themeColor="text1"/>
          <w:u w:color="000000" w:themeColor="text1"/>
        </w:rPr>
        <w:tab/>
        <w:t xml:space="preserve">The term </w:t>
      </w:r>
      <w:r w:rsidRPr="004B488A">
        <w:rPr>
          <w:color w:val="000000" w:themeColor="text1"/>
          <w:u w:color="000000" w:themeColor="text1"/>
        </w:rPr>
        <w:t>‘</w:t>
      </w:r>
      <w:r w:rsidRPr="00CF114D">
        <w:rPr>
          <w:color w:val="000000" w:themeColor="text1"/>
          <w:u w:color="000000" w:themeColor="text1"/>
        </w:rPr>
        <w:t>retirement income</w:t>
      </w:r>
      <w:r w:rsidRPr="004B488A">
        <w:rPr>
          <w:color w:val="000000" w:themeColor="text1"/>
          <w:u w:color="000000" w:themeColor="text1"/>
        </w:rPr>
        <w:t>’</w:t>
      </w:r>
      <w:r w:rsidRPr="00CF114D">
        <w:rPr>
          <w:color w:val="000000" w:themeColor="text1"/>
          <w:u w:color="000000" w:themeColor="text1"/>
        </w:rPr>
        <w:t xml:space="preserve">, as used in this section, means the total of all otherwise taxable income not subject to a penalty for </w:t>
      </w:r>
      <w:r w:rsidRPr="00CF114D">
        <w:rPr>
          <w:color w:val="000000" w:themeColor="text1"/>
          <w:u w:color="000000" w:themeColor="text1"/>
        </w:rPr>
        <w:lastRenderedPageBreak/>
        <w:t>premature distribution received by the taxpayer or the taxpayer</w:t>
      </w:r>
      <w:r w:rsidRPr="004B488A">
        <w:rPr>
          <w:color w:val="000000" w:themeColor="text1"/>
          <w:u w:color="000000" w:themeColor="text1"/>
        </w:rPr>
        <w:t>’</w:t>
      </w:r>
      <w:r w:rsidRPr="00CF114D">
        <w:rPr>
          <w:color w:val="000000" w:themeColor="text1"/>
          <w:u w:color="000000" w:themeColor="text1"/>
        </w:rPr>
        <w:t xml:space="preserve">s surviving spouse in a taxable year from a qualified military retirement plan. For purposes of a surviving spouse, </w:t>
      </w:r>
      <w:r w:rsidRPr="004B488A">
        <w:rPr>
          <w:color w:val="000000" w:themeColor="text1"/>
          <w:u w:color="000000" w:themeColor="text1"/>
        </w:rPr>
        <w:t>‘</w:t>
      </w:r>
      <w:r w:rsidRPr="00CF114D">
        <w:rPr>
          <w:color w:val="000000" w:themeColor="text1"/>
          <w:u w:color="000000" w:themeColor="text1"/>
        </w:rPr>
        <w:t>retirement income</w:t>
      </w:r>
      <w:r w:rsidRPr="004B488A">
        <w:rPr>
          <w:color w:val="000000" w:themeColor="text1"/>
          <w:u w:color="000000" w:themeColor="text1"/>
        </w:rPr>
        <w:t>’</w:t>
      </w:r>
      <w:r w:rsidRPr="00CF114D">
        <w:rPr>
          <w:color w:val="000000" w:themeColor="text1"/>
          <w:u w:color="000000" w:themeColor="text1"/>
        </w:rPr>
        <w:t xml:space="preserve"> also includes a retirement benefit plan and dependent indemnity compensation related to the deceased spouse</w:t>
      </w:r>
      <w:r w:rsidRPr="004B488A">
        <w:rPr>
          <w:color w:val="000000" w:themeColor="text1"/>
          <w:u w:color="000000" w:themeColor="text1"/>
        </w:rPr>
        <w:t>’</w:t>
      </w:r>
      <w:r w:rsidRPr="00CF114D">
        <w:rPr>
          <w:color w:val="000000" w:themeColor="text1"/>
          <w:u w:color="000000" w:themeColor="text1"/>
        </w:rPr>
        <w:t>s military service.</w:t>
      </w:r>
    </w:p>
    <w:p w:rsidR="001440C9" w:rsidRPr="00CF114D" w:rsidRDefault="001440C9" w:rsidP="0039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14D">
        <w:rPr>
          <w:color w:val="000000" w:themeColor="text1"/>
          <w:u w:color="000000" w:themeColor="text1"/>
        </w:rPr>
        <w:tab/>
        <w:t>(C)</w:t>
      </w:r>
      <w:r w:rsidRPr="00CF114D">
        <w:rPr>
          <w:color w:val="000000" w:themeColor="text1"/>
          <w:u w:color="000000" w:themeColor="text1"/>
        </w:rPr>
        <w:tab/>
        <w:t xml:space="preserve">A surviving spouse receiving military retirement income that is attributable to the deceased spouse shall apply this </w:t>
      </w:r>
      <w:r w:rsidRPr="00CF114D">
        <w:rPr>
          <w:strike/>
          <w:color w:val="000000" w:themeColor="text1"/>
          <w:u w:color="000000" w:themeColor="text1"/>
        </w:rPr>
        <w:t>deduction</w:t>
      </w:r>
      <w:r w:rsidRPr="00CF114D">
        <w:rPr>
          <w:color w:val="000000" w:themeColor="text1"/>
          <w:u w:color="000000" w:themeColor="text1"/>
        </w:rPr>
        <w:t xml:space="preserve"> </w:t>
      </w:r>
      <w:r w:rsidRPr="00CF114D">
        <w:rPr>
          <w:color w:val="000000" w:themeColor="text1"/>
          <w:u w:val="single" w:color="000000" w:themeColor="text1"/>
        </w:rPr>
        <w:t>exemption</w:t>
      </w:r>
      <w:r w:rsidRPr="00CF114D">
        <w:rPr>
          <w:color w:val="000000" w:themeColor="text1"/>
          <w:u w:color="000000" w:themeColor="text1"/>
        </w:rPr>
        <w:t xml:space="preserve"> in the same manner that the </w:t>
      </w:r>
      <w:r w:rsidRPr="00CF114D">
        <w:rPr>
          <w:strike/>
          <w:color w:val="000000" w:themeColor="text1"/>
          <w:u w:color="000000" w:themeColor="text1"/>
        </w:rPr>
        <w:t>deduction</w:t>
      </w:r>
      <w:r w:rsidRPr="00CF114D">
        <w:rPr>
          <w:color w:val="000000" w:themeColor="text1"/>
          <w:u w:color="000000" w:themeColor="text1"/>
        </w:rPr>
        <w:t xml:space="preserve"> </w:t>
      </w:r>
      <w:r w:rsidRPr="00CF114D">
        <w:rPr>
          <w:color w:val="000000" w:themeColor="text1"/>
          <w:u w:val="single" w:color="000000" w:themeColor="text1"/>
        </w:rPr>
        <w:t>exemption</w:t>
      </w:r>
      <w:r w:rsidRPr="00CF114D">
        <w:rPr>
          <w:color w:val="000000" w:themeColor="text1"/>
          <w:u w:color="000000" w:themeColor="text1"/>
        </w:rPr>
        <w:t xml:space="preserve"> applied to the deceased spouse. If the surviving spouse also has another retirement income, an additional retirement exclusion is allowed.</w:t>
      </w:r>
    </w:p>
    <w:p w:rsidR="001440C9" w:rsidRPr="00CF114D" w:rsidRDefault="001440C9" w:rsidP="0039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14D">
        <w:rPr>
          <w:color w:val="000000" w:themeColor="text1"/>
          <w:u w:color="000000" w:themeColor="text1"/>
        </w:rPr>
        <w:tab/>
        <w:t>(D)</w:t>
      </w:r>
      <w:r w:rsidRPr="00CF114D">
        <w:rPr>
          <w:color w:val="000000" w:themeColor="text1"/>
          <w:u w:color="000000" w:themeColor="text1"/>
        </w:rPr>
        <w:tab/>
        <w:t xml:space="preserve">The department may require the taxpayer to provide information necessary for proper administration of this subsection.  </w:t>
      </w:r>
      <w:r w:rsidRPr="00CF114D">
        <w:rPr>
          <w:color w:val="000000" w:themeColor="text1"/>
          <w:u w:val="single" w:color="000000" w:themeColor="text1"/>
        </w:rPr>
        <w:t>In implementing this exemption, the department shall ensure that no taxes are withheld on military retirement income.</w:t>
      </w:r>
      <w:r w:rsidRPr="00CF114D">
        <w:rPr>
          <w:color w:val="000000" w:themeColor="text1"/>
          <w:u w:color="000000" w:themeColor="text1"/>
        </w:rPr>
        <w:t>”</w:t>
      </w:r>
    </w:p>
    <w:p w:rsidR="001440C9" w:rsidRPr="00CF114D" w:rsidRDefault="001440C9" w:rsidP="0039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40C9" w:rsidRPr="0039010E" w:rsidRDefault="001440C9" w:rsidP="0039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14D">
        <w:rPr>
          <w:color w:val="000000" w:themeColor="text1"/>
          <w:u w:color="000000" w:themeColor="text1"/>
        </w:rPr>
        <w:t>SECTION</w:t>
      </w:r>
      <w:r w:rsidRPr="00CF114D">
        <w:rPr>
          <w:color w:val="000000" w:themeColor="text1"/>
          <w:u w:color="000000" w:themeColor="text1"/>
        </w:rPr>
        <w:tab/>
        <w:t>2.</w:t>
      </w:r>
      <w:r w:rsidRPr="00CF114D">
        <w:rPr>
          <w:color w:val="000000" w:themeColor="text1"/>
          <w:u w:color="000000" w:themeColor="text1"/>
        </w:rPr>
        <w:tab/>
        <w:t>This act takes effect upon approval by the Governor and first applies to tax years beginning after 2020.</w:t>
      </w:r>
      <w:r>
        <w:rPr>
          <w:color w:val="000000" w:themeColor="text1"/>
          <w:u w:color="000000" w:themeColor="text1"/>
        </w:rPr>
        <w:t xml:space="preserve">  However, the amendment to Section 12-6-1171(D) as contained in SECTION 1 relating to withholding takes effect on the first day of the first full month beginning 90 days after approval by the Governor.</w:t>
      </w:r>
    </w:p>
    <w:p w:rsidR="001440C9" w:rsidRDefault="001440C9" w:rsidP="004A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030EB" w:rsidRDefault="006030EB" w:rsidP="00144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030EB" w:rsidSect="00D918A9">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3E14" w:rsidRDefault="00B23E14" w:rsidP="009F0C77">
      <w:r>
        <w:separator/>
      </w:r>
    </w:p>
  </w:endnote>
  <w:endnote w:type="continuationSeparator" w:id="0">
    <w:p w:rsidR="00B23E14" w:rsidRDefault="00B23E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CF9552D-7CCB-49C2-AC03-BE8937340AC1}"/>
    <w:embedBold r:id="rId2" w:fontKey="{877691CD-648B-4453-A312-3380F4FF7857}"/>
  </w:font>
  <w:font w:name="Calibri">
    <w:panose1 w:val="020F0502020204030204"/>
    <w:charset w:val="00"/>
    <w:family w:val="swiss"/>
    <w:pitch w:val="variable"/>
    <w:sig w:usb0="E4002EFF" w:usb1="C000247B" w:usb2="00000009" w:usb3="00000000" w:csb0="000001FF" w:csb1="00000000"/>
    <w:embedRegular r:id="rId3" w:fontKey="{12DDB779-0B72-4899-A755-27BA2D939C24}"/>
  </w:font>
  <w:font w:name="Segoe UI">
    <w:panose1 w:val="020B0502040204020203"/>
    <w:charset w:val="00"/>
    <w:family w:val="swiss"/>
    <w:pitch w:val="variable"/>
    <w:sig w:usb0="E4002EFF" w:usb1="C000E47F" w:usb2="00000009" w:usb3="00000000" w:csb0="000001FF" w:csb1="00000000"/>
    <w:embedRegular r:id="rId4" w:fontKey="{528A8D28-8F3C-43B6-9B4A-A442E7D5F236}"/>
  </w:font>
  <w:font w:name="Cambria">
    <w:panose1 w:val="02040503050406030204"/>
    <w:charset w:val="00"/>
    <w:family w:val="roman"/>
    <w:pitch w:val="variable"/>
    <w:sig w:usb0="E00006FF" w:usb1="420024FF" w:usb2="02000000" w:usb3="00000000" w:csb0="0000019F" w:csb1="00000000"/>
    <w:embedRegular r:id="rId5" w:fontKey="{099B84AC-F97A-465A-B3CD-F4F65E731AB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AA2" w:rsidRPr="00FA1BCD" w:rsidRDefault="00FA1BCD" w:rsidP="00FA1BCD">
    <w:pPr>
      <w:pStyle w:val="Footer"/>
      <w:tabs>
        <w:tab w:val="clear" w:pos="4680"/>
        <w:tab w:val="clear" w:pos="9360"/>
        <w:tab w:val="center" w:pos="2995"/>
      </w:tabs>
      <w:spacing w:before="120"/>
    </w:pPr>
    <w:r>
      <w:t>[3352]</w:t>
    </w:r>
    <w:r>
      <w:tab/>
    </w:r>
    <w:r>
      <w:fldChar w:fldCharType="begin"/>
    </w:r>
    <w:r>
      <w:instrText xml:space="preserve"> PAGE  \* MERGEFORMAT </w:instrText>
    </w:r>
    <w:r>
      <w:fldChar w:fldCharType="separate"/>
    </w:r>
    <w:r w:rsidR="007E131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3E14" w:rsidRDefault="00B23E14" w:rsidP="009F0C77">
      <w:r>
        <w:separator/>
      </w:r>
    </w:p>
  </w:footnote>
  <w:footnote w:type="continuationSeparator" w:id="0">
    <w:p w:rsidR="00B23E14" w:rsidRDefault="00B23E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98DG21"/>
    <w:docVar w:name="CoverBillType" w:val="b"/>
    <w:docVar w:name="DocPath" w:val="L:\Council\bills\SM\20098DG21.DOCX"/>
    <w:docVar w:name="dvBillNumber" w:val="3352"/>
    <w:docVar w:name="dvBillNumberPrefix" w:val="H. "/>
    <w:docVar w:name="dvOriginalBody" w:val="House"/>
    <w:docVar w:name="dvSteno" w:val="SM"/>
    <w:docVar w:name="NameofBody" w:val="h"/>
    <w:docVar w:name="vGroup2" w:val="Council"/>
  </w:docVars>
  <w:rsids>
    <w:rsidRoot w:val="00B23E14"/>
    <w:rsid w:val="00011869"/>
    <w:rsid w:val="00015CD6"/>
    <w:rsid w:val="000E0100"/>
    <w:rsid w:val="000E1785"/>
    <w:rsid w:val="000F40FA"/>
    <w:rsid w:val="001035F1"/>
    <w:rsid w:val="0010776B"/>
    <w:rsid w:val="001308D9"/>
    <w:rsid w:val="00133E66"/>
    <w:rsid w:val="00140827"/>
    <w:rsid w:val="001435A3"/>
    <w:rsid w:val="001440C9"/>
    <w:rsid w:val="00146ED3"/>
    <w:rsid w:val="00151044"/>
    <w:rsid w:val="00152340"/>
    <w:rsid w:val="001D08F2"/>
    <w:rsid w:val="001D3A58"/>
    <w:rsid w:val="001D525B"/>
    <w:rsid w:val="001D7F4F"/>
    <w:rsid w:val="001F6D25"/>
    <w:rsid w:val="00205238"/>
    <w:rsid w:val="002321B6"/>
    <w:rsid w:val="00232912"/>
    <w:rsid w:val="002476AA"/>
    <w:rsid w:val="00250967"/>
    <w:rsid w:val="002543C8"/>
    <w:rsid w:val="0025541D"/>
    <w:rsid w:val="00284AAE"/>
    <w:rsid w:val="002E5912"/>
    <w:rsid w:val="00301B21"/>
    <w:rsid w:val="003022B1"/>
    <w:rsid w:val="003150EA"/>
    <w:rsid w:val="00325348"/>
    <w:rsid w:val="0032732C"/>
    <w:rsid w:val="00336AD0"/>
    <w:rsid w:val="0037079A"/>
    <w:rsid w:val="0039010E"/>
    <w:rsid w:val="003C4DAB"/>
    <w:rsid w:val="003D01E8"/>
    <w:rsid w:val="003E5288"/>
    <w:rsid w:val="003F6D79"/>
    <w:rsid w:val="0041760A"/>
    <w:rsid w:val="00417C01"/>
    <w:rsid w:val="004403BD"/>
    <w:rsid w:val="00461441"/>
    <w:rsid w:val="004809EE"/>
    <w:rsid w:val="004924E4"/>
    <w:rsid w:val="004A1D03"/>
    <w:rsid w:val="004B488A"/>
    <w:rsid w:val="004E7D54"/>
    <w:rsid w:val="00525E24"/>
    <w:rsid w:val="005273C6"/>
    <w:rsid w:val="00530A69"/>
    <w:rsid w:val="0054122C"/>
    <w:rsid w:val="00545593"/>
    <w:rsid w:val="00556EBF"/>
    <w:rsid w:val="00577C6C"/>
    <w:rsid w:val="005A62FE"/>
    <w:rsid w:val="005C2FE2"/>
    <w:rsid w:val="005E2BC9"/>
    <w:rsid w:val="006030EB"/>
    <w:rsid w:val="00605102"/>
    <w:rsid w:val="006215AA"/>
    <w:rsid w:val="00645DF7"/>
    <w:rsid w:val="00646BC8"/>
    <w:rsid w:val="006913C9"/>
    <w:rsid w:val="0069470D"/>
    <w:rsid w:val="006D58AA"/>
    <w:rsid w:val="00734F00"/>
    <w:rsid w:val="00736959"/>
    <w:rsid w:val="00740711"/>
    <w:rsid w:val="007A70AE"/>
    <w:rsid w:val="007E131E"/>
    <w:rsid w:val="007E5CEA"/>
    <w:rsid w:val="00813E00"/>
    <w:rsid w:val="008362E8"/>
    <w:rsid w:val="0085786E"/>
    <w:rsid w:val="008A1768"/>
    <w:rsid w:val="008A489F"/>
    <w:rsid w:val="008A7AA2"/>
    <w:rsid w:val="008F0F33"/>
    <w:rsid w:val="008F4429"/>
    <w:rsid w:val="009329F7"/>
    <w:rsid w:val="0094021A"/>
    <w:rsid w:val="009B44AF"/>
    <w:rsid w:val="009C6A0B"/>
    <w:rsid w:val="009F0C77"/>
    <w:rsid w:val="009F4DD1"/>
    <w:rsid w:val="00A02543"/>
    <w:rsid w:val="00A41684"/>
    <w:rsid w:val="00A64E80"/>
    <w:rsid w:val="00A72BCD"/>
    <w:rsid w:val="00A741D9"/>
    <w:rsid w:val="00A833AB"/>
    <w:rsid w:val="00A9741D"/>
    <w:rsid w:val="00AC34A2"/>
    <w:rsid w:val="00AD1C98"/>
    <w:rsid w:val="00AD1C9A"/>
    <w:rsid w:val="00AD4B17"/>
    <w:rsid w:val="00B23E14"/>
    <w:rsid w:val="00B26D6E"/>
    <w:rsid w:val="00B412D4"/>
    <w:rsid w:val="00B64FFF"/>
    <w:rsid w:val="00BE3C22"/>
    <w:rsid w:val="00C0345E"/>
    <w:rsid w:val="00C20CD5"/>
    <w:rsid w:val="00C21ABE"/>
    <w:rsid w:val="00C31C95"/>
    <w:rsid w:val="00C3483A"/>
    <w:rsid w:val="00C4257C"/>
    <w:rsid w:val="00C5516F"/>
    <w:rsid w:val="00C74E9D"/>
    <w:rsid w:val="00C826DD"/>
    <w:rsid w:val="00C82FD3"/>
    <w:rsid w:val="00C86C46"/>
    <w:rsid w:val="00C92819"/>
    <w:rsid w:val="00CC4804"/>
    <w:rsid w:val="00CC6B7B"/>
    <w:rsid w:val="00CD2089"/>
    <w:rsid w:val="00D1304A"/>
    <w:rsid w:val="00D21951"/>
    <w:rsid w:val="00D40ADE"/>
    <w:rsid w:val="00D73A67"/>
    <w:rsid w:val="00D970A9"/>
    <w:rsid w:val="00DF3845"/>
    <w:rsid w:val="00E41911"/>
    <w:rsid w:val="00E44B57"/>
    <w:rsid w:val="00E92EEF"/>
    <w:rsid w:val="00EF2368"/>
    <w:rsid w:val="00F24442"/>
    <w:rsid w:val="00F50AE3"/>
    <w:rsid w:val="00F5418B"/>
    <w:rsid w:val="00F655B7"/>
    <w:rsid w:val="00F656BA"/>
    <w:rsid w:val="00F67CF1"/>
    <w:rsid w:val="00F728AA"/>
    <w:rsid w:val="00F840F0"/>
    <w:rsid w:val="00FA1BCD"/>
    <w:rsid w:val="00FB0D0D"/>
    <w:rsid w:val="00FB43B4"/>
    <w:rsid w:val="00FB6283"/>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38DDEC-4E74-43EA-B85B-13ABBE949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6D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6D25"/>
    <w:rPr>
      <w:rFonts w:ascii="Segoe UI" w:eastAsia="Times New Roman" w:hAnsi="Segoe UI" w:cs="Segoe UI"/>
      <w:sz w:val="18"/>
      <w:szCs w:val="18"/>
    </w:rPr>
  </w:style>
  <w:style w:type="character" w:styleId="Hyperlink">
    <w:name w:val="Hyperlink"/>
    <w:basedOn w:val="DefaultParagraphFont"/>
    <w:uiPriority w:val="99"/>
    <w:unhideWhenUsed/>
    <w:rsid w:val="006030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3352_20220830.docx" TargetMode="External"/><Relationship Id="rId5" Type="http://schemas.openxmlformats.org/officeDocument/2006/relationships/footnotes" Target="footnotes.xml"/><Relationship Id="rId10" Type="http://schemas.openxmlformats.org/officeDocument/2006/relationships/hyperlink" Target="file:///p:\pprever\2021-22\3352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52&amp;session=124&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589859-26FD-4516-BDE4-58382C829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697</Words>
  <Characters>3973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3352: Subject not yet available - South Carolina Legislature Online</dc:title>
  <dc:creator>Stacey Morris</dc:creator>
  <cp:lastModifiedBy>Derrick Williamson</cp:lastModifiedBy>
  <cp:revision>2</cp:revision>
  <cp:lastPrinted>2020-12-02T16:24:00Z</cp:lastPrinted>
  <dcterms:created xsi:type="dcterms:W3CDTF">2022-08-30T13:53:00Z</dcterms:created>
  <dcterms:modified xsi:type="dcterms:W3CDTF">2022-08-30T13:53:00Z</dcterms:modified>
</cp:coreProperties>
</file>