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48D3">
        <w:rPr>
          <w:rFonts w:eastAsia="Times New Roman" w:cs="Times New Roman"/>
          <w:b/>
          <w:szCs w:val="20"/>
        </w:rPr>
        <w:t>South Carolina General Assembly</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748D3">
        <w:rPr>
          <w:rFonts w:eastAsia="Times New Roman" w:cs="Times New Roman"/>
          <w:szCs w:val="20"/>
        </w:rPr>
        <w:t>124th Session, 2021-2022</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8D3" w:rsidRPr="002748D3" w:rsidRDefault="00ED3754"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A143, R157, H3509</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8D3">
        <w:rPr>
          <w:rFonts w:eastAsia="Times New Roman" w:cs="Times New Roman"/>
          <w:b/>
          <w:szCs w:val="20"/>
        </w:rPr>
        <w:t>STATUS INFORMATION</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8D3">
        <w:rPr>
          <w:rFonts w:eastAsia="Times New Roman" w:cs="Times New Roman"/>
          <w:szCs w:val="20"/>
        </w:rPr>
        <w:t>General Bill</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8D3">
        <w:rPr>
          <w:rFonts w:eastAsia="Times New Roman" w:cs="Times New Roman"/>
          <w:szCs w:val="20"/>
        </w:rPr>
        <w:t>Sponsors: Reps. Fry, Felder, Bernstein, Collins, Kimmons, Robinson, Haddon, V.S. Moss, Pope, Forrest, J.L. Johnson, W. Cox, Carter, Oremus, Henegan, Jefferson and R. Williams</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8D3">
        <w:rPr>
          <w:rFonts w:eastAsia="Times New Roman" w:cs="Times New Roman"/>
          <w:szCs w:val="20"/>
        </w:rPr>
        <w:t>Document Path: l:\council\bills\cc\15937vr21.docx</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8D3">
        <w:rPr>
          <w:rFonts w:eastAsia="Times New Roman" w:cs="Times New Roman"/>
          <w:szCs w:val="20"/>
        </w:rPr>
        <w:t>Companion/Similar bill(s): 221</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1BB1" w:rsidRDefault="00421BB1"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421BB1" w:rsidRDefault="00421BB1"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10, 2022</w:t>
      </w:r>
    </w:p>
    <w:p w:rsidR="00421BB1" w:rsidRDefault="00421BB1"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10, 2022</w:t>
      </w:r>
    </w:p>
    <w:p w:rsidR="00421BB1" w:rsidRDefault="00421BB1"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7, 2022</w:t>
      </w:r>
    </w:p>
    <w:p w:rsidR="00421BB1" w:rsidRDefault="00421BB1"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25, 2022, Signed</w:t>
      </w:r>
    </w:p>
    <w:p w:rsidR="00421BB1" w:rsidRDefault="00421BB1"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8D3">
        <w:rPr>
          <w:rFonts w:eastAsia="Times New Roman" w:cs="Times New Roman"/>
          <w:szCs w:val="20"/>
        </w:rPr>
        <w:t>Summary: Child protection and permanency</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8D3" w:rsidRPr="002748D3" w:rsidRDefault="002748D3" w:rsidP="002748D3">
      <w:pPr>
        <w:widowControl w:val="0"/>
        <w:tabs>
          <w:tab w:val="center" w:pos="590"/>
          <w:tab w:val="center" w:pos="1440"/>
          <w:tab w:val="left" w:pos="1872"/>
          <w:tab w:val="left" w:pos="9187"/>
        </w:tabs>
        <w:rPr>
          <w:rFonts w:eastAsia="Times New Roman" w:cs="Times New Roman"/>
          <w:szCs w:val="20"/>
        </w:rPr>
      </w:pPr>
      <w:r w:rsidRPr="002748D3">
        <w:rPr>
          <w:rFonts w:eastAsia="Times New Roman" w:cs="Times New Roman"/>
          <w:b/>
          <w:szCs w:val="20"/>
        </w:rPr>
        <w:t>HISTORY OF LEGISLATIVE ACTIONS</w:t>
      </w:r>
    </w:p>
    <w:p w:rsidR="002748D3" w:rsidRPr="002748D3" w:rsidRDefault="002748D3" w:rsidP="002748D3">
      <w:pPr>
        <w:widowControl w:val="0"/>
        <w:tabs>
          <w:tab w:val="center" w:pos="590"/>
          <w:tab w:val="center" w:pos="1440"/>
          <w:tab w:val="left" w:pos="1872"/>
          <w:tab w:val="left" w:pos="9187"/>
        </w:tabs>
        <w:rPr>
          <w:rFonts w:eastAsia="Times New Roman" w:cs="Times New Roman"/>
          <w:szCs w:val="20"/>
        </w:rPr>
      </w:pPr>
    </w:p>
    <w:p w:rsidR="002748D3" w:rsidRPr="002748D3" w:rsidRDefault="002748D3" w:rsidP="002748D3">
      <w:pPr>
        <w:widowControl w:val="0"/>
        <w:tabs>
          <w:tab w:val="center" w:pos="590"/>
          <w:tab w:val="center" w:pos="1440"/>
          <w:tab w:val="left" w:pos="1872"/>
          <w:tab w:val="left" w:pos="9187"/>
        </w:tabs>
        <w:rPr>
          <w:rFonts w:eastAsia="Times New Roman" w:cs="Times New Roman"/>
          <w:szCs w:val="20"/>
        </w:rPr>
      </w:pPr>
      <w:r w:rsidRPr="002748D3">
        <w:rPr>
          <w:rFonts w:eastAsia="Times New Roman" w:cs="Times New Roman"/>
          <w:szCs w:val="20"/>
          <w:u w:val="single"/>
        </w:rPr>
        <w:tab/>
        <w:t>Date</w:t>
      </w:r>
      <w:r w:rsidRPr="002748D3">
        <w:rPr>
          <w:rFonts w:eastAsia="Times New Roman" w:cs="Times New Roman"/>
          <w:szCs w:val="20"/>
          <w:u w:val="single"/>
        </w:rPr>
        <w:tab/>
        <w:t>Body</w:t>
      </w:r>
      <w:r w:rsidRPr="002748D3">
        <w:rPr>
          <w:rFonts w:eastAsia="Times New Roman" w:cs="Times New Roman"/>
          <w:szCs w:val="20"/>
          <w:u w:val="single"/>
        </w:rPr>
        <w:tab/>
        <w:t>Action Description with journal page number</w:t>
      </w:r>
      <w:r w:rsidRPr="002748D3">
        <w:rPr>
          <w:rFonts w:eastAsia="Times New Roman" w:cs="Times New Roman"/>
          <w:szCs w:val="20"/>
          <w:u w:val="single"/>
        </w:rPr>
        <w:tab/>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Prefiled</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 xml:space="preserve">Referred to Committee on </w:t>
      </w:r>
      <w:r w:rsidRPr="00CE1C52">
        <w:rPr>
          <w:rFonts w:cs="Times New Roman"/>
          <w:b/>
        </w:rPr>
        <w:t>Judiciary</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CE1C52">
          <w:rPr>
            <w:rStyle w:val="Hyperlink"/>
            <w:rFonts w:cs="Times New Roman"/>
          </w:rPr>
          <w:t>House Journal</w:t>
        </w:r>
        <w:r w:rsidRPr="00CE1C52">
          <w:rPr>
            <w:rStyle w:val="Hyperlink"/>
            <w:rFonts w:cs="Times New Roman"/>
          </w:rPr>
          <w:noBreakHyphen/>
          <w:t>page 218</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CE1C52">
        <w:rPr>
          <w:rFonts w:cs="Times New Roman"/>
          <w:b/>
        </w:rPr>
        <w:t>Judiciary</w:t>
      </w:r>
      <w:r>
        <w:rPr>
          <w:rFonts w:cs="Times New Roman"/>
        </w:rPr>
        <w:t xml:space="preserve"> (</w:t>
      </w:r>
      <w:hyperlink r:id="rId8" w:history="1">
        <w:r w:rsidRPr="00CE1C52">
          <w:rPr>
            <w:rStyle w:val="Hyperlink"/>
            <w:rFonts w:cs="Times New Roman"/>
          </w:rPr>
          <w:t>House Journal</w:t>
        </w:r>
        <w:r w:rsidRPr="00CE1C52">
          <w:rPr>
            <w:rStyle w:val="Hyperlink"/>
            <w:rFonts w:cs="Times New Roman"/>
          </w:rPr>
          <w:noBreakHyphen/>
          <w:t>page 218</w:t>
        </w:r>
      </w:hyperlink>
      <w:bookmarkStart w:id="0" w:name="_GoBack"/>
      <w:bookmarkEnd w:id="0"/>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1/13/2021</w:t>
      </w:r>
      <w:r>
        <w:rPr>
          <w:rFonts w:cs="Times New Roman"/>
        </w:rPr>
        <w:tab/>
        <w:t>House</w:t>
      </w:r>
      <w:r>
        <w:rPr>
          <w:rFonts w:cs="Times New Roman"/>
        </w:rPr>
        <w:tab/>
        <w:t>Member(s) request name added as sponsor: J.L.Johnson</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1/28/2021</w:t>
      </w:r>
      <w:r>
        <w:rPr>
          <w:rFonts w:cs="Times New Roman"/>
        </w:rPr>
        <w:tab/>
        <w:t>House</w:t>
      </w:r>
      <w:r>
        <w:rPr>
          <w:rFonts w:cs="Times New Roman"/>
        </w:rPr>
        <w:tab/>
        <w:t>Member(s) request name added as sponsor: W.Cox</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House</w:t>
      </w:r>
      <w:r>
        <w:rPr>
          <w:rFonts w:cs="Times New Roman"/>
        </w:rPr>
        <w:tab/>
        <w:t xml:space="preserve">Committee report: Favorable with amendment </w:t>
      </w:r>
      <w:r w:rsidRPr="00CE1C52">
        <w:rPr>
          <w:rFonts w:cs="Times New Roman"/>
          <w:b/>
        </w:rPr>
        <w:t>Judiciary</w:t>
      </w:r>
      <w:r>
        <w:rPr>
          <w:rFonts w:cs="Times New Roman"/>
        </w:rPr>
        <w:t xml:space="preserve"> (</w:t>
      </w:r>
      <w:hyperlink r:id="rId9" w:history="1">
        <w:r w:rsidRPr="00CE1C52">
          <w:rPr>
            <w:rStyle w:val="Hyperlink"/>
            <w:rFonts w:cs="Times New Roman"/>
          </w:rPr>
          <w:t>House Journal</w:t>
        </w:r>
        <w:r w:rsidRPr="00CE1C52">
          <w:rPr>
            <w:rStyle w:val="Hyperlink"/>
            <w:rFonts w:cs="Times New Roman"/>
          </w:rPr>
          <w:noBreakHyphen/>
          <w:t>page 51</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Member(s) request name added as sponsor: Carter, Oremus, Henegan, Jefferson, R.Williams</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Amended (</w:t>
      </w:r>
      <w:hyperlink r:id="rId10" w:history="1">
        <w:r w:rsidRPr="00CE1C52">
          <w:rPr>
            <w:rStyle w:val="Hyperlink"/>
            <w:rFonts w:cs="Times New Roman"/>
          </w:rPr>
          <w:t>House Journal</w:t>
        </w:r>
        <w:r w:rsidRPr="00CE1C52">
          <w:rPr>
            <w:rStyle w:val="Hyperlink"/>
            <w:rFonts w:cs="Times New Roman"/>
          </w:rPr>
          <w:noBreakHyphen/>
          <w:t>page 32</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Read second time (</w:t>
      </w:r>
      <w:hyperlink r:id="rId11" w:history="1">
        <w:r w:rsidRPr="00CE1C52">
          <w:rPr>
            <w:rStyle w:val="Hyperlink"/>
            <w:rFonts w:cs="Times New Roman"/>
          </w:rPr>
          <w:t>House Journal</w:t>
        </w:r>
        <w:r w:rsidRPr="00CE1C52">
          <w:rPr>
            <w:rStyle w:val="Hyperlink"/>
            <w:rFonts w:cs="Times New Roman"/>
          </w:rPr>
          <w:noBreakHyphen/>
          <w:t>page 32</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Roll call Yeas</w:t>
      </w:r>
      <w:r>
        <w:rPr>
          <w:rFonts w:cs="Times New Roman"/>
        </w:rPr>
        <w:noBreakHyphen/>
        <w:t>103  Nays</w:t>
      </w:r>
      <w:r>
        <w:rPr>
          <w:rFonts w:cs="Times New Roman"/>
        </w:rPr>
        <w:noBreakHyphen/>
        <w:t>11 (</w:t>
      </w:r>
      <w:hyperlink r:id="rId12" w:history="1">
        <w:r w:rsidRPr="00CE1C52">
          <w:rPr>
            <w:rStyle w:val="Hyperlink"/>
            <w:rFonts w:cs="Times New Roman"/>
          </w:rPr>
          <w:t>House Journal</w:t>
        </w:r>
        <w:r w:rsidRPr="00CE1C52">
          <w:rPr>
            <w:rStyle w:val="Hyperlink"/>
            <w:rFonts w:cs="Times New Roman"/>
          </w:rPr>
          <w:noBreakHyphen/>
          <w:t>page 33</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 xml:space="preserve">Recommitted to Committee on </w:t>
      </w:r>
      <w:r w:rsidRPr="00CE1C52">
        <w:rPr>
          <w:rFonts w:cs="Times New Roman"/>
          <w:b/>
        </w:rPr>
        <w:t>Judiciary</w:t>
      </w:r>
      <w:r>
        <w:rPr>
          <w:rFonts w:cs="Times New Roman"/>
        </w:rPr>
        <w:t xml:space="preserve"> (</w:t>
      </w:r>
      <w:hyperlink r:id="rId13" w:history="1">
        <w:r w:rsidRPr="00CE1C52">
          <w:rPr>
            <w:rStyle w:val="Hyperlink"/>
            <w:rFonts w:cs="Times New Roman"/>
          </w:rPr>
          <w:t>House Journal</w:t>
        </w:r>
        <w:r w:rsidRPr="00CE1C52">
          <w:rPr>
            <w:rStyle w:val="Hyperlink"/>
            <w:rFonts w:cs="Times New Roman"/>
          </w:rPr>
          <w:noBreakHyphen/>
          <w:t>page 17</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3/9/2022</w:t>
      </w:r>
      <w:r>
        <w:rPr>
          <w:rFonts w:cs="Times New Roman"/>
        </w:rPr>
        <w:tab/>
        <w:t>House</w:t>
      </w:r>
      <w:r>
        <w:rPr>
          <w:rFonts w:cs="Times New Roman"/>
        </w:rPr>
        <w:tab/>
        <w:t xml:space="preserve">Committee report: Favorable with amendment </w:t>
      </w:r>
      <w:r w:rsidRPr="00CE1C52">
        <w:rPr>
          <w:rFonts w:cs="Times New Roman"/>
          <w:b/>
        </w:rPr>
        <w:t>Judiciary</w:t>
      </w:r>
      <w:r>
        <w:rPr>
          <w:rFonts w:cs="Times New Roman"/>
        </w:rPr>
        <w:t xml:space="preserve"> (</w:t>
      </w:r>
      <w:hyperlink r:id="rId14" w:history="1">
        <w:r w:rsidRPr="00CE1C52">
          <w:rPr>
            <w:rStyle w:val="Hyperlink"/>
            <w:rFonts w:cs="Times New Roman"/>
          </w:rPr>
          <w:t>House Journal</w:t>
        </w:r>
        <w:r w:rsidRPr="00CE1C52">
          <w:rPr>
            <w:rStyle w:val="Hyperlink"/>
            <w:rFonts w:cs="Times New Roman"/>
          </w:rPr>
          <w:noBreakHyphen/>
          <w:t>page 35</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Debate adjourned (</w:t>
      </w:r>
      <w:hyperlink r:id="rId15" w:history="1">
        <w:r w:rsidRPr="00CE1C52">
          <w:rPr>
            <w:rStyle w:val="Hyperlink"/>
            <w:rFonts w:cs="Times New Roman"/>
          </w:rPr>
          <w:t>House Journal</w:t>
        </w:r>
        <w:r w:rsidRPr="00CE1C52">
          <w:rPr>
            <w:rStyle w:val="Hyperlink"/>
            <w:rFonts w:cs="Times New Roman"/>
          </w:rPr>
          <w:noBreakHyphen/>
          <w:t>page 7</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Amended (</w:t>
      </w:r>
      <w:hyperlink r:id="rId16" w:history="1">
        <w:r w:rsidRPr="00CE1C52">
          <w:rPr>
            <w:rStyle w:val="Hyperlink"/>
            <w:rFonts w:cs="Times New Roman"/>
          </w:rPr>
          <w:t>House Journal</w:t>
        </w:r>
        <w:r w:rsidRPr="00CE1C52">
          <w:rPr>
            <w:rStyle w:val="Hyperlink"/>
            <w:rFonts w:cs="Times New Roman"/>
          </w:rPr>
          <w:noBreakHyphen/>
          <w:t>page 32</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Read third time and sent to Senate (</w:t>
      </w:r>
      <w:hyperlink r:id="rId17" w:history="1">
        <w:r w:rsidRPr="00CE1C52">
          <w:rPr>
            <w:rStyle w:val="Hyperlink"/>
            <w:rFonts w:cs="Times New Roman"/>
          </w:rPr>
          <w:t>House Journal</w:t>
        </w:r>
        <w:r w:rsidRPr="00CE1C52">
          <w:rPr>
            <w:rStyle w:val="Hyperlink"/>
            <w:rFonts w:cs="Times New Roman"/>
          </w:rPr>
          <w:noBreakHyphen/>
          <w:t>page 32</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18" w:history="1">
        <w:r w:rsidRPr="00CE1C52">
          <w:rPr>
            <w:rStyle w:val="Hyperlink"/>
            <w:rFonts w:cs="Times New Roman"/>
          </w:rPr>
          <w:t>House Journal</w:t>
        </w:r>
        <w:r w:rsidRPr="00CE1C52">
          <w:rPr>
            <w:rStyle w:val="Hyperlink"/>
            <w:rFonts w:cs="Times New Roman"/>
          </w:rPr>
          <w:noBreakHyphen/>
          <w:t>page 40</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Introduced and read first time (</w:t>
      </w:r>
      <w:hyperlink r:id="rId19" w:history="1">
        <w:r w:rsidRPr="00CE1C52">
          <w:rPr>
            <w:rStyle w:val="Hyperlink"/>
            <w:rFonts w:cs="Times New Roman"/>
          </w:rPr>
          <w:t>Senate Journal</w:t>
        </w:r>
        <w:r w:rsidRPr="00CE1C52">
          <w:rPr>
            <w:rStyle w:val="Hyperlink"/>
            <w:rFonts w:cs="Times New Roman"/>
          </w:rPr>
          <w:noBreakHyphen/>
          <w:t>page 5</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 xml:space="preserve">Referred to Committee on </w:t>
      </w:r>
      <w:r w:rsidRPr="00CE1C52">
        <w:rPr>
          <w:rFonts w:cs="Times New Roman"/>
          <w:b/>
        </w:rPr>
        <w:t>Family and Veterans' Services</w:t>
      </w:r>
      <w:r>
        <w:rPr>
          <w:rFonts w:cs="Times New Roman"/>
        </w:rPr>
        <w:t xml:space="preserve"> (</w:t>
      </w:r>
      <w:hyperlink r:id="rId20" w:history="1">
        <w:r w:rsidRPr="00CE1C52">
          <w:rPr>
            <w:rStyle w:val="Hyperlink"/>
            <w:rFonts w:cs="Times New Roman"/>
          </w:rPr>
          <w:t>Senate Journal</w:t>
        </w:r>
        <w:r w:rsidRPr="00CE1C52">
          <w:rPr>
            <w:rStyle w:val="Hyperlink"/>
            <w:rFonts w:cs="Times New Roman"/>
          </w:rPr>
          <w:noBreakHyphen/>
          <w:t>page 5</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3/23/2022</w:t>
      </w:r>
      <w:r>
        <w:rPr>
          <w:rFonts w:cs="Times New Roman"/>
        </w:rPr>
        <w:tab/>
        <w:t>Senate</w:t>
      </w:r>
      <w:r>
        <w:rPr>
          <w:rFonts w:cs="Times New Roman"/>
        </w:rPr>
        <w:tab/>
        <w:t xml:space="preserve">Committee report: Favorable </w:t>
      </w:r>
      <w:r w:rsidRPr="00CE1C52">
        <w:rPr>
          <w:rFonts w:cs="Times New Roman"/>
          <w:b/>
        </w:rPr>
        <w:t>Family and Veterans' Services</w:t>
      </w:r>
      <w:r>
        <w:rPr>
          <w:rFonts w:cs="Times New Roman"/>
        </w:rPr>
        <w:t xml:space="preserve"> (</w:t>
      </w:r>
      <w:hyperlink r:id="rId21" w:history="1">
        <w:r w:rsidRPr="00CE1C52">
          <w:rPr>
            <w:rStyle w:val="Hyperlink"/>
            <w:rFonts w:cs="Times New Roman"/>
          </w:rPr>
          <w:t>Senate Journal</w:t>
        </w:r>
        <w:r w:rsidRPr="00CE1C52">
          <w:rPr>
            <w:rStyle w:val="Hyperlink"/>
            <w:rFonts w:cs="Times New Roman"/>
          </w:rPr>
          <w:noBreakHyphen/>
          <w:t>page 6</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3/24/2022</w:t>
      </w:r>
      <w:r>
        <w:rPr>
          <w:rFonts w:cs="Times New Roman"/>
        </w:rPr>
        <w:tab/>
      </w:r>
      <w:r>
        <w:rPr>
          <w:rFonts w:cs="Times New Roman"/>
        </w:rPr>
        <w:tab/>
        <w:t>Scrivener's error corrected</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second time (</w:t>
      </w:r>
      <w:hyperlink r:id="rId22" w:history="1">
        <w:r w:rsidRPr="00CE1C52">
          <w:rPr>
            <w:rStyle w:val="Hyperlink"/>
            <w:rFonts w:cs="Times New Roman"/>
          </w:rPr>
          <w:t>Senate Journal</w:t>
        </w:r>
        <w:r w:rsidRPr="00CE1C52">
          <w:rPr>
            <w:rStyle w:val="Hyperlink"/>
            <w:rFonts w:cs="Times New Roman"/>
          </w:rPr>
          <w:noBreakHyphen/>
          <w:t>page 38</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3" w:history="1">
        <w:r w:rsidRPr="00CE1C52">
          <w:rPr>
            <w:rStyle w:val="Hyperlink"/>
            <w:rFonts w:cs="Times New Roman"/>
          </w:rPr>
          <w:t>Senate Journal</w:t>
        </w:r>
        <w:r w:rsidRPr="00CE1C52">
          <w:rPr>
            <w:rStyle w:val="Hyperlink"/>
            <w:rFonts w:cs="Times New Roman"/>
          </w:rPr>
          <w:noBreakHyphen/>
          <w:t>page 38</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third time and enrolled (</w:t>
      </w:r>
      <w:hyperlink r:id="rId24" w:history="1">
        <w:r w:rsidRPr="00CE1C52">
          <w:rPr>
            <w:rStyle w:val="Hyperlink"/>
            <w:rFonts w:cs="Times New Roman"/>
          </w:rPr>
          <w:t>Senate Journal</w:t>
        </w:r>
        <w:r w:rsidRPr="00CE1C52">
          <w:rPr>
            <w:rStyle w:val="Hyperlink"/>
            <w:rFonts w:cs="Times New Roman"/>
          </w:rPr>
          <w:noBreakHyphen/>
          <w:t>page 22</w:t>
        </w:r>
      </w:hyperlink>
      <w:r>
        <w:rPr>
          <w:rFonts w:cs="Times New Roman"/>
        </w:rPr>
        <w:t>)</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Ratified R  157</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4/25/2022</w:t>
      </w:r>
      <w:r>
        <w:rPr>
          <w:rFonts w:cs="Times New Roman"/>
        </w:rPr>
        <w:tab/>
      </w:r>
      <w:r>
        <w:rPr>
          <w:rFonts w:cs="Times New Roman"/>
        </w:rPr>
        <w:tab/>
        <w:t>Signed By Governor</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tab/>
        <w:t>5/2/2022</w:t>
      </w:r>
      <w:r>
        <w:rPr>
          <w:rFonts w:cs="Times New Roman"/>
        </w:rPr>
        <w:tab/>
      </w:r>
      <w:r>
        <w:rPr>
          <w:rFonts w:cs="Times New Roman"/>
        </w:rPr>
        <w:tab/>
        <w:t>Effective date  04/25/22</w:t>
      </w:r>
    </w:p>
    <w:p w:rsidR="00ED3754" w:rsidRDefault="00ED3754" w:rsidP="00ED3754">
      <w:pPr>
        <w:widowControl w:val="0"/>
        <w:tabs>
          <w:tab w:val="right" w:pos="1008"/>
          <w:tab w:val="left" w:pos="1152"/>
          <w:tab w:val="left" w:pos="1872"/>
          <w:tab w:val="left" w:pos="9187"/>
        </w:tabs>
        <w:ind w:left="2088" w:hanging="2088"/>
        <w:rPr>
          <w:rFonts w:cs="Times New Roman"/>
        </w:rPr>
      </w:pPr>
      <w:r>
        <w:rPr>
          <w:rFonts w:cs="Times New Roman"/>
        </w:rPr>
        <w:lastRenderedPageBreak/>
        <w:tab/>
        <w:t>5/2/2022</w:t>
      </w:r>
      <w:r>
        <w:rPr>
          <w:rFonts w:cs="Times New Roman"/>
        </w:rPr>
        <w:tab/>
      </w:r>
      <w:r>
        <w:rPr>
          <w:rFonts w:cs="Times New Roman"/>
        </w:rPr>
        <w:tab/>
        <w:t>Act No.  143</w:t>
      </w:r>
    </w:p>
    <w:p w:rsidR="00ED3754" w:rsidRDefault="00ED3754" w:rsidP="00ED3754">
      <w:pPr>
        <w:widowControl w:val="0"/>
        <w:tabs>
          <w:tab w:val="right" w:pos="1008"/>
          <w:tab w:val="left" w:pos="1152"/>
          <w:tab w:val="left" w:pos="1872"/>
          <w:tab w:val="left" w:pos="9187"/>
        </w:tabs>
        <w:ind w:left="2088" w:hanging="2088"/>
        <w:rPr>
          <w:rFonts w:cs="Times New Roman"/>
        </w:rPr>
      </w:pPr>
    </w:p>
    <w:p w:rsidR="002748D3" w:rsidRPr="002748D3" w:rsidRDefault="002748D3" w:rsidP="002748D3">
      <w:pPr>
        <w:widowControl w:val="0"/>
        <w:tabs>
          <w:tab w:val="right" w:pos="1008"/>
          <w:tab w:val="left" w:pos="1152"/>
          <w:tab w:val="left" w:pos="1872"/>
          <w:tab w:val="left" w:pos="9187"/>
        </w:tabs>
        <w:ind w:left="2088" w:hanging="2088"/>
        <w:rPr>
          <w:rFonts w:eastAsia="Times New Roman" w:cs="Times New Roman"/>
          <w:szCs w:val="20"/>
        </w:rPr>
      </w:pPr>
      <w:r w:rsidRPr="002748D3">
        <w:rPr>
          <w:rFonts w:eastAsia="Times New Roman" w:cs="Times New Roman"/>
          <w:szCs w:val="20"/>
        </w:rPr>
        <w:t xml:space="preserve">View the latest </w:t>
      </w:r>
      <w:hyperlink r:id="rId25" w:history="1">
        <w:r w:rsidRPr="002748D3">
          <w:rPr>
            <w:rFonts w:eastAsia="Times New Roman" w:cs="Times New Roman"/>
            <w:color w:val="0000FF" w:themeColor="hyperlink"/>
            <w:szCs w:val="20"/>
            <w:u w:val="single"/>
          </w:rPr>
          <w:t>legislative information</w:t>
        </w:r>
      </w:hyperlink>
      <w:r w:rsidRPr="002748D3">
        <w:rPr>
          <w:rFonts w:eastAsia="Times New Roman" w:cs="Times New Roman"/>
          <w:szCs w:val="20"/>
        </w:rPr>
        <w:t xml:space="preserve"> at the website</w:t>
      </w:r>
    </w:p>
    <w:p w:rsidR="002748D3" w:rsidRPr="002748D3" w:rsidRDefault="002748D3" w:rsidP="002748D3">
      <w:pPr>
        <w:widowControl w:val="0"/>
        <w:tabs>
          <w:tab w:val="right" w:pos="1008"/>
          <w:tab w:val="left" w:pos="1152"/>
          <w:tab w:val="left" w:pos="1872"/>
          <w:tab w:val="left" w:pos="9187"/>
        </w:tabs>
        <w:ind w:left="2088" w:hanging="2088"/>
        <w:rPr>
          <w:rFonts w:eastAsia="Times New Roman" w:cs="Times New Roman"/>
          <w:szCs w:val="20"/>
        </w:rPr>
      </w:pPr>
    </w:p>
    <w:p w:rsidR="002748D3" w:rsidRPr="002748D3" w:rsidRDefault="002748D3" w:rsidP="002748D3">
      <w:pPr>
        <w:widowControl w:val="0"/>
        <w:tabs>
          <w:tab w:val="right" w:pos="1008"/>
          <w:tab w:val="left" w:pos="1152"/>
          <w:tab w:val="left" w:pos="1872"/>
          <w:tab w:val="left" w:pos="9187"/>
        </w:tabs>
        <w:ind w:left="2088" w:hanging="2088"/>
        <w:rPr>
          <w:rFonts w:eastAsia="Times New Roman" w:cs="Times New Roman"/>
          <w:szCs w:val="20"/>
        </w:rPr>
      </w:pP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748D3">
        <w:rPr>
          <w:rFonts w:eastAsia="Times New Roman" w:cs="Times New Roman"/>
          <w:b/>
          <w:szCs w:val="20"/>
        </w:rPr>
        <w:t>VERSIONS OF THIS BILL</w:t>
      </w:r>
    </w:p>
    <w:p w:rsidR="002748D3" w:rsidRPr="002748D3" w:rsidRDefault="002748D3"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748D3" w:rsidRPr="002748D3" w:rsidRDefault="00307DC5" w:rsidP="002748D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2748D3" w:rsidRPr="002748D3">
          <w:rPr>
            <w:rFonts w:eastAsia="Times New Roman" w:cs="Times New Roman"/>
            <w:color w:val="0000FF" w:themeColor="hyperlink"/>
            <w:szCs w:val="20"/>
            <w:u w:val="single"/>
          </w:rPr>
          <w:t>12/16/2020</w:t>
        </w:r>
      </w:hyperlink>
    </w:p>
    <w:p w:rsidR="002748D3" w:rsidRPr="002748D3" w:rsidRDefault="00307DC5" w:rsidP="00274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2748D3" w:rsidRPr="002748D3">
          <w:rPr>
            <w:rFonts w:eastAsia="Times New Roman" w:cs="Times New Roman"/>
            <w:color w:val="0000FF" w:themeColor="hyperlink"/>
            <w:szCs w:val="20"/>
            <w:u w:val="single"/>
          </w:rPr>
          <w:t>2/18/2021</w:t>
        </w:r>
      </w:hyperlink>
    </w:p>
    <w:p w:rsidR="002748D3" w:rsidRPr="002748D3" w:rsidRDefault="00307DC5" w:rsidP="00274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748D3" w:rsidRPr="002748D3">
          <w:rPr>
            <w:rFonts w:eastAsia="Times New Roman" w:cs="Times New Roman"/>
            <w:color w:val="0000FF" w:themeColor="hyperlink"/>
            <w:szCs w:val="20"/>
            <w:u w:val="single"/>
          </w:rPr>
          <w:t>2/23/2021</w:t>
        </w:r>
      </w:hyperlink>
    </w:p>
    <w:p w:rsidR="002748D3" w:rsidRPr="002748D3" w:rsidRDefault="00307DC5" w:rsidP="00274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748D3" w:rsidRPr="002748D3">
          <w:rPr>
            <w:rFonts w:eastAsia="Times New Roman" w:cs="Times New Roman"/>
            <w:color w:val="0000FF" w:themeColor="hyperlink"/>
            <w:szCs w:val="20"/>
            <w:u w:val="single"/>
          </w:rPr>
          <w:t>3/9/2022</w:t>
        </w:r>
      </w:hyperlink>
    </w:p>
    <w:p w:rsidR="002748D3" w:rsidRPr="002748D3" w:rsidRDefault="00307DC5" w:rsidP="00274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748D3" w:rsidRPr="002748D3">
          <w:rPr>
            <w:rFonts w:eastAsia="Times New Roman" w:cs="Times New Roman"/>
            <w:color w:val="0000FF" w:themeColor="hyperlink"/>
            <w:szCs w:val="20"/>
            <w:u w:val="single"/>
          </w:rPr>
          <w:t>3/10/2022</w:t>
        </w:r>
      </w:hyperlink>
    </w:p>
    <w:p w:rsidR="002748D3" w:rsidRPr="002748D3" w:rsidRDefault="00307DC5" w:rsidP="00274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748D3" w:rsidRPr="002748D3">
          <w:rPr>
            <w:rFonts w:eastAsia="Times New Roman" w:cs="Times New Roman"/>
            <w:color w:val="0000FF" w:themeColor="hyperlink"/>
            <w:szCs w:val="20"/>
            <w:u w:val="single"/>
          </w:rPr>
          <w:t>3/23/2022</w:t>
        </w:r>
      </w:hyperlink>
    </w:p>
    <w:p w:rsidR="002748D3" w:rsidRPr="002748D3" w:rsidRDefault="00307DC5" w:rsidP="00274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748D3" w:rsidRPr="002748D3">
          <w:rPr>
            <w:rFonts w:eastAsia="Times New Roman" w:cs="Times New Roman"/>
            <w:color w:val="0000FF" w:themeColor="hyperlink"/>
            <w:szCs w:val="20"/>
            <w:u w:val="single"/>
          </w:rPr>
          <w:t>3/24/2022</w:t>
        </w:r>
      </w:hyperlink>
    </w:p>
    <w:p w:rsidR="002748D3" w:rsidRPr="002748D3" w:rsidRDefault="002748D3" w:rsidP="00274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748D3" w:rsidRDefault="002748D3" w:rsidP="002748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748D3" w:rsidSect="002748D3">
          <w:pgSz w:w="12240" w:h="15840" w:code="1"/>
          <w:pgMar w:top="1080" w:right="1440" w:bottom="1080" w:left="1440" w:header="720" w:footer="720" w:gutter="0"/>
          <w:pgNumType w:start="1"/>
          <w:cols w:space="720"/>
          <w:noEndnote/>
          <w:docGrid w:linePitch="360"/>
        </w:sectPr>
      </w:pPr>
    </w:p>
    <w:p w:rsidR="007C6BCB"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(A143, R157, H3509)</w:t>
      </w:r>
    </w:p>
    <w:p w:rsidR="007C6BCB" w:rsidRPr="008836A5"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C6BCB" w:rsidRPr="002748D3"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748D3">
        <w:rPr>
          <w:rFonts w:cs="Times New Roman"/>
          <w:b/>
          <w:color w:val="000000" w:themeColor="text1"/>
          <w:szCs w:val="36"/>
        </w:rPr>
        <w:t xml:space="preserve">AN ACT </w:t>
      </w:r>
      <w:r w:rsidRPr="002748D3">
        <w:rPr>
          <w:rFonts w:cs="Times New Roman"/>
          <w:b/>
          <w:color w:val="000000" w:themeColor="text1"/>
          <w:u w:color="000000" w:themeColor="text1"/>
        </w:rPr>
        <w:t>TO AMEND THE CODE OF LAWS OF SOUTH CAROLINA, 1976, BY ADDING ARTICLE 8 TO CHAPTER 7, TITLE 63 SO AS TO ESTABLISH AN EXTENDED FOSTER CARE PROGRAM AND RELATED PROCEDURES TO ENABLE CERTAIN CHILDREN IN THE CUSTODY OF THE DEPARTMENT OF SOCIAL SERVICES ON THEIR EIGHTEENTH BIRTHDAY TO CONTINUE TO RECEIVE SERVICES AND SUPPORTS FROM THE DEPARTMENT UNTIL THE AGE OF TWENTY</w:t>
      </w:r>
      <w:r w:rsidRPr="002748D3">
        <w:rPr>
          <w:rFonts w:cs="Times New Roman"/>
          <w:b/>
          <w:color w:val="000000" w:themeColor="text1"/>
          <w:u w:color="000000" w:themeColor="text1"/>
        </w:rPr>
        <w:noBreakHyphen/>
        <w:t>ONE; TO DEFINE TERMS; TO PROVIDE FOR VOLUNTARY AND COURT</w:t>
      </w:r>
      <w:r w:rsidRPr="002748D3">
        <w:rPr>
          <w:rFonts w:cs="Times New Roman"/>
          <w:b/>
          <w:color w:val="000000" w:themeColor="text1"/>
          <w:u w:color="000000" w:themeColor="text1"/>
        </w:rPr>
        <w:noBreakHyphen/>
        <w:t>ORDERED EXTENDED FOSTER CARE; TO REQUIRE CASE REVIEW AND PERMANENCY PLANNING; AND FOR OTHER PURPOSES; AND TO AMEND SECTION 63</w:t>
      </w:r>
      <w:r w:rsidRPr="002748D3">
        <w:rPr>
          <w:rFonts w:cs="Times New Roman"/>
          <w:b/>
          <w:color w:val="000000" w:themeColor="text1"/>
          <w:u w:color="000000" w:themeColor="text1"/>
        </w:rPr>
        <w:noBreakHyphen/>
        <w:t>7</w:t>
      </w:r>
      <w:r w:rsidRPr="002748D3">
        <w:rPr>
          <w:rFonts w:cs="Times New Roman"/>
          <w:b/>
          <w:color w:val="000000" w:themeColor="text1"/>
          <w:u w:color="000000" w:themeColor="text1"/>
        </w:rPr>
        <w:noBreakHyphen/>
        <w:t>1700, RELATING TO PERMANENCY PLANNING HEARINGS, SO AS TO MAKE CONFORMING CHANGES.</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C6BCB"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08C9">
        <w:rPr>
          <w:rFonts w:cs="Times New Roman"/>
        </w:rPr>
        <w:t>Be it enacted by the General Assembly of the State of South Carolina:</w:t>
      </w:r>
    </w:p>
    <w:p w:rsidR="007C6BCB"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6BCB" w:rsidRPr="009A6164"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A6164">
        <w:rPr>
          <w:rFonts w:cs="Times New Roman"/>
          <w:b/>
        </w:rPr>
        <w:t>Extended foster care</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08C9">
        <w:rPr>
          <w:rFonts w:cs="Times New Roman"/>
        </w:rPr>
        <w:t>SECTION</w:t>
      </w:r>
      <w:r w:rsidRPr="00AE08C9">
        <w:rPr>
          <w:rFonts w:cs="Times New Roman"/>
        </w:rPr>
        <w:tab/>
        <w:t>1.</w:t>
      </w:r>
      <w:r w:rsidRPr="00AE08C9">
        <w:rPr>
          <w:rFonts w:cs="Times New Roman"/>
        </w:rPr>
        <w:tab/>
        <w:t>Chapter 7, Title 63 of the 1976 Code is amended by adding:</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08C9">
        <w:rPr>
          <w:rFonts w:cs="Times New Roman"/>
        </w:rPr>
        <w:t>“Article 8</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E08C9">
        <w:rPr>
          <w:rFonts w:cs="Times New Roman"/>
        </w:rPr>
        <w:t>Extended Foster Care for Persons Age Eighteen to Twenty</w:t>
      </w:r>
      <w:r>
        <w:rPr>
          <w:rFonts w:cs="Times New Roman"/>
        </w:rPr>
        <w:noBreakHyphen/>
      </w:r>
      <w:r w:rsidRPr="00AE08C9">
        <w:rPr>
          <w:rFonts w:cs="Times New Roman"/>
        </w:rPr>
        <w:t>one</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2700.</w:t>
      </w:r>
      <w:r w:rsidRPr="00AE08C9">
        <w:rPr>
          <w:rFonts w:cs="Times New Roman"/>
          <w:u w:color="000000" w:themeColor="text1"/>
        </w:rPr>
        <w:tab/>
        <w:t>The purpose of this article is to establish procedures for a child who is or was in the legal custody of the Department of Social Services on the child</w:t>
      </w:r>
      <w:r>
        <w:rPr>
          <w:rFonts w:cs="Times New Roman"/>
          <w:u w:color="000000" w:themeColor="text1"/>
        </w:rPr>
        <w:t>’</w:t>
      </w:r>
      <w:r w:rsidRPr="00AE08C9">
        <w:rPr>
          <w:rFonts w:cs="Times New Roman"/>
          <w:u w:color="000000" w:themeColor="text1"/>
        </w:rPr>
        <w:t>s eighteenth birthday and who has not attained age twenty</w:t>
      </w:r>
      <w:r>
        <w:rPr>
          <w:rFonts w:cs="Times New Roman"/>
          <w:u w:color="000000" w:themeColor="text1"/>
        </w:rPr>
        <w:noBreakHyphen/>
      </w:r>
      <w:r w:rsidRPr="00AE08C9">
        <w:rPr>
          <w:rFonts w:cs="Times New Roman"/>
          <w:u w:color="000000" w:themeColor="text1"/>
        </w:rPr>
        <w:t>one to receive services and support</w:t>
      </w:r>
      <w:r>
        <w:rPr>
          <w:rFonts w:cs="Times New Roman"/>
          <w:u w:color="000000" w:themeColor="text1"/>
        </w:rPr>
        <w:t>s</w:t>
      </w:r>
      <w:r w:rsidRPr="00AE08C9">
        <w:rPr>
          <w:rFonts w:cs="Times New Roman"/>
          <w:u w:color="000000" w:themeColor="text1"/>
        </w:rPr>
        <w:t xml:space="preserve"> that promote emotional well</w:t>
      </w:r>
      <w:r>
        <w:rPr>
          <w:rFonts w:cs="Times New Roman"/>
          <w:u w:color="000000" w:themeColor="text1"/>
        </w:rPr>
        <w:noBreakHyphen/>
      </w:r>
      <w:r w:rsidRPr="00AE08C9">
        <w:rPr>
          <w:rFonts w:cs="Times New Roman"/>
          <w:u w:color="000000" w:themeColor="text1"/>
        </w:rPr>
        <w:t>being, economic productivity, self</w:t>
      </w:r>
      <w:r>
        <w:rPr>
          <w:rFonts w:cs="Times New Roman"/>
          <w:u w:color="000000" w:themeColor="text1"/>
        </w:rPr>
        <w:noBreakHyphen/>
      </w:r>
      <w:r w:rsidRPr="00AE08C9">
        <w:rPr>
          <w:rFonts w:cs="Times New Roman"/>
          <w:u w:color="000000" w:themeColor="text1"/>
        </w:rPr>
        <w:t>sufficiency, connection to family and community, and a successful transition to adulthood upon leaving the state</w:t>
      </w:r>
      <w:r>
        <w:rPr>
          <w:rFonts w:cs="Times New Roman"/>
          <w:u w:color="000000" w:themeColor="text1"/>
        </w:rPr>
        <w:t>’</w:t>
      </w:r>
      <w:r w:rsidRPr="00AE08C9">
        <w:rPr>
          <w:rFonts w:cs="Times New Roman"/>
          <w:u w:color="000000" w:themeColor="text1"/>
        </w:rPr>
        <w:t>s foster care system.</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2710.</w:t>
      </w:r>
      <w:r w:rsidRPr="00AE08C9">
        <w:rPr>
          <w:rFonts w:cs="Times New Roman"/>
          <w:u w:color="000000" w:themeColor="text1"/>
        </w:rPr>
        <w:tab/>
        <w:t>For purposes of this article:</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(1)</w:t>
      </w:r>
      <w:r w:rsidRPr="00AE08C9">
        <w:rPr>
          <w:rFonts w:cs="Times New Roman"/>
          <w:u w:color="000000" w:themeColor="text1"/>
        </w:rPr>
        <w:tab/>
      </w:r>
      <w:r>
        <w:rPr>
          <w:rFonts w:cs="Times New Roman"/>
          <w:u w:color="000000" w:themeColor="text1"/>
        </w:rPr>
        <w:t>‘</w:t>
      </w:r>
      <w:r w:rsidRPr="00AE08C9">
        <w:rPr>
          <w:rFonts w:cs="Times New Roman"/>
          <w:u w:color="000000" w:themeColor="text1"/>
        </w:rPr>
        <w:t>Administrative case review</w:t>
      </w:r>
      <w:r>
        <w:rPr>
          <w:rFonts w:cs="Times New Roman"/>
          <w:u w:color="000000" w:themeColor="text1"/>
        </w:rPr>
        <w:t>’</w:t>
      </w:r>
      <w:r w:rsidRPr="00AE08C9">
        <w:rPr>
          <w:rFonts w:cs="Times New Roman"/>
          <w:u w:color="000000" w:themeColor="text1"/>
        </w:rPr>
        <w:t xml:space="preserve"> means a review open to the child and if the child consents, the child</w:t>
      </w:r>
      <w:r>
        <w:rPr>
          <w:rFonts w:cs="Times New Roman"/>
          <w:u w:color="000000" w:themeColor="text1"/>
        </w:rPr>
        <w:t>’</w:t>
      </w:r>
      <w:r w:rsidRPr="00AE08C9">
        <w:rPr>
          <w:rFonts w:cs="Times New Roman"/>
          <w:u w:color="000000" w:themeColor="text1"/>
        </w:rPr>
        <w:t>s parents, conducted by a panel of appropriate persons. Although at least one member of the panel must be a person who is not responsible for the case management of or the delivery of services to the child or the child</w:t>
      </w:r>
      <w:r>
        <w:rPr>
          <w:rFonts w:cs="Times New Roman"/>
          <w:u w:color="000000" w:themeColor="text1"/>
        </w:rPr>
        <w:t>’</w:t>
      </w:r>
      <w:r w:rsidRPr="00AE08C9">
        <w:rPr>
          <w:rFonts w:cs="Times New Roman"/>
          <w:u w:color="000000" w:themeColor="text1"/>
        </w:rPr>
        <w:t xml:space="preserve">s parents, employees of the </w:t>
      </w:r>
      <w:r w:rsidRPr="00AE08C9">
        <w:rPr>
          <w:rFonts w:cs="Times New Roman"/>
          <w:u w:color="000000" w:themeColor="text1"/>
        </w:rPr>
        <w:lastRenderedPageBreak/>
        <w:t>Department of Social Services are appropriate persons and may participate as panelist.</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(2)</w:t>
      </w:r>
      <w:r w:rsidRPr="00AE08C9">
        <w:rPr>
          <w:rFonts w:cs="Times New Roman"/>
          <w:u w:color="000000" w:themeColor="text1"/>
        </w:rPr>
        <w:tab/>
      </w:r>
      <w:r>
        <w:rPr>
          <w:rFonts w:cs="Times New Roman"/>
          <w:u w:color="000000" w:themeColor="text1"/>
        </w:rPr>
        <w:t>‘</w:t>
      </w:r>
      <w:r w:rsidRPr="00AE08C9">
        <w:rPr>
          <w:rFonts w:cs="Times New Roman"/>
          <w:u w:color="000000" w:themeColor="text1"/>
        </w:rPr>
        <w:t>Child</w:t>
      </w:r>
      <w:r>
        <w:rPr>
          <w:rFonts w:cs="Times New Roman"/>
          <w:u w:color="000000" w:themeColor="text1"/>
        </w:rPr>
        <w:t>’</w:t>
      </w:r>
      <w:r w:rsidRPr="00AE08C9">
        <w:rPr>
          <w:rFonts w:cs="Times New Roman"/>
          <w:u w:color="000000" w:themeColor="text1"/>
        </w:rPr>
        <w:t xml:space="preserve"> means a person who is or was in the legal custody of the department on the person</w:t>
      </w:r>
      <w:r>
        <w:rPr>
          <w:rFonts w:cs="Times New Roman"/>
          <w:u w:color="000000" w:themeColor="text1"/>
        </w:rPr>
        <w:t>’</w:t>
      </w:r>
      <w:r w:rsidRPr="00AE08C9">
        <w:rPr>
          <w:rFonts w:cs="Times New Roman"/>
          <w:u w:color="000000" w:themeColor="text1"/>
        </w:rPr>
        <w:t>s eighteenth birthday, who has not attained age twenty</w:t>
      </w:r>
      <w:r>
        <w:rPr>
          <w:rFonts w:cs="Times New Roman"/>
          <w:u w:color="000000" w:themeColor="text1"/>
        </w:rPr>
        <w:noBreakHyphen/>
      </w:r>
      <w:r w:rsidRPr="00AE08C9">
        <w:rPr>
          <w:rFonts w:cs="Times New Roman"/>
          <w:u w:color="000000" w:themeColor="text1"/>
        </w:rPr>
        <w:t>one, and who meets at least one of the following requirements:</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(a)</w:t>
      </w:r>
      <w:r w:rsidRPr="00AE08C9">
        <w:rPr>
          <w:rFonts w:cs="Times New Roman"/>
          <w:u w:color="000000" w:themeColor="text1"/>
        </w:rPr>
        <w:tab/>
        <w:t>is completing secondary education or a program leading to an equivalent credential;</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(b)</w:t>
      </w:r>
      <w:r w:rsidRPr="00AE08C9">
        <w:rPr>
          <w:rFonts w:cs="Times New Roman"/>
          <w:u w:color="000000" w:themeColor="text1"/>
        </w:rPr>
        <w:tab/>
        <w:t>is enrolled in an institution which provides post</w:t>
      </w:r>
      <w:r>
        <w:rPr>
          <w:rFonts w:cs="Times New Roman"/>
          <w:u w:color="000000" w:themeColor="text1"/>
        </w:rPr>
        <w:noBreakHyphen/>
      </w:r>
      <w:r w:rsidRPr="00AE08C9">
        <w:rPr>
          <w:rFonts w:cs="Times New Roman"/>
          <w:u w:color="000000" w:themeColor="text1"/>
        </w:rPr>
        <w:t>secondary or vocational education;</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(c)</w:t>
      </w:r>
      <w:r w:rsidRPr="00AE08C9">
        <w:rPr>
          <w:rFonts w:cs="Times New Roman"/>
          <w:u w:color="000000" w:themeColor="text1"/>
        </w:rPr>
        <w:tab/>
        <w:t>is participating in a program or activity designed to promote or remove barriers to employment;</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(d)</w:t>
      </w:r>
      <w:r w:rsidRPr="00AE08C9">
        <w:rPr>
          <w:rFonts w:cs="Times New Roman"/>
          <w:u w:color="000000" w:themeColor="text1"/>
        </w:rPr>
        <w:tab/>
        <w:t>is employed for at least eighty hours a month; or</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(e)</w:t>
      </w:r>
      <w:r w:rsidRPr="00AE08C9">
        <w:rPr>
          <w:rFonts w:cs="Times New Roman"/>
          <w:u w:color="000000" w:themeColor="text1"/>
        </w:rPr>
        <w:tab/>
        <w:t>is incapable of doing any of the above</w:t>
      </w:r>
      <w:r>
        <w:rPr>
          <w:rFonts w:cs="Times New Roman"/>
          <w:u w:color="000000" w:themeColor="text1"/>
        </w:rPr>
        <w:noBreakHyphen/>
      </w:r>
      <w:r w:rsidRPr="00AE08C9">
        <w:rPr>
          <w:rFonts w:cs="Times New Roman"/>
          <w:u w:color="000000" w:themeColor="text1"/>
        </w:rPr>
        <w:t>described activities due to a physical, intellectual, emotional, or psychiatric condition that limits participation, and the presence of the condition is supported by regularly updated information in the transition plan.</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(3)</w:t>
      </w:r>
      <w:r w:rsidRPr="00AE08C9">
        <w:rPr>
          <w:rFonts w:cs="Times New Roman"/>
          <w:u w:color="000000" w:themeColor="text1"/>
        </w:rPr>
        <w:tab/>
      </w:r>
      <w:r>
        <w:rPr>
          <w:rFonts w:cs="Times New Roman"/>
          <w:u w:color="000000" w:themeColor="text1"/>
        </w:rPr>
        <w:t>‘</w:t>
      </w:r>
      <w:r w:rsidRPr="00AE08C9">
        <w:rPr>
          <w:rFonts w:cs="Times New Roman"/>
          <w:u w:color="000000" w:themeColor="text1"/>
        </w:rPr>
        <w:t>Childcare institution</w:t>
      </w:r>
      <w:r>
        <w:rPr>
          <w:rFonts w:cs="Times New Roman"/>
          <w:u w:color="000000" w:themeColor="text1"/>
        </w:rPr>
        <w:t>’</w:t>
      </w:r>
      <w:r w:rsidRPr="00AE08C9">
        <w:rPr>
          <w:rFonts w:cs="Times New Roman"/>
          <w:u w:color="000000" w:themeColor="text1"/>
        </w:rPr>
        <w:t xml:space="preserve"> means a private childcare institution, or a public childcare institution which accommodates no more than twenty</w:t>
      </w:r>
      <w:r>
        <w:rPr>
          <w:rFonts w:cs="Times New Roman"/>
          <w:u w:color="000000" w:themeColor="text1"/>
        </w:rPr>
        <w:noBreakHyphen/>
      </w:r>
      <w:r w:rsidRPr="00AE08C9">
        <w:rPr>
          <w:rFonts w:cs="Times New Roman"/>
          <w:u w:color="000000" w:themeColor="text1"/>
        </w:rPr>
        <w:t xml:space="preserve">five children, that is licensed by the department. </w:t>
      </w:r>
      <w:r>
        <w:rPr>
          <w:rFonts w:cs="Times New Roman"/>
          <w:u w:color="000000" w:themeColor="text1"/>
        </w:rPr>
        <w:t>‘</w:t>
      </w:r>
      <w:r w:rsidRPr="00AE08C9">
        <w:rPr>
          <w:rFonts w:cs="Times New Roman"/>
          <w:u w:color="000000" w:themeColor="text1"/>
        </w:rPr>
        <w:t>Childcare institution</w:t>
      </w:r>
      <w:r>
        <w:rPr>
          <w:rFonts w:cs="Times New Roman"/>
          <w:u w:color="000000" w:themeColor="text1"/>
        </w:rPr>
        <w:t>’</w:t>
      </w:r>
      <w:r w:rsidRPr="00AE08C9">
        <w:rPr>
          <w:rFonts w:cs="Times New Roman"/>
          <w:u w:color="000000" w:themeColor="text1"/>
        </w:rPr>
        <w:t xml:space="preserve"> does not include wilderness camps or training schools, nor does it include any facility that exists primarily for the detention or correction of children.</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(4)</w:t>
      </w:r>
      <w:r w:rsidRPr="00AE08C9">
        <w:rPr>
          <w:rFonts w:cs="Times New Roman"/>
          <w:u w:color="000000" w:themeColor="text1"/>
        </w:rPr>
        <w:tab/>
      </w:r>
      <w:r>
        <w:rPr>
          <w:rFonts w:cs="Times New Roman"/>
          <w:u w:color="000000" w:themeColor="text1"/>
        </w:rPr>
        <w:t>‘</w:t>
      </w:r>
      <w:r w:rsidRPr="00AE08C9">
        <w:rPr>
          <w:rFonts w:cs="Times New Roman"/>
          <w:u w:color="000000" w:themeColor="text1"/>
        </w:rPr>
        <w:t>Court</w:t>
      </w:r>
      <w:r>
        <w:rPr>
          <w:rFonts w:cs="Times New Roman"/>
          <w:u w:color="000000" w:themeColor="text1"/>
        </w:rPr>
        <w:t>’</w:t>
      </w:r>
      <w:r w:rsidRPr="00AE08C9">
        <w:rPr>
          <w:rFonts w:cs="Times New Roman"/>
          <w:u w:color="000000" w:themeColor="text1"/>
        </w:rPr>
        <w:t xml:space="preserve"> means the family court.</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(5)</w:t>
      </w:r>
      <w:r w:rsidRPr="00AE08C9">
        <w:rPr>
          <w:rFonts w:cs="Times New Roman"/>
          <w:u w:color="000000" w:themeColor="text1"/>
        </w:rPr>
        <w:tab/>
      </w:r>
      <w:r>
        <w:rPr>
          <w:rFonts w:cs="Times New Roman"/>
          <w:u w:color="000000" w:themeColor="text1"/>
        </w:rPr>
        <w:t>‘</w:t>
      </w:r>
      <w:r w:rsidRPr="00AE08C9">
        <w:rPr>
          <w:rFonts w:cs="Times New Roman"/>
          <w:u w:color="000000" w:themeColor="text1"/>
        </w:rPr>
        <w:t>Department</w:t>
      </w:r>
      <w:r>
        <w:rPr>
          <w:rFonts w:cs="Times New Roman"/>
          <w:u w:color="000000" w:themeColor="text1"/>
        </w:rPr>
        <w:t>’</w:t>
      </w:r>
      <w:r w:rsidRPr="00AE08C9">
        <w:rPr>
          <w:rFonts w:cs="Times New Roman"/>
          <w:u w:color="000000" w:themeColor="text1"/>
        </w:rPr>
        <w:t xml:space="preserve"> means the Department of Social Services.</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(6)</w:t>
      </w:r>
      <w:r w:rsidRPr="00AE08C9">
        <w:rPr>
          <w:rFonts w:cs="Times New Roman"/>
          <w:u w:color="000000" w:themeColor="text1"/>
        </w:rPr>
        <w:tab/>
      </w:r>
      <w:r>
        <w:rPr>
          <w:rFonts w:cs="Times New Roman"/>
          <w:u w:color="000000" w:themeColor="text1"/>
        </w:rPr>
        <w:t>‘</w:t>
      </w:r>
      <w:r w:rsidRPr="00AE08C9">
        <w:rPr>
          <w:rFonts w:cs="Times New Roman"/>
          <w:u w:color="000000" w:themeColor="text1"/>
        </w:rPr>
        <w:t>Foster family home</w:t>
      </w:r>
      <w:r>
        <w:rPr>
          <w:rFonts w:cs="Times New Roman"/>
          <w:u w:color="000000" w:themeColor="text1"/>
        </w:rPr>
        <w:t>’</w:t>
      </w:r>
      <w:r w:rsidRPr="00AE08C9">
        <w:rPr>
          <w:rFonts w:cs="Times New Roman"/>
          <w:u w:color="000000" w:themeColor="text1"/>
        </w:rPr>
        <w:t xml:space="preserve"> means the private home of an individual or family that is licensed by the department and in which a child in foster care has been placed in the care of an individual who resides with the child; has been licensed by the department to be a foster parent that the department deems capable of adhering to the reasonable and prudent parent standard as defined in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20(24); provides twenty</w:t>
      </w:r>
      <w:r>
        <w:rPr>
          <w:rFonts w:cs="Times New Roman"/>
          <w:u w:color="000000" w:themeColor="text1"/>
        </w:rPr>
        <w:noBreakHyphen/>
      </w:r>
      <w:r w:rsidRPr="00AE08C9">
        <w:rPr>
          <w:rFonts w:cs="Times New Roman"/>
          <w:u w:color="000000" w:themeColor="text1"/>
        </w:rPr>
        <w:t>four hour substitute care for children placed away from their parents or other caretakers; and provides care for children subject to capacity limitations set forth in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2400. This term also includes kinship, relative, and child</w:t>
      </w:r>
      <w:r>
        <w:rPr>
          <w:rFonts w:cs="Times New Roman"/>
          <w:u w:color="000000" w:themeColor="text1"/>
        </w:rPr>
        <w:noBreakHyphen/>
      </w:r>
      <w:r w:rsidRPr="00AE08C9">
        <w:rPr>
          <w:rFonts w:cs="Times New Roman"/>
          <w:u w:color="000000" w:themeColor="text1"/>
        </w:rPr>
        <w:t>specific homes.</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(7)</w:t>
      </w:r>
      <w:r w:rsidRPr="00AE08C9">
        <w:rPr>
          <w:rFonts w:cs="Times New Roman"/>
          <w:u w:color="000000" w:themeColor="text1"/>
        </w:rPr>
        <w:tab/>
      </w:r>
      <w:r>
        <w:rPr>
          <w:rFonts w:cs="Times New Roman"/>
          <w:u w:color="000000" w:themeColor="text1"/>
        </w:rPr>
        <w:t>‘</w:t>
      </w:r>
      <w:r w:rsidRPr="00AE08C9">
        <w:rPr>
          <w:rFonts w:cs="Times New Roman"/>
          <w:u w:color="000000" w:themeColor="text1"/>
        </w:rPr>
        <w:t>Legal custody</w:t>
      </w:r>
      <w:r>
        <w:rPr>
          <w:rFonts w:cs="Times New Roman"/>
          <w:u w:color="000000" w:themeColor="text1"/>
        </w:rPr>
        <w:t>’</w:t>
      </w:r>
      <w:r w:rsidRPr="00AE08C9">
        <w:rPr>
          <w:rFonts w:cs="Times New Roman"/>
          <w:u w:color="000000" w:themeColor="text1"/>
        </w:rPr>
        <w:t xml:space="preserve"> means the right to the physical custody, care, and control of the child; the right to determine where the child shall live; the right and duty to provide protection, food, clothing, shelter, ordinary medical care, education, supervision, and discipline for a child and in an emergency to authorize surgery or other extraordinary care.  The court may in its order place other rights and duties with the legal custodian.</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(8)</w:t>
      </w:r>
      <w:r w:rsidRPr="00AE08C9">
        <w:rPr>
          <w:rFonts w:cs="Times New Roman"/>
          <w:u w:color="000000" w:themeColor="text1"/>
        </w:rPr>
        <w:tab/>
      </w:r>
      <w:r>
        <w:rPr>
          <w:rFonts w:cs="Times New Roman"/>
          <w:u w:color="000000" w:themeColor="text1"/>
        </w:rPr>
        <w:t>‘</w:t>
      </w:r>
      <w:r w:rsidRPr="00AE08C9">
        <w:rPr>
          <w:rFonts w:cs="Times New Roman"/>
          <w:u w:color="000000" w:themeColor="text1"/>
        </w:rPr>
        <w:t>Placement and care responsibility</w:t>
      </w:r>
      <w:r>
        <w:rPr>
          <w:rFonts w:cs="Times New Roman"/>
          <w:u w:color="000000" w:themeColor="text1"/>
        </w:rPr>
        <w:t>’</w:t>
      </w:r>
      <w:r w:rsidRPr="00AE08C9">
        <w:rPr>
          <w:rFonts w:cs="Times New Roman"/>
          <w:u w:color="000000" w:themeColor="text1"/>
        </w:rPr>
        <w:t xml:space="preserve"> means the authority conveyed through the court, through written authorization prior to the </w:t>
      </w:r>
      <w:r w:rsidRPr="00AE08C9">
        <w:rPr>
          <w:rFonts w:cs="Times New Roman"/>
          <w:u w:color="000000" w:themeColor="text1"/>
        </w:rPr>
        <w:lastRenderedPageBreak/>
        <w:t>child</w:t>
      </w:r>
      <w:r>
        <w:rPr>
          <w:rFonts w:cs="Times New Roman"/>
          <w:u w:color="000000" w:themeColor="text1"/>
        </w:rPr>
        <w:t>’</w:t>
      </w:r>
      <w:r w:rsidRPr="00AE08C9">
        <w:rPr>
          <w:rFonts w:cs="Times New Roman"/>
          <w:u w:color="000000" w:themeColor="text1"/>
        </w:rPr>
        <w:t>s eighteenth birthday, or through a voluntary placement agreement to provide supervision of the child and the child</w:t>
      </w:r>
      <w:r>
        <w:rPr>
          <w:rFonts w:cs="Times New Roman"/>
          <w:u w:color="000000" w:themeColor="text1"/>
        </w:rPr>
        <w:t>’</w:t>
      </w:r>
      <w:r w:rsidRPr="00AE08C9">
        <w:rPr>
          <w:rFonts w:cs="Times New Roman"/>
          <w:u w:color="000000" w:themeColor="text1"/>
        </w:rPr>
        <w:t>s placement.</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(9)</w:t>
      </w:r>
      <w:r w:rsidRPr="00AE08C9">
        <w:rPr>
          <w:rFonts w:cs="Times New Roman"/>
          <w:u w:color="000000" w:themeColor="text1"/>
        </w:rPr>
        <w:tab/>
      </w:r>
      <w:r>
        <w:rPr>
          <w:rFonts w:cs="Times New Roman"/>
          <w:u w:color="000000" w:themeColor="text1"/>
        </w:rPr>
        <w:t>‘</w:t>
      </w:r>
      <w:r w:rsidRPr="00AE08C9">
        <w:rPr>
          <w:rFonts w:cs="Times New Roman"/>
          <w:u w:color="000000" w:themeColor="text1"/>
        </w:rPr>
        <w:t>Supervised independent living setting</w:t>
      </w:r>
      <w:r>
        <w:rPr>
          <w:rFonts w:cs="Times New Roman"/>
          <w:u w:color="000000" w:themeColor="text1"/>
        </w:rPr>
        <w:t>’</w:t>
      </w:r>
      <w:r w:rsidRPr="00AE08C9">
        <w:rPr>
          <w:rFonts w:cs="Times New Roman"/>
          <w:u w:color="000000" w:themeColor="text1"/>
        </w:rPr>
        <w:t xml:space="preserve"> means any housing arrangement that is licensed or approved by the department and which makes support services for a successful transition to adulthood available to the child. Case management for the child must be provided by the department or a contracted provider.  The child must reside in the setting voluntarily and the setting does not include wilderness camps or training schools, nor does it include any facility that exists primarily for the detention or correction of children.</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(10)</w:t>
      </w:r>
      <w:r w:rsidRPr="00AE08C9">
        <w:rPr>
          <w:rFonts w:cs="Times New Roman"/>
          <w:u w:color="000000" w:themeColor="text1"/>
        </w:rPr>
        <w:tab/>
      </w:r>
      <w:r>
        <w:rPr>
          <w:rFonts w:cs="Times New Roman"/>
          <w:u w:color="000000" w:themeColor="text1"/>
        </w:rPr>
        <w:t>‘</w:t>
      </w:r>
      <w:r w:rsidRPr="00AE08C9">
        <w:rPr>
          <w:rFonts w:cs="Times New Roman"/>
          <w:u w:color="000000" w:themeColor="text1"/>
        </w:rPr>
        <w:t>Transition plan</w:t>
      </w:r>
      <w:r>
        <w:rPr>
          <w:rFonts w:cs="Times New Roman"/>
          <w:u w:color="000000" w:themeColor="text1"/>
        </w:rPr>
        <w:t>’</w:t>
      </w:r>
      <w:r w:rsidRPr="00AE08C9">
        <w:rPr>
          <w:rFonts w:cs="Times New Roman"/>
          <w:u w:color="000000" w:themeColor="text1"/>
        </w:rPr>
        <w:t xml:space="preserve"> means a written case plan that is personalized, as detailed as the child may elect, and that includes specific options on housing, health insurance, education, local opportunities for mentors and for continuing support services, work force supports, and employment services. A transition plan also must include information about the importance of designating another individual to make health care treatment decisions on behalf of the child if the child becomes unable to participate in such decisions and the child does not have, or does not want, a relative who would otherwise be authorized to make such decisions, and provides the child with the option to execute a health care power of attorney or health care proxy.</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(11)</w:t>
      </w:r>
      <w:r w:rsidRPr="00AE08C9">
        <w:rPr>
          <w:rFonts w:cs="Times New Roman"/>
          <w:u w:color="000000" w:themeColor="text1"/>
        </w:rPr>
        <w:tab/>
      </w:r>
      <w:r>
        <w:rPr>
          <w:rFonts w:cs="Times New Roman"/>
          <w:u w:color="000000" w:themeColor="text1"/>
        </w:rPr>
        <w:t>‘</w:t>
      </w:r>
      <w:r w:rsidRPr="00AE08C9">
        <w:rPr>
          <w:rFonts w:cs="Times New Roman"/>
          <w:u w:color="000000" w:themeColor="text1"/>
        </w:rPr>
        <w:t>Voluntary placement agreement</w:t>
      </w:r>
      <w:r>
        <w:rPr>
          <w:rFonts w:cs="Times New Roman"/>
          <w:u w:color="000000" w:themeColor="text1"/>
        </w:rPr>
        <w:t>’</w:t>
      </w:r>
      <w:r w:rsidRPr="00AE08C9">
        <w:rPr>
          <w:rFonts w:cs="Times New Roman"/>
          <w:u w:color="000000" w:themeColor="text1"/>
        </w:rPr>
        <w:t xml:space="preserve"> means a written agreement, binding on the child and the department, which describes at a minimum, the legal status of the child, as well as the rights and obligations of the child and the department while the child is under the placement and care responsibility of the department.</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w:t>
      </w:r>
      <w:r w:rsidRPr="00AE08C9">
        <w:rPr>
          <w:rFonts w:cs="Times New Roman"/>
          <w:u w:color="000000" w:themeColor="text1"/>
        </w:rPr>
        <w:tab/>
        <w:t>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2720.</w:t>
      </w:r>
      <w:r w:rsidRPr="00AE08C9">
        <w:rPr>
          <w:rFonts w:cs="Times New Roman"/>
          <w:u w:color="000000" w:themeColor="text1"/>
        </w:rPr>
        <w:tab/>
        <w:t xml:space="preserve">There is created within the Department of Social Services an extended foster care program for eligible children, as the term </w:t>
      </w:r>
      <w:r>
        <w:rPr>
          <w:rFonts w:cs="Times New Roman"/>
          <w:u w:color="000000" w:themeColor="text1"/>
        </w:rPr>
        <w:t>‘</w:t>
      </w:r>
      <w:r w:rsidRPr="00AE08C9">
        <w:rPr>
          <w:rFonts w:cs="Times New Roman"/>
          <w:u w:color="000000" w:themeColor="text1"/>
        </w:rPr>
        <w:t>child</w:t>
      </w:r>
      <w:r>
        <w:rPr>
          <w:rFonts w:cs="Times New Roman"/>
          <w:u w:color="000000" w:themeColor="text1"/>
        </w:rPr>
        <w:t>’</w:t>
      </w:r>
      <w:r w:rsidRPr="00AE08C9">
        <w:rPr>
          <w:rFonts w:cs="Times New Roman"/>
          <w:u w:color="000000" w:themeColor="text1"/>
        </w:rPr>
        <w:t xml:space="preserve"> is defined in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2710. An eligible child is under the placement and care responsibility of the department while participating in the program. The department must provide placement in a licensed foster family home, childcare institution, or in an approved or licensed supervised independent living setting.  The department shall adopt rules and promulgate regulations as necessary to implement the extended foster care program.</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2730.</w:t>
      </w:r>
      <w:r w:rsidRPr="00AE08C9">
        <w:rPr>
          <w:rFonts w:cs="Times New Roman"/>
          <w:u w:color="000000" w:themeColor="text1"/>
        </w:rPr>
        <w:tab/>
        <w:t>(A)</w:t>
      </w:r>
      <w:r w:rsidRPr="00AE08C9">
        <w:rPr>
          <w:rFonts w:cs="Times New Roman"/>
          <w:u w:color="000000" w:themeColor="text1"/>
        </w:rPr>
        <w:tab/>
        <w:t>Before a child</w:t>
      </w:r>
      <w:r>
        <w:rPr>
          <w:rFonts w:cs="Times New Roman"/>
          <w:u w:color="000000" w:themeColor="text1"/>
        </w:rPr>
        <w:t>’</w:t>
      </w:r>
      <w:r w:rsidRPr="00AE08C9">
        <w:rPr>
          <w:rFonts w:cs="Times New Roman"/>
          <w:u w:color="000000" w:themeColor="text1"/>
        </w:rPr>
        <w:t>s eighteenth birthday, the child may provide written authorization to remain under the placement and care responsibility of the department after the child attains age eighteen and the court may conclude that it is in the child</w:t>
      </w:r>
      <w:r>
        <w:rPr>
          <w:rFonts w:cs="Times New Roman"/>
          <w:u w:color="000000" w:themeColor="text1"/>
        </w:rPr>
        <w:t>’</w:t>
      </w:r>
      <w:r w:rsidRPr="00AE08C9">
        <w:rPr>
          <w:rFonts w:cs="Times New Roman"/>
          <w:u w:color="000000" w:themeColor="text1"/>
        </w:rPr>
        <w:t>s best interests to remain under the placement and care responsibility of the department after the child</w:t>
      </w:r>
      <w:r>
        <w:rPr>
          <w:rFonts w:cs="Times New Roman"/>
          <w:u w:color="000000" w:themeColor="text1"/>
        </w:rPr>
        <w:t>’</w:t>
      </w:r>
      <w:r w:rsidRPr="00AE08C9">
        <w:rPr>
          <w:rFonts w:cs="Times New Roman"/>
          <w:u w:color="000000" w:themeColor="text1"/>
        </w:rPr>
        <w:t>s eighteenth birthday.  In such cases, the court</w:t>
      </w:r>
      <w:r>
        <w:rPr>
          <w:rFonts w:cs="Times New Roman"/>
          <w:u w:color="000000" w:themeColor="text1"/>
        </w:rPr>
        <w:t>’</w:t>
      </w:r>
      <w:r w:rsidRPr="00AE08C9">
        <w:rPr>
          <w:rFonts w:cs="Times New Roman"/>
          <w:u w:color="000000" w:themeColor="text1"/>
        </w:rPr>
        <w:t xml:space="preserve">s jurisdiction shall continue until the court issues an order terminating its jurisdiction. In no </w:t>
      </w:r>
      <w:r w:rsidRPr="00AE08C9">
        <w:rPr>
          <w:rFonts w:cs="Times New Roman"/>
          <w:u w:color="000000" w:themeColor="text1"/>
        </w:rPr>
        <w:lastRenderedPageBreak/>
        <w:t>case may the court</w:t>
      </w:r>
      <w:r>
        <w:rPr>
          <w:rFonts w:cs="Times New Roman"/>
          <w:u w:color="000000" w:themeColor="text1"/>
        </w:rPr>
        <w:t>’</w:t>
      </w:r>
      <w:r w:rsidRPr="00AE08C9">
        <w:rPr>
          <w:rFonts w:cs="Times New Roman"/>
          <w:u w:color="000000" w:themeColor="text1"/>
        </w:rPr>
        <w:t>s jurisdiction pursuant to this article continue beyond the child</w:t>
      </w:r>
      <w:r>
        <w:rPr>
          <w:rFonts w:cs="Times New Roman"/>
          <w:u w:color="000000" w:themeColor="text1"/>
        </w:rPr>
        <w:t>’</w:t>
      </w:r>
      <w:r w:rsidRPr="00AE08C9">
        <w:rPr>
          <w:rFonts w:cs="Times New Roman"/>
          <w:u w:color="000000" w:themeColor="text1"/>
        </w:rPr>
        <w:t>s twenty</w:t>
      </w:r>
      <w:r>
        <w:rPr>
          <w:rFonts w:cs="Times New Roman"/>
          <w:u w:color="000000" w:themeColor="text1"/>
        </w:rPr>
        <w:noBreakHyphen/>
      </w:r>
      <w:r w:rsidRPr="00AE08C9">
        <w:rPr>
          <w:rFonts w:cs="Times New Roman"/>
          <w:u w:color="000000" w:themeColor="text1"/>
        </w:rPr>
        <w:t>first birthday.</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(B)</w:t>
      </w:r>
      <w:r w:rsidRPr="00AE08C9">
        <w:rPr>
          <w:rFonts w:cs="Times New Roman"/>
          <w:u w:color="000000" w:themeColor="text1"/>
        </w:rPr>
        <w:tab/>
        <w:t>Subject to eligibility criteria established by the department, after attaining age eighteen, a child may enter into a voluntary placement agreement with the department to remain under or return to the placement and care responsibility of the department.  The department must develop a transition plan for a child who remains in or returns to the placement and care responsibility of the department.</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(C)</w:t>
      </w:r>
      <w:r w:rsidRPr="00AE08C9">
        <w:rPr>
          <w:rFonts w:cs="Times New Roman"/>
          <w:u w:color="000000" w:themeColor="text1"/>
        </w:rPr>
        <w:tab/>
        <w:t>A voluntary placement agreement terminates within one hundred eighty days after it is executed, unless the court determines that it is in the child</w:t>
      </w:r>
      <w:r>
        <w:rPr>
          <w:rFonts w:cs="Times New Roman"/>
          <w:u w:color="000000" w:themeColor="text1"/>
        </w:rPr>
        <w:t>’</w:t>
      </w:r>
      <w:r w:rsidRPr="00AE08C9">
        <w:rPr>
          <w:rFonts w:cs="Times New Roman"/>
          <w:u w:color="000000" w:themeColor="text1"/>
        </w:rPr>
        <w:t>s best interests to remain under the placement and care responsibility of the department.</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2740.</w:t>
      </w:r>
      <w:r w:rsidRPr="00AE08C9">
        <w:rPr>
          <w:rFonts w:cs="Times New Roman"/>
          <w:u w:color="000000" w:themeColor="text1"/>
        </w:rPr>
        <w:tab/>
        <w:t>(A)</w:t>
      </w:r>
      <w:r w:rsidRPr="00AE08C9">
        <w:rPr>
          <w:rFonts w:cs="Times New Roman"/>
          <w:u w:color="000000" w:themeColor="text1"/>
        </w:rPr>
        <w:tab/>
        <w:t>Within thirty days of entering a voluntary placement agreement, the department shall initiate proceedings for the review of the agreement by filing with the court a summons, petition, and supplemental report as outlined in subsection (B). The summons, petition, and supplemental report must be served on the child and must include notice of the procedures to request counsel if the child desires representation at the proceedings. No responsive pleading is required. If the child does not have private representation, an attorney can be requested by the child and provided by the Commission on Indigent Defense under the Rule 608 contract program or Rule 608 of the South Carolina Appellate Court Rules.</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(B)</w:t>
      </w:r>
      <w:r w:rsidRPr="00AE08C9">
        <w:rPr>
          <w:rFonts w:cs="Times New Roman"/>
          <w:u w:color="000000" w:themeColor="text1"/>
        </w:rPr>
        <w:tab/>
        <w:t>The supplemental report must include the following:</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(1)</w:t>
      </w:r>
      <w:r w:rsidRPr="00AE08C9">
        <w:rPr>
          <w:rFonts w:cs="Times New Roman"/>
          <w:u w:color="000000" w:themeColor="text1"/>
        </w:rPr>
        <w:tab/>
        <w:t>information necessary to support a determination that the child is eligible to remain under the placement and care responsibility of the department, that the child wants to remain under the placement and care responsibility of the department, and that remaining under the placement and care responsibility of the department is in the child</w:t>
      </w:r>
      <w:r>
        <w:rPr>
          <w:rFonts w:cs="Times New Roman"/>
          <w:u w:color="000000" w:themeColor="text1"/>
        </w:rPr>
        <w:t>’</w:t>
      </w:r>
      <w:r w:rsidRPr="00AE08C9">
        <w:rPr>
          <w:rFonts w:cs="Times New Roman"/>
          <w:u w:color="000000" w:themeColor="text1"/>
        </w:rPr>
        <w:t>s best interests;</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(2)</w:t>
      </w:r>
      <w:r w:rsidRPr="00AE08C9">
        <w:rPr>
          <w:rFonts w:cs="Times New Roman"/>
          <w:u w:color="000000" w:themeColor="text1"/>
        </w:rPr>
        <w:tab/>
        <w:t>the voluntary placement agreement; and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(3)</w:t>
      </w:r>
      <w:r w:rsidRPr="00AE08C9">
        <w:rPr>
          <w:rFonts w:cs="Times New Roman"/>
          <w:u w:color="000000" w:themeColor="text1"/>
        </w:rPr>
        <w:tab/>
        <w:t xml:space="preserve">a transition plan which states specific, measurable goals and objectives.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(C)</w:t>
      </w:r>
      <w:r w:rsidRPr="00AE08C9">
        <w:rPr>
          <w:rFonts w:cs="Times New Roman"/>
          <w:u w:color="000000" w:themeColor="text1"/>
        </w:rPr>
        <w:tab/>
        <w:t>The court shall conduct a hearing on the petition within sixty days of the filing of the petition. The department must provide written notice of the hearing to the child at least ten days before the hearing and the child is entitled to be present for the hearing.</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(D)</w:t>
      </w:r>
      <w:r w:rsidRPr="00AE08C9">
        <w:rPr>
          <w:rFonts w:cs="Times New Roman"/>
          <w:u w:color="000000" w:themeColor="text1"/>
        </w:rPr>
        <w:tab/>
        <w:t xml:space="preserve">The court shall include its findings and conclusions in a written order that addresses whether: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(1)</w:t>
      </w:r>
      <w:r w:rsidRPr="00AE08C9">
        <w:rPr>
          <w:rFonts w:cs="Times New Roman"/>
          <w:u w:color="000000" w:themeColor="text1"/>
        </w:rPr>
        <w:tab/>
        <w:t>the child wants to remain under the placement and care responsibility of the department;</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(2)</w:t>
      </w:r>
      <w:r w:rsidRPr="00AE08C9">
        <w:rPr>
          <w:rFonts w:cs="Times New Roman"/>
          <w:u w:color="000000" w:themeColor="text1"/>
        </w:rPr>
        <w:tab/>
        <w:t>remaining under the placement and care responsibility of the department is in the best interests of the child;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lastRenderedPageBreak/>
        <w:tab/>
      </w:r>
      <w:r w:rsidRPr="00AE08C9">
        <w:rPr>
          <w:rFonts w:cs="Times New Roman"/>
          <w:u w:color="000000" w:themeColor="text1"/>
        </w:rPr>
        <w:tab/>
        <w:t>(3)</w:t>
      </w:r>
      <w:r w:rsidRPr="00AE08C9">
        <w:rPr>
          <w:rFonts w:cs="Times New Roman"/>
          <w:u w:color="000000" w:themeColor="text1"/>
        </w:rPr>
        <w:tab/>
        <w:t xml:space="preserve">the services provided to the child improve placement;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(4)</w:t>
      </w:r>
      <w:r w:rsidRPr="00AE08C9">
        <w:rPr>
          <w:rFonts w:cs="Times New Roman"/>
          <w:u w:color="000000" w:themeColor="text1"/>
        </w:rPr>
        <w:tab/>
        <w:t>the services provided to the child further the child</w:t>
      </w:r>
      <w:r>
        <w:rPr>
          <w:rFonts w:cs="Times New Roman"/>
          <w:u w:color="000000" w:themeColor="text1"/>
        </w:rPr>
        <w:t>’</w:t>
      </w:r>
      <w:r w:rsidRPr="00AE08C9">
        <w:rPr>
          <w:rFonts w:cs="Times New Roman"/>
          <w:u w:color="000000" w:themeColor="text1"/>
        </w:rPr>
        <w:t>s educational or vocational goals, as applicable; and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(5)</w:t>
      </w:r>
      <w:r w:rsidRPr="00AE08C9">
        <w:rPr>
          <w:rFonts w:cs="Times New Roman"/>
          <w:u w:color="000000" w:themeColor="text1"/>
        </w:rPr>
        <w:tab/>
        <w:t>the department has made reasonable efforts to support the child</w:t>
      </w:r>
      <w:r>
        <w:rPr>
          <w:rFonts w:cs="Times New Roman"/>
          <w:u w:color="000000" w:themeColor="text1"/>
        </w:rPr>
        <w:t>’</w:t>
      </w:r>
      <w:r w:rsidRPr="00AE08C9">
        <w:rPr>
          <w:rFonts w:cs="Times New Roman"/>
          <w:u w:color="000000" w:themeColor="text1"/>
        </w:rPr>
        <w:t>s transition to living independently.</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(E)</w:t>
      </w:r>
      <w:r w:rsidRPr="00AE08C9">
        <w:rPr>
          <w:rFonts w:cs="Times New Roman"/>
          <w:u w:color="000000" w:themeColor="text1"/>
        </w:rPr>
        <w:tab/>
        <w:t>Under no circumstances may a voluntary placement agreement exceed a child</w:t>
      </w:r>
      <w:r>
        <w:rPr>
          <w:rFonts w:cs="Times New Roman"/>
          <w:u w:color="000000" w:themeColor="text1"/>
        </w:rPr>
        <w:t>’</w:t>
      </w:r>
      <w:r w:rsidRPr="00AE08C9">
        <w:rPr>
          <w:rFonts w:cs="Times New Roman"/>
          <w:u w:color="000000" w:themeColor="text1"/>
        </w:rPr>
        <w:t>s twenty</w:t>
      </w:r>
      <w:r>
        <w:rPr>
          <w:rFonts w:cs="Times New Roman"/>
          <w:u w:color="000000" w:themeColor="text1"/>
        </w:rPr>
        <w:noBreakHyphen/>
      </w:r>
      <w:r w:rsidRPr="00AE08C9">
        <w:rPr>
          <w:rFonts w:cs="Times New Roman"/>
          <w:u w:color="000000" w:themeColor="text1"/>
        </w:rPr>
        <w:t>first birthday.</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2750.</w:t>
      </w:r>
      <w:r w:rsidRPr="00AE08C9">
        <w:rPr>
          <w:rFonts w:cs="Times New Roman"/>
          <w:u w:color="000000" w:themeColor="text1"/>
        </w:rPr>
        <w:tab/>
        <w:t>(A)</w:t>
      </w:r>
      <w:r w:rsidRPr="00AE08C9">
        <w:rPr>
          <w:rFonts w:cs="Times New Roman"/>
          <w:u w:color="000000" w:themeColor="text1"/>
        </w:rPr>
        <w:tab/>
        <w:t>A child who is in the legal custody of the department on the child</w:t>
      </w:r>
      <w:r>
        <w:rPr>
          <w:rFonts w:cs="Times New Roman"/>
          <w:u w:color="000000" w:themeColor="text1"/>
        </w:rPr>
        <w:t>’</w:t>
      </w:r>
      <w:r w:rsidRPr="00AE08C9">
        <w:rPr>
          <w:rFonts w:cs="Times New Roman"/>
          <w:u w:color="000000" w:themeColor="text1"/>
        </w:rPr>
        <w:t>s eighteenth birthday and who, due to a physical, intellectual, emotional, or psychiatric impairment, cannot execute a voluntary placement agreement in accordance with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2730 (B), may remain in foster care beyond the child</w:t>
      </w:r>
      <w:r>
        <w:rPr>
          <w:rFonts w:cs="Times New Roman"/>
          <w:u w:color="000000" w:themeColor="text1"/>
        </w:rPr>
        <w:t>’</w:t>
      </w:r>
      <w:r w:rsidRPr="00AE08C9">
        <w:rPr>
          <w:rFonts w:cs="Times New Roman"/>
          <w:u w:color="000000" w:themeColor="text1"/>
        </w:rPr>
        <w:t xml:space="preserve">s eighteenth birthday and until the department has coordinated appropriate services for a successful transition to adulthood.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(B)</w:t>
      </w:r>
      <w:r w:rsidRPr="00AE08C9">
        <w:rPr>
          <w:rFonts w:cs="Times New Roman"/>
          <w:u w:color="000000" w:themeColor="text1"/>
        </w:rPr>
        <w:tab/>
        <w:t>Before the child</w:t>
      </w:r>
      <w:r>
        <w:rPr>
          <w:rFonts w:cs="Times New Roman"/>
          <w:u w:color="000000" w:themeColor="text1"/>
        </w:rPr>
        <w:t>’</w:t>
      </w:r>
      <w:r w:rsidRPr="00AE08C9">
        <w:rPr>
          <w:rFonts w:cs="Times New Roman"/>
          <w:u w:color="000000" w:themeColor="text1"/>
        </w:rPr>
        <w:t>s eighteenth birthday, at a hearing held pursuant to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700, 63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1660, 63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1680, or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1700, the court must determine that it is in the child</w:t>
      </w:r>
      <w:r>
        <w:rPr>
          <w:rFonts w:cs="Times New Roman"/>
          <w:u w:color="000000" w:themeColor="text1"/>
        </w:rPr>
        <w:t>’</w:t>
      </w:r>
      <w:r w:rsidRPr="00AE08C9">
        <w:rPr>
          <w:rFonts w:cs="Times New Roman"/>
          <w:u w:color="000000" w:themeColor="text1"/>
        </w:rPr>
        <w:t>s best interests to remain under the placement and care responsibility of the department beyond the child</w:t>
      </w:r>
      <w:r>
        <w:rPr>
          <w:rFonts w:cs="Times New Roman"/>
          <w:u w:color="000000" w:themeColor="text1"/>
        </w:rPr>
        <w:t>’</w:t>
      </w:r>
      <w:r w:rsidRPr="00AE08C9">
        <w:rPr>
          <w:rFonts w:cs="Times New Roman"/>
          <w:u w:color="000000" w:themeColor="text1"/>
        </w:rPr>
        <w:t>s eighteenth birthday due to a physical, intellectual, emotional, or psychiatric impairment and until the department has coordinated appropriate services for a successful transition to adulthood.  The court shall continue to review the child</w:t>
      </w:r>
      <w:r>
        <w:rPr>
          <w:rFonts w:cs="Times New Roman"/>
          <w:u w:color="000000" w:themeColor="text1"/>
        </w:rPr>
        <w:t>’</w:t>
      </w:r>
      <w:r w:rsidRPr="00AE08C9">
        <w:rPr>
          <w:rFonts w:cs="Times New Roman"/>
          <w:u w:color="000000" w:themeColor="text1"/>
        </w:rPr>
        <w:t>s status annually pursuant to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 xml:space="preserve">1700.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(C)</w:t>
      </w:r>
      <w:r w:rsidRPr="00AE08C9">
        <w:rPr>
          <w:rFonts w:cs="Times New Roman"/>
          <w:u w:color="000000" w:themeColor="text1"/>
        </w:rPr>
        <w:tab/>
        <w:t>The child</w:t>
      </w:r>
      <w:r>
        <w:rPr>
          <w:rFonts w:cs="Times New Roman"/>
          <w:u w:color="000000" w:themeColor="text1"/>
        </w:rPr>
        <w:t>’</w:t>
      </w:r>
      <w:r w:rsidRPr="00AE08C9">
        <w:rPr>
          <w:rFonts w:cs="Times New Roman"/>
          <w:u w:color="000000" w:themeColor="text1"/>
        </w:rPr>
        <w:t>s guardian ad litem shall continue to serve as outlined in Section 63</w:t>
      </w:r>
      <w:r>
        <w:rPr>
          <w:rFonts w:cs="Times New Roman"/>
          <w:u w:color="000000" w:themeColor="text1"/>
        </w:rPr>
        <w:noBreakHyphen/>
      </w:r>
      <w:r w:rsidRPr="00AE08C9">
        <w:rPr>
          <w:rFonts w:cs="Times New Roman"/>
          <w:u w:color="000000" w:themeColor="text1"/>
        </w:rPr>
        <w:t>11</w:t>
      </w:r>
      <w:r>
        <w:rPr>
          <w:rFonts w:cs="Times New Roman"/>
          <w:u w:color="000000" w:themeColor="text1"/>
        </w:rPr>
        <w:noBreakHyphen/>
      </w:r>
      <w:r w:rsidRPr="00AE08C9">
        <w:rPr>
          <w:rFonts w:cs="Times New Roman"/>
          <w:u w:color="000000" w:themeColor="text1"/>
        </w:rPr>
        <w:t>510.  If the child</w:t>
      </w:r>
      <w:r>
        <w:rPr>
          <w:rFonts w:cs="Times New Roman"/>
          <w:u w:color="000000" w:themeColor="text1"/>
        </w:rPr>
        <w:t>’</w:t>
      </w:r>
      <w:r w:rsidRPr="00AE08C9">
        <w:rPr>
          <w:rFonts w:cs="Times New Roman"/>
          <w:u w:color="000000" w:themeColor="text1"/>
        </w:rPr>
        <w:t>s guardian ad litem cannot continue to serve, the court shall appoint a guardian ad litem to represent the child as outlined in Section 63</w:t>
      </w:r>
      <w:r>
        <w:rPr>
          <w:rFonts w:cs="Times New Roman"/>
          <w:u w:color="000000" w:themeColor="text1"/>
        </w:rPr>
        <w:noBreakHyphen/>
      </w:r>
      <w:r w:rsidRPr="00AE08C9">
        <w:rPr>
          <w:rFonts w:cs="Times New Roman"/>
          <w:u w:color="000000" w:themeColor="text1"/>
        </w:rPr>
        <w:t>11</w:t>
      </w:r>
      <w:r>
        <w:rPr>
          <w:rFonts w:cs="Times New Roman"/>
          <w:u w:color="000000" w:themeColor="text1"/>
        </w:rPr>
        <w:noBreakHyphen/>
      </w:r>
      <w:r w:rsidRPr="00AE08C9">
        <w:rPr>
          <w:rFonts w:cs="Times New Roman"/>
          <w:u w:color="000000" w:themeColor="text1"/>
        </w:rPr>
        <w:t xml:space="preserve">510.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(D)</w:t>
      </w:r>
      <w:r w:rsidRPr="00AE08C9">
        <w:rPr>
          <w:rFonts w:cs="Times New Roman"/>
          <w:u w:color="000000" w:themeColor="text1"/>
        </w:rPr>
        <w:tab/>
        <w:t>The jurisdiction of the court continues until the court determines the department has coordinated appropriate transitional services, but in no case may the court</w:t>
      </w:r>
      <w:r>
        <w:rPr>
          <w:rFonts w:cs="Times New Roman"/>
          <w:u w:color="000000" w:themeColor="text1"/>
        </w:rPr>
        <w:t>’</w:t>
      </w:r>
      <w:r w:rsidRPr="00AE08C9">
        <w:rPr>
          <w:rFonts w:cs="Times New Roman"/>
          <w:u w:color="000000" w:themeColor="text1"/>
        </w:rPr>
        <w:t>s jurisdiction pursuant to this article exceed the child</w:t>
      </w:r>
      <w:r>
        <w:rPr>
          <w:rFonts w:cs="Times New Roman"/>
          <w:u w:color="000000" w:themeColor="text1"/>
        </w:rPr>
        <w:t>’</w:t>
      </w:r>
      <w:r w:rsidRPr="00AE08C9">
        <w:rPr>
          <w:rFonts w:cs="Times New Roman"/>
          <w:u w:color="000000" w:themeColor="text1"/>
        </w:rPr>
        <w:t>s twenty</w:t>
      </w:r>
      <w:r>
        <w:rPr>
          <w:rFonts w:cs="Times New Roman"/>
          <w:u w:color="000000" w:themeColor="text1"/>
        </w:rPr>
        <w:noBreakHyphen/>
      </w:r>
      <w:r w:rsidRPr="00AE08C9">
        <w:rPr>
          <w:rFonts w:cs="Times New Roman"/>
          <w:u w:color="000000" w:themeColor="text1"/>
        </w:rPr>
        <w:t>first birthday.</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2760.</w:t>
      </w:r>
      <w:r w:rsidRPr="00AE08C9">
        <w:rPr>
          <w:rFonts w:cs="Times New Roman"/>
          <w:u w:color="000000" w:themeColor="text1"/>
        </w:rPr>
        <w:tab/>
        <w:t>(A)</w:t>
      </w:r>
      <w:r w:rsidRPr="00AE08C9">
        <w:rPr>
          <w:rFonts w:cs="Times New Roman"/>
          <w:u w:color="000000" w:themeColor="text1"/>
        </w:rPr>
        <w:tab/>
        <w:t>The department shall establish a developmentally appropriate administrative process to review the case of a child who remains under the placement and care responsibility or in the legal custody of the department beyond the child</w:t>
      </w:r>
      <w:r>
        <w:rPr>
          <w:rFonts w:cs="Times New Roman"/>
          <w:u w:color="000000" w:themeColor="text1"/>
        </w:rPr>
        <w:t>’</w:t>
      </w:r>
      <w:r w:rsidRPr="00AE08C9">
        <w:rPr>
          <w:rFonts w:cs="Times New Roman"/>
          <w:u w:color="000000" w:themeColor="text1"/>
        </w:rPr>
        <w:t>s eighteenth birthday pursuant to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2730(B) or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 xml:space="preserve">2750.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(B)</w:t>
      </w:r>
      <w:r w:rsidRPr="00AE08C9">
        <w:rPr>
          <w:rFonts w:cs="Times New Roman"/>
          <w:u w:color="000000" w:themeColor="text1"/>
        </w:rPr>
        <w:tab/>
        <w:t xml:space="preserve">The department or a contracted provider must conduct an administrative case review no less frequently than once every six months to promote the development of a transition plan designed to help the child acquire the skills necessary to live independently or to promote the delivery of supportive services for the child who, due to physical, </w:t>
      </w:r>
      <w:r w:rsidRPr="00AE08C9">
        <w:rPr>
          <w:rFonts w:cs="Times New Roman"/>
          <w:u w:color="000000" w:themeColor="text1"/>
        </w:rPr>
        <w:lastRenderedPageBreak/>
        <w:t xml:space="preserve">intellectual, emotional, or psychiatric impairment, cannot live independently.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(C)</w:t>
      </w:r>
      <w:r w:rsidRPr="00AE08C9">
        <w:rPr>
          <w:rFonts w:cs="Times New Roman"/>
          <w:u w:color="000000" w:themeColor="text1"/>
        </w:rPr>
        <w:tab/>
        <w:t>Administrative case reviews must include the child and if the child consents, the child</w:t>
      </w:r>
      <w:r>
        <w:rPr>
          <w:rFonts w:cs="Times New Roman"/>
          <w:u w:color="000000" w:themeColor="text1"/>
        </w:rPr>
        <w:t>’</w:t>
      </w:r>
      <w:r w:rsidRPr="00AE08C9">
        <w:rPr>
          <w:rFonts w:cs="Times New Roman"/>
          <w:u w:color="000000" w:themeColor="text1"/>
        </w:rPr>
        <w:t xml:space="preserve">s parents, and any other supportive adult identified by the child.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(D)</w:t>
      </w:r>
      <w:r w:rsidRPr="00AE08C9">
        <w:rPr>
          <w:rFonts w:cs="Times New Roman"/>
          <w:u w:color="000000" w:themeColor="text1"/>
        </w:rPr>
        <w:tab/>
        <w:t xml:space="preserve">The panel conducting the administrative case review shall present its findings and conclusions to all parties who are entitled to participate in the administrative case review in a written report on a form approved by the department.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w:t>
      </w:r>
      <w:r w:rsidRPr="00AE08C9">
        <w:rPr>
          <w:rFonts w:cs="Times New Roman"/>
          <w:u w:color="000000" w:themeColor="text1"/>
        </w:rPr>
        <w:tab/>
        <w:t>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2770.</w:t>
      </w:r>
      <w:r w:rsidRPr="00AE08C9">
        <w:rPr>
          <w:rFonts w:cs="Times New Roman"/>
          <w:u w:color="000000" w:themeColor="text1"/>
        </w:rPr>
        <w:tab/>
        <w:t>(A)</w:t>
      </w:r>
      <w:r w:rsidRPr="00AE08C9">
        <w:rPr>
          <w:rFonts w:cs="Times New Roman"/>
          <w:u w:color="000000" w:themeColor="text1"/>
        </w:rPr>
        <w:tab/>
        <w:t>If a child remains in the legal custody of the department in accordance with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2750, permanency planning hearings must be held annually and in accordance with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1700.  The court shall review the status of the child, the child</w:t>
      </w:r>
      <w:r>
        <w:rPr>
          <w:rFonts w:cs="Times New Roman"/>
          <w:u w:color="000000" w:themeColor="text1"/>
        </w:rPr>
        <w:t>’</w:t>
      </w:r>
      <w:r w:rsidRPr="00AE08C9">
        <w:rPr>
          <w:rFonts w:cs="Times New Roman"/>
          <w:u w:color="000000" w:themeColor="text1"/>
        </w:rPr>
        <w:t>s transition plan, and the progress being made to coordinate supportive services for the child</w:t>
      </w:r>
      <w:r>
        <w:rPr>
          <w:rFonts w:cs="Times New Roman"/>
          <w:u w:color="000000" w:themeColor="text1"/>
        </w:rPr>
        <w:t>’</w:t>
      </w:r>
      <w:r w:rsidRPr="00AE08C9">
        <w:rPr>
          <w:rFonts w:cs="Times New Roman"/>
          <w:u w:color="000000" w:themeColor="text1"/>
        </w:rPr>
        <w:t>s successful transition to adulthood.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(B)</w:t>
      </w:r>
      <w:r w:rsidRPr="00AE08C9">
        <w:rPr>
          <w:rFonts w:cs="Times New Roman"/>
          <w:u w:color="000000" w:themeColor="text1"/>
        </w:rPr>
        <w:tab/>
        <w:t>If a child is under the placement and care responsibility of the department in accordance with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2730(B), upon motion filed by the department, the court shall conduct a permanency planning hearing. A permanency planning hearing must be held on an annual basis for as long as the child remains under the placement and care responsibility of the department. The department shall attach a supplemental report to the motion for permanency planning that includes the transition plan and the report of the administrative case review conducted pursuant to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2760.  The motion, supplemental report, and notice of the hearing must be served upon the child at least ten days before the permanency planning hearing and the child is entitled to be present for the hearing.  The notice of the hearing must inform the child of the procedures to request counsel if the child desires representation.  No responsive pleading is required.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(C)</w:t>
      </w:r>
      <w:r w:rsidRPr="00AE08C9">
        <w:rPr>
          <w:rFonts w:cs="Times New Roman"/>
          <w:u w:color="000000" w:themeColor="text1"/>
        </w:rPr>
        <w:tab/>
        <w:t>The order issued as a result of a hearing pursuant to subsection (B) must make specific findings regarding progress being made toward the child</w:t>
      </w:r>
      <w:r>
        <w:rPr>
          <w:rFonts w:cs="Times New Roman"/>
          <w:u w:color="000000" w:themeColor="text1"/>
        </w:rPr>
        <w:t>’</w:t>
      </w:r>
      <w:r w:rsidRPr="00AE08C9">
        <w:rPr>
          <w:rFonts w:cs="Times New Roman"/>
          <w:u w:color="000000" w:themeColor="text1"/>
        </w:rPr>
        <w:t>s successful transition from the placement and care responsibility of the department and achieving independence, including whether:</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(1)</w:t>
      </w:r>
      <w:r w:rsidRPr="00AE08C9">
        <w:rPr>
          <w:rFonts w:cs="Times New Roman"/>
          <w:u w:color="000000" w:themeColor="text1"/>
        </w:rPr>
        <w:tab/>
        <w:t>the child wants to remain under the placement and care responsibility of the department pursuant to a voluntary placement agreement;</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(2)</w:t>
      </w:r>
      <w:r w:rsidRPr="00AE08C9">
        <w:rPr>
          <w:rFonts w:cs="Times New Roman"/>
          <w:u w:color="000000" w:themeColor="text1"/>
        </w:rPr>
        <w:tab/>
        <w:t>there is a transition plan that contains specific, measurable goals;</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(3)</w:t>
      </w:r>
      <w:r w:rsidRPr="00AE08C9">
        <w:rPr>
          <w:rFonts w:cs="Times New Roman"/>
          <w:u w:color="000000" w:themeColor="text1"/>
        </w:rPr>
        <w:tab/>
        <w:t>the services being provided are designed to support the child</w:t>
      </w:r>
      <w:r>
        <w:rPr>
          <w:rFonts w:cs="Times New Roman"/>
          <w:u w:color="000000" w:themeColor="text1"/>
        </w:rPr>
        <w:t>’</w:t>
      </w:r>
      <w:r w:rsidRPr="00AE08C9">
        <w:rPr>
          <w:rFonts w:cs="Times New Roman"/>
          <w:u w:color="000000" w:themeColor="text1"/>
        </w:rPr>
        <w:t>s successful transition to living independently;</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lastRenderedPageBreak/>
        <w:tab/>
      </w:r>
      <w:r w:rsidRPr="00AE08C9">
        <w:rPr>
          <w:rFonts w:cs="Times New Roman"/>
          <w:u w:color="000000" w:themeColor="text1"/>
        </w:rPr>
        <w:tab/>
        <w:t>(4)</w:t>
      </w:r>
      <w:r w:rsidRPr="00AE08C9">
        <w:rPr>
          <w:rFonts w:cs="Times New Roman"/>
          <w:u w:color="000000" w:themeColor="text1"/>
        </w:rPr>
        <w:tab/>
        <w:t>the services being provided further the child</w:t>
      </w:r>
      <w:r>
        <w:rPr>
          <w:rFonts w:cs="Times New Roman"/>
          <w:u w:color="000000" w:themeColor="text1"/>
        </w:rPr>
        <w:t>’</w:t>
      </w:r>
      <w:r w:rsidRPr="00AE08C9">
        <w:rPr>
          <w:rFonts w:cs="Times New Roman"/>
          <w:u w:color="000000" w:themeColor="text1"/>
        </w:rPr>
        <w:t xml:space="preserve">s placement, vocational, or educational goals; </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(5)</w:t>
      </w:r>
      <w:r w:rsidRPr="00AE08C9">
        <w:rPr>
          <w:rFonts w:cs="Times New Roman"/>
          <w:u w:color="000000" w:themeColor="text1"/>
        </w:rPr>
        <w:tab/>
        <w:t>additional services are necessary to support the child</w:t>
      </w:r>
      <w:r>
        <w:rPr>
          <w:rFonts w:cs="Times New Roman"/>
          <w:u w:color="000000" w:themeColor="text1"/>
        </w:rPr>
        <w:t>’</w:t>
      </w:r>
      <w:r w:rsidRPr="00AE08C9">
        <w:rPr>
          <w:rFonts w:cs="Times New Roman"/>
          <w:u w:color="000000" w:themeColor="text1"/>
        </w:rPr>
        <w:t>s successful transition to living independently; and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(6)</w:t>
      </w:r>
      <w:r w:rsidRPr="00AE08C9">
        <w:rPr>
          <w:rFonts w:cs="Times New Roman"/>
          <w:u w:color="000000" w:themeColor="text1"/>
        </w:rPr>
        <w:tab/>
        <w:t>the department has made reasonable efforts to support the child</w:t>
      </w:r>
      <w:r>
        <w:rPr>
          <w:rFonts w:cs="Times New Roman"/>
          <w:u w:color="000000" w:themeColor="text1"/>
        </w:rPr>
        <w:t>’</w:t>
      </w:r>
      <w:r w:rsidRPr="00AE08C9">
        <w:rPr>
          <w:rFonts w:cs="Times New Roman"/>
          <w:u w:color="000000" w:themeColor="text1"/>
        </w:rPr>
        <w:t>s transition to living independently.</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(D)</w:t>
      </w:r>
      <w:r w:rsidRPr="00AE08C9">
        <w:rPr>
          <w:rFonts w:cs="Times New Roman"/>
          <w:u w:color="000000" w:themeColor="text1"/>
        </w:rPr>
        <w:tab/>
        <w:t>A permanency planning hearing held pursuant to this section meets the requirements of the case review required pursuant to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2760.</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2780.</w:t>
      </w:r>
      <w:r w:rsidRPr="00AE08C9">
        <w:rPr>
          <w:rFonts w:cs="Times New Roman"/>
          <w:u w:color="000000" w:themeColor="text1"/>
        </w:rPr>
        <w:tab/>
        <w:t>Upon motion of the child or the department at any time, the court may review the child</w:t>
      </w:r>
      <w:r>
        <w:rPr>
          <w:rFonts w:cs="Times New Roman"/>
          <w:u w:color="000000" w:themeColor="text1"/>
        </w:rPr>
        <w:t>’</w:t>
      </w:r>
      <w:r w:rsidRPr="00AE08C9">
        <w:rPr>
          <w:rFonts w:cs="Times New Roman"/>
          <w:u w:color="000000" w:themeColor="text1"/>
        </w:rPr>
        <w:t>s case to address progress being made toward meeting the child</w:t>
      </w:r>
      <w:r>
        <w:rPr>
          <w:rFonts w:cs="Times New Roman"/>
          <w:u w:color="000000" w:themeColor="text1"/>
        </w:rPr>
        <w:t>’</w:t>
      </w:r>
      <w:r w:rsidRPr="00AE08C9">
        <w:rPr>
          <w:rFonts w:cs="Times New Roman"/>
          <w:u w:color="000000" w:themeColor="text1"/>
        </w:rPr>
        <w:t>s goals as set forth in the transition plan.  The department must provide notice at least ten days before a hearing held pursuant to this section, and the notice must advise the child of the procedures to request counsel if the child desires representation. The child is entitled to be present for the hearing. No responsive pleading is required.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2790. (A)</w:t>
      </w:r>
      <w:r w:rsidRPr="00AE08C9">
        <w:rPr>
          <w:rFonts w:cs="Times New Roman"/>
          <w:u w:color="000000" w:themeColor="text1"/>
        </w:rPr>
        <w:tab/>
        <w:t>If the department denies, disqualifies, terminates, or suspends a child from participation in the extended foster care program created pursuant to this article, the department shall notify the child in writing of the right to appeal the adverse decision through the department</w:t>
      </w:r>
      <w:r>
        <w:rPr>
          <w:rFonts w:cs="Times New Roman"/>
          <w:u w:color="000000" w:themeColor="text1"/>
        </w:rPr>
        <w:t>’</w:t>
      </w:r>
      <w:r w:rsidRPr="00AE08C9">
        <w:rPr>
          <w:rFonts w:cs="Times New Roman"/>
          <w:u w:color="000000" w:themeColor="text1"/>
        </w:rPr>
        <w:t>s fair hearings procedures, unless there is a case pending before the family court that can dispose of the issue.  Such notice must be served by certified mail.  The notice must explain the fair hearings procedures and must inform the child that notice of intent to appeal must be submitted within thirty days of receipt of the adverse decision.  If the department denies, disqualifies, terminates, or suspends a child from participation in the extended foster care program, that child is automatically entitled to representation by a South Carolina licensed attorney. If the child does not have private representation, an attorney can be requested by the child and provided by the Commission on Indigent Defense under the Rule 608 contract program or Rule 608 of the South Carolina Appellate Court Rules.</w:t>
      </w:r>
    </w:p>
    <w:p w:rsidR="007C6BCB"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t>(B)</w:t>
      </w:r>
      <w:r w:rsidRPr="00AE08C9">
        <w:rPr>
          <w:rFonts w:cs="Times New Roman"/>
          <w:u w:color="000000" w:themeColor="text1"/>
        </w:rPr>
        <w:tab/>
        <w:t>Judicial review of a final agency decision is in the family court. A child seeking judicial review shall file a petition in the family court within thirty days after the final decision of the department. The child shall serve a copy of the petition upon the department. The family court shall conduct a judicial review in accordance with the standards of review provided for in Section 1</w:t>
      </w:r>
      <w:r>
        <w:rPr>
          <w:rFonts w:cs="Times New Roman"/>
          <w:u w:color="000000" w:themeColor="text1"/>
        </w:rPr>
        <w:noBreakHyphen/>
      </w:r>
      <w:r w:rsidRPr="00AE08C9">
        <w:rPr>
          <w:rFonts w:cs="Times New Roman"/>
          <w:u w:color="000000" w:themeColor="text1"/>
        </w:rPr>
        <w:t>23</w:t>
      </w:r>
      <w:r>
        <w:rPr>
          <w:rFonts w:cs="Times New Roman"/>
          <w:u w:color="000000" w:themeColor="text1"/>
        </w:rPr>
        <w:noBreakHyphen/>
      </w:r>
      <w:r w:rsidRPr="00AE08C9">
        <w:rPr>
          <w:rFonts w:cs="Times New Roman"/>
          <w:u w:color="000000" w:themeColor="text1"/>
        </w:rPr>
        <w:t xml:space="preserve">380. The court may enter judgment upon the pleadings and a certified transcript of the record which must include the evidence upon which the findings and decisions appealed are </w:t>
      </w:r>
      <w:r w:rsidRPr="00AE08C9">
        <w:rPr>
          <w:rFonts w:cs="Times New Roman"/>
          <w:u w:color="000000" w:themeColor="text1"/>
        </w:rPr>
        <w:lastRenderedPageBreak/>
        <w:t>based. The judgment must include a determination of whether the decision of the department to disqualify, terminate, or suspend the child from participation in the extended foster care program should be affirmed or reversed. The child is not entitled to a trial de novo in the family court.”</w:t>
      </w:r>
    </w:p>
    <w:p w:rsidR="007C6BCB"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3343F8"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Permanency planning</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SECTION</w:t>
      </w:r>
      <w:r w:rsidRPr="00AE08C9">
        <w:rPr>
          <w:rFonts w:cs="Times New Roman"/>
          <w:u w:color="000000" w:themeColor="text1"/>
        </w:rPr>
        <w:tab/>
        <w:t>2.</w:t>
      </w:r>
      <w:r w:rsidRPr="00AE08C9">
        <w:rPr>
          <w:rFonts w:cs="Times New Roman"/>
          <w:u w:color="000000" w:themeColor="text1"/>
        </w:rPr>
        <w:tab/>
        <w:t>A.</w:t>
      </w:r>
      <w:r w:rsidRPr="00AE08C9">
        <w:rPr>
          <w:rFonts w:cs="Times New Roman"/>
          <w:u w:color="000000" w:themeColor="text1"/>
        </w:rPr>
        <w:tab/>
      </w:r>
      <w:r>
        <w:rPr>
          <w:rFonts w:cs="Times New Roman"/>
          <w:u w:color="000000" w:themeColor="text1"/>
        </w:rPr>
        <w:tab/>
      </w:r>
      <w:r w:rsidRPr="00AE08C9">
        <w:rPr>
          <w:rFonts w:cs="Times New Roman"/>
          <w:u w:color="000000" w:themeColor="text1"/>
        </w:rPr>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1700(H)(8)</w:t>
      </w:r>
      <w:r>
        <w:rPr>
          <w:rFonts w:cs="Times New Roman"/>
          <w:u w:color="000000" w:themeColor="text1"/>
        </w:rPr>
        <w:noBreakHyphen/>
      </w:r>
      <w:r w:rsidRPr="00AE08C9">
        <w:rPr>
          <w:rFonts w:cs="Times New Roman"/>
          <w:u w:color="000000" w:themeColor="text1"/>
        </w:rPr>
        <w:t>(10) of the 1976 Code is amended to read: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“(8)</w:t>
      </w:r>
      <w:r w:rsidRPr="00AE08C9">
        <w:rPr>
          <w:rFonts w:cs="Times New Roman"/>
          <w:u w:color="000000" w:themeColor="text1"/>
        </w:rPr>
        <w:tab/>
        <w:t>whether the child has provided written authorization to remain in foster care after the child</w:t>
      </w:r>
      <w:r>
        <w:rPr>
          <w:rFonts w:cs="Times New Roman"/>
          <w:u w:color="000000" w:themeColor="text1"/>
        </w:rPr>
        <w:t>’</w:t>
      </w:r>
      <w:r w:rsidRPr="00AE08C9">
        <w:rPr>
          <w:rFonts w:cs="Times New Roman"/>
          <w:u w:color="000000" w:themeColor="text1"/>
        </w:rPr>
        <w:t>s eighteenth birthday and whether the court finds that it would be in the child</w:t>
      </w:r>
      <w:r>
        <w:rPr>
          <w:rFonts w:cs="Times New Roman"/>
          <w:u w:color="000000" w:themeColor="text1"/>
        </w:rPr>
        <w:t>’</w:t>
      </w:r>
      <w:r w:rsidRPr="00AE08C9">
        <w:rPr>
          <w:rFonts w:cs="Times New Roman"/>
          <w:u w:color="000000" w:themeColor="text1"/>
        </w:rPr>
        <w:t>s best interests to remain in foster care after the child</w:t>
      </w:r>
      <w:r>
        <w:rPr>
          <w:rFonts w:cs="Times New Roman"/>
          <w:u w:color="000000" w:themeColor="text1"/>
        </w:rPr>
        <w:t>’</w:t>
      </w:r>
      <w:r w:rsidRPr="00AE08C9">
        <w:rPr>
          <w:rFonts w:cs="Times New Roman"/>
          <w:u w:color="000000" w:themeColor="text1"/>
        </w:rPr>
        <w:t>s eighteenth birthday for a period not to exceed the child</w:t>
      </w:r>
      <w:r>
        <w:rPr>
          <w:rFonts w:cs="Times New Roman"/>
          <w:u w:color="000000" w:themeColor="text1"/>
        </w:rPr>
        <w:t>’</w:t>
      </w:r>
      <w:r w:rsidRPr="00AE08C9">
        <w:rPr>
          <w:rFonts w:cs="Times New Roman"/>
          <w:u w:color="000000" w:themeColor="text1"/>
        </w:rPr>
        <w:t>s twenty</w:t>
      </w:r>
      <w:r>
        <w:rPr>
          <w:rFonts w:cs="Times New Roman"/>
          <w:u w:color="000000" w:themeColor="text1"/>
        </w:rPr>
        <w:noBreakHyphen/>
      </w:r>
      <w:r w:rsidRPr="00AE08C9">
        <w:rPr>
          <w:rFonts w:cs="Times New Roman"/>
          <w:u w:color="000000" w:themeColor="text1"/>
        </w:rPr>
        <w:t>first birthday pursuant to Article 8;</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(9)</w:t>
      </w:r>
      <w:r w:rsidRPr="00AE08C9">
        <w:rPr>
          <w:rFonts w:cs="Times New Roman"/>
          <w:u w:color="000000" w:themeColor="text1"/>
        </w:rPr>
        <w:tab/>
        <w:t>whether the child</w:t>
      </w:r>
      <w:r>
        <w:rPr>
          <w:rFonts w:cs="Times New Roman"/>
          <w:u w:color="000000" w:themeColor="text1"/>
        </w:rPr>
        <w:t>’</w:t>
      </w:r>
      <w:r w:rsidRPr="00AE08C9">
        <w:rPr>
          <w:rFonts w:cs="Times New Roman"/>
          <w:u w:color="000000" w:themeColor="text1"/>
        </w:rPr>
        <w:t>s current placement is safe and appropriate;</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(10)</w:t>
      </w:r>
      <w:r w:rsidRPr="00AE08C9">
        <w:rPr>
          <w:rFonts w:cs="Times New Roman"/>
          <w:u w:color="000000" w:themeColor="text1"/>
        </w:rPr>
        <w:tab/>
        <w:t>whether the department has made reasonable efforts to assist the parents in remedying the causes of the child</w:t>
      </w:r>
      <w:r>
        <w:rPr>
          <w:rFonts w:cs="Times New Roman"/>
          <w:u w:color="000000" w:themeColor="text1"/>
        </w:rPr>
        <w:t>’</w:t>
      </w:r>
      <w:r w:rsidRPr="00AE08C9">
        <w:rPr>
          <w:rFonts w:cs="Times New Roman"/>
          <w:u w:color="000000" w:themeColor="text1"/>
        </w:rPr>
        <w:t>s placement or retention in foster care, unless the court has previously authorized the department to terminate or forego reasonable efforts pursuant to 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1640; and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(11)</w:t>
      </w:r>
      <w:r w:rsidRPr="00AE08C9">
        <w:rPr>
          <w:rFonts w:cs="Times New Roman"/>
          <w:u w:color="000000" w:themeColor="text1"/>
        </w:rPr>
        <w:tab/>
        <w:t>the steps the department is taking to promote and expedite the adoptive placement and to finalize the adoption of the child, including documentation of child specific recruitment efforts.”</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B.</w:t>
      </w:r>
      <w:r>
        <w:rPr>
          <w:rFonts w:cs="Times New Roman"/>
          <w:u w:color="000000" w:themeColor="text1"/>
        </w:rPr>
        <w:tab/>
      </w:r>
      <w:r w:rsidRPr="00AE08C9">
        <w:rPr>
          <w:rFonts w:cs="Times New Roman"/>
          <w:u w:color="000000" w:themeColor="text1"/>
        </w:rPr>
        <w:tab/>
        <w:t>Section 63</w:t>
      </w:r>
      <w:r>
        <w:rPr>
          <w:rFonts w:cs="Times New Roman"/>
          <w:u w:color="000000" w:themeColor="text1"/>
        </w:rPr>
        <w:noBreakHyphen/>
      </w:r>
      <w:r w:rsidRPr="00AE08C9">
        <w:rPr>
          <w:rFonts w:cs="Times New Roman"/>
          <w:u w:color="000000" w:themeColor="text1"/>
        </w:rPr>
        <w:t>7</w:t>
      </w:r>
      <w:r>
        <w:rPr>
          <w:rFonts w:cs="Times New Roman"/>
          <w:u w:color="000000" w:themeColor="text1"/>
        </w:rPr>
        <w:noBreakHyphen/>
      </w:r>
      <w:r w:rsidRPr="00AE08C9">
        <w:rPr>
          <w:rFonts w:cs="Times New Roman"/>
          <w:u w:color="000000" w:themeColor="text1"/>
        </w:rPr>
        <w:t>1700(I)(5) of the 1976 Code is amended to read:</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AE08C9">
        <w:rPr>
          <w:rFonts w:cs="Times New Roman"/>
          <w:u w:color="000000" w:themeColor="text1"/>
        </w:rPr>
        <w:tab/>
      </w:r>
      <w:r w:rsidRPr="00AE08C9">
        <w:rPr>
          <w:rFonts w:cs="Times New Roman"/>
          <w:u w:color="000000" w:themeColor="text1"/>
        </w:rPr>
        <w:tab/>
        <w:t>“(5)</w:t>
      </w:r>
      <w:r w:rsidRPr="00AE08C9">
        <w:rPr>
          <w:rFonts w:cs="Times New Roman"/>
          <w:u w:color="000000" w:themeColor="text1"/>
        </w:rPr>
        <w:tab/>
        <w:t>If the child is retained in foster care pursuant to a plan other than one described in items (1) through (4), future permanency planning hearings must be held at least annually. If the child has provided written authorization to remain in foster care after the child</w:t>
      </w:r>
      <w:r>
        <w:rPr>
          <w:rFonts w:cs="Times New Roman"/>
          <w:u w:color="000000" w:themeColor="text1"/>
        </w:rPr>
        <w:t>’</w:t>
      </w:r>
      <w:r w:rsidRPr="00AE08C9">
        <w:rPr>
          <w:rFonts w:cs="Times New Roman"/>
          <w:u w:color="000000" w:themeColor="text1"/>
        </w:rPr>
        <w:t>s eighteenth birthday, the court shall specify whether it is in the child</w:t>
      </w:r>
      <w:r>
        <w:rPr>
          <w:rFonts w:cs="Times New Roman"/>
          <w:u w:color="000000" w:themeColor="text1"/>
        </w:rPr>
        <w:t>’</w:t>
      </w:r>
      <w:r w:rsidRPr="00AE08C9">
        <w:rPr>
          <w:rFonts w:cs="Times New Roman"/>
          <w:u w:color="000000" w:themeColor="text1"/>
        </w:rPr>
        <w:t>s best interests to remain in foster care for a period not to exceed the child</w:t>
      </w:r>
      <w:r>
        <w:rPr>
          <w:rFonts w:cs="Times New Roman"/>
          <w:u w:color="000000" w:themeColor="text1"/>
        </w:rPr>
        <w:t>’</w:t>
      </w:r>
      <w:r w:rsidRPr="00AE08C9">
        <w:rPr>
          <w:rFonts w:cs="Times New Roman"/>
          <w:u w:color="000000" w:themeColor="text1"/>
        </w:rPr>
        <w:t>s twenty</w:t>
      </w:r>
      <w:r>
        <w:rPr>
          <w:rFonts w:cs="Times New Roman"/>
          <w:u w:color="000000" w:themeColor="text1"/>
        </w:rPr>
        <w:noBreakHyphen/>
      </w:r>
      <w:r w:rsidRPr="00AE08C9">
        <w:rPr>
          <w:rFonts w:cs="Times New Roman"/>
          <w:u w:color="000000" w:themeColor="text1"/>
        </w:rPr>
        <w:t>first birthday pursuant to Article 8.”</w:t>
      </w:r>
    </w:p>
    <w:p w:rsidR="007C6BCB"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3343F8"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3343F8">
        <w:rPr>
          <w:rFonts w:cs="Times New Roman"/>
          <w:b/>
          <w:u w:color="000000" w:themeColor="text1"/>
        </w:rPr>
        <w:t>Time effective</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E08C9">
        <w:rPr>
          <w:rFonts w:cs="Times New Roman"/>
          <w:u w:color="000000" w:themeColor="text1"/>
        </w:rPr>
        <w:t>SECTION</w:t>
      </w:r>
      <w:r>
        <w:rPr>
          <w:rFonts w:cs="Times New Roman"/>
          <w:u w:color="000000" w:themeColor="text1"/>
        </w:rPr>
        <w:tab/>
      </w:r>
      <w:r w:rsidRPr="00AE08C9">
        <w:rPr>
          <w:rFonts w:cs="Times New Roman"/>
          <w:u w:color="000000" w:themeColor="text1"/>
        </w:rPr>
        <w:t>3.</w:t>
      </w:r>
      <w:r>
        <w:rPr>
          <w:rFonts w:cs="Times New Roman"/>
          <w:u w:color="000000" w:themeColor="text1"/>
        </w:rPr>
        <w:tab/>
      </w:r>
      <w:r w:rsidRPr="00AE08C9">
        <w:rPr>
          <w:rFonts w:cs="Times New Roman"/>
          <w:u w:color="000000" w:themeColor="text1"/>
        </w:rPr>
        <w:t>This act takes effect upon approval by the Governor and is contingent upon funding in the general appropriations bill.</w:t>
      </w:r>
    </w:p>
    <w:p w:rsidR="007C6BCB" w:rsidRPr="00AE08C9"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C6BCB" w:rsidRDefault="007C6BCB"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April, 2022.</w:t>
      </w:r>
    </w:p>
    <w:p w:rsidR="007C6BCB" w:rsidRDefault="007C6BCB" w:rsidP="007C6BCB">
      <w:pPr>
        <w:jc w:val="both"/>
        <w:rPr>
          <w:color w:val="000000" w:themeColor="text1"/>
        </w:rPr>
      </w:pPr>
    </w:p>
    <w:p w:rsidR="007C6BCB" w:rsidRDefault="007C6BCB" w:rsidP="007C6BCB">
      <w:pPr>
        <w:jc w:val="both"/>
        <w:rPr>
          <w:color w:val="000000" w:themeColor="text1"/>
        </w:rPr>
      </w:pPr>
      <w:r>
        <w:rPr>
          <w:color w:val="000000" w:themeColor="text1"/>
        </w:rPr>
        <w:lastRenderedPageBreak/>
        <w:t>Approved the 25</w:t>
      </w:r>
      <w:r w:rsidRPr="00791340">
        <w:rPr>
          <w:color w:val="000000" w:themeColor="text1"/>
          <w:vertAlign w:val="superscript"/>
        </w:rPr>
        <w:t>th</w:t>
      </w:r>
      <w:r>
        <w:rPr>
          <w:color w:val="000000" w:themeColor="text1"/>
        </w:rPr>
        <w:t xml:space="preserve"> day of April, 2022. </w:t>
      </w:r>
    </w:p>
    <w:p w:rsidR="007C6BCB" w:rsidRDefault="007C6BCB" w:rsidP="007C6BCB">
      <w:pPr>
        <w:jc w:val="center"/>
        <w:rPr>
          <w:color w:val="000000" w:themeColor="text1"/>
        </w:rPr>
      </w:pPr>
    </w:p>
    <w:p w:rsidR="007C6BCB" w:rsidRDefault="007C6BCB" w:rsidP="007C6BCB">
      <w:pPr>
        <w:jc w:val="center"/>
        <w:rPr>
          <w:color w:val="000000" w:themeColor="text1"/>
        </w:rPr>
      </w:pPr>
      <w:r>
        <w:rPr>
          <w:color w:val="000000" w:themeColor="text1"/>
        </w:rPr>
        <w:t>__________</w:t>
      </w:r>
    </w:p>
    <w:p w:rsidR="002748D3" w:rsidRPr="0036672E" w:rsidRDefault="002748D3" w:rsidP="007C6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748D3" w:rsidRPr="0036672E" w:rsidSect="002748D3">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81BF8" w:rsidRDefault="00381BF8" w:rsidP="007D5FAC">
      <w:r>
        <w:separator/>
      </w:r>
    </w:p>
  </w:endnote>
  <w:endnote w:type="continuationSeparator" w:id="0">
    <w:p w:rsidR="00381BF8" w:rsidRDefault="00381BF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D3" w:rsidRPr="002748D3" w:rsidRDefault="002748D3" w:rsidP="002748D3">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7380E">
      <w:rPr>
        <w:noProof/>
      </w:rPr>
      <w:t>9</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748D3" w:rsidRDefault="002748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81BF8" w:rsidRDefault="00381BF8" w:rsidP="007D5FAC">
      <w:r>
        <w:separator/>
      </w:r>
    </w:p>
  </w:footnote>
  <w:footnote w:type="continuationSeparator" w:id="0">
    <w:p w:rsidR="00381BF8" w:rsidRDefault="00381BF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3509"/>
    <w:docVar w:name="ActSecretary" w:val="Charlton"/>
    <w:docVar w:name="ActSIdno" w:val="(155)  3509VR22"/>
    <w:docVar w:name="clipname" w:val="3509VR22"/>
    <w:docVar w:name="dvBillNumber" w:val="3509"/>
    <w:docVar w:name="dvBillNumberPrefix" w:val="H"/>
    <w:docVar w:name="dvOriginalBody" w:val="House"/>
    <w:docVar w:name="HOUSEACTFULLPATH" w:val="L:\COUNCIL\ACTS\3509VR22.DOCX"/>
    <w:docVar w:name="OrigHOUSEBillNo" w:val="3509"/>
    <w:docVar w:name="WhatActtype" w:val="AN ACT"/>
  </w:docVars>
  <w:rsids>
    <w:rsidRoot w:val="00381BF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460A"/>
    <w:rsid w:val="000B56CB"/>
    <w:rsid w:val="000D6F51"/>
    <w:rsid w:val="001030FE"/>
    <w:rsid w:val="001031AE"/>
    <w:rsid w:val="00103295"/>
    <w:rsid w:val="00103D2E"/>
    <w:rsid w:val="00104519"/>
    <w:rsid w:val="00106968"/>
    <w:rsid w:val="00112BC2"/>
    <w:rsid w:val="00114917"/>
    <w:rsid w:val="00120049"/>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C6AF2"/>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7C5"/>
    <w:rsid w:val="00257ACD"/>
    <w:rsid w:val="002710C8"/>
    <w:rsid w:val="00273EA7"/>
    <w:rsid w:val="00274843"/>
    <w:rsid w:val="002748D3"/>
    <w:rsid w:val="00276491"/>
    <w:rsid w:val="00276CCF"/>
    <w:rsid w:val="00277C27"/>
    <w:rsid w:val="00280582"/>
    <w:rsid w:val="00285109"/>
    <w:rsid w:val="002851AC"/>
    <w:rsid w:val="00290B61"/>
    <w:rsid w:val="00291330"/>
    <w:rsid w:val="00291CD5"/>
    <w:rsid w:val="00291CF3"/>
    <w:rsid w:val="00293450"/>
    <w:rsid w:val="00294396"/>
    <w:rsid w:val="00296B4D"/>
    <w:rsid w:val="002A23CF"/>
    <w:rsid w:val="002A2B87"/>
    <w:rsid w:val="002A6880"/>
    <w:rsid w:val="002A79BE"/>
    <w:rsid w:val="002A7F6D"/>
    <w:rsid w:val="002B18AF"/>
    <w:rsid w:val="002B2FDF"/>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3F8"/>
    <w:rsid w:val="003348FE"/>
    <w:rsid w:val="00334EAC"/>
    <w:rsid w:val="0034356D"/>
    <w:rsid w:val="00360108"/>
    <w:rsid w:val="00360D70"/>
    <w:rsid w:val="00364D3F"/>
    <w:rsid w:val="0036610A"/>
    <w:rsid w:val="00366494"/>
    <w:rsid w:val="0036672E"/>
    <w:rsid w:val="00370DA1"/>
    <w:rsid w:val="00372564"/>
    <w:rsid w:val="00372FF8"/>
    <w:rsid w:val="0038005A"/>
    <w:rsid w:val="00381BF8"/>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1BB1"/>
    <w:rsid w:val="00423310"/>
    <w:rsid w:val="00427BCB"/>
    <w:rsid w:val="00430DA3"/>
    <w:rsid w:val="00432E09"/>
    <w:rsid w:val="00435D03"/>
    <w:rsid w:val="004374A9"/>
    <w:rsid w:val="00445A20"/>
    <w:rsid w:val="00447C2D"/>
    <w:rsid w:val="0045270B"/>
    <w:rsid w:val="004631F2"/>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5E8D"/>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4E0B"/>
    <w:rsid w:val="006055BC"/>
    <w:rsid w:val="00605B6E"/>
    <w:rsid w:val="00605C15"/>
    <w:rsid w:val="0060700F"/>
    <w:rsid w:val="00612BB0"/>
    <w:rsid w:val="00616994"/>
    <w:rsid w:val="006236C9"/>
    <w:rsid w:val="00623C21"/>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2D25"/>
    <w:rsid w:val="007746C2"/>
    <w:rsid w:val="0077597C"/>
    <w:rsid w:val="00775B87"/>
    <w:rsid w:val="00784A23"/>
    <w:rsid w:val="007946C3"/>
    <w:rsid w:val="007A19AD"/>
    <w:rsid w:val="007A44AD"/>
    <w:rsid w:val="007A4BCD"/>
    <w:rsid w:val="007A73EA"/>
    <w:rsid w:val="007A7F6B"/>
    <w:rsid w:val="007B0E40"/>
    <w:rsid w:val="007B296A"/>
    <w:rsid w:val="007B2D27"/>
    <w:rsid w:val="007B59FD"/>
    <w:rsid w:val="007C3D08"/>
    <w:rsid w:val="007C3EC8"/>
    <w:rsid w:val="007C6BCB"/>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A6164"/>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80E"/>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4BE4"/>
    <w:rsid w:val="00AC7A37"/>
    <w:rsid w:val="00AD107E"/>
    <w:rsid w:val="00AD33E6"/>
    <w:rsid w:val="00AD4887"/>
    <w:rsid w:val="00AE4DFB"/>
    <w:rsid w:val="00AE515D"/>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45F07"/>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3754"/>
    <w:rsid w:val="00ED4871"/>
    <w:rsid w:val="00EE0FC5"/>
    <w:rsid w:val="00EE2F67"/>
    <w:rsid w:val="00EE663F"/>
    <w:rsid w:val="00EF0391"/>
    <w:rsid w:val="00EF0E4A"/>
    <w:rsid w:val="00EF3301"/>
    <w:rsid w:val="00EF35B0"/>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6C2A1DC-E656-454B-AB30-3D12356252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748D3"/>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4631F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631F2"/>
    <w:rPr>
      <w:rFonts w:ascii="Segoe UI" w:hAnsi="Segoe UI" w:cs="Segoe UI"/>
      <w:sz w:val="18"/>
      <w:szCs w:val="18"/>
    </w:rPr>
  </w:style>
  <w:style w:type="table" w:styleId="TableGrid">
    <w:name w:val="Table Grid"/>
    <w:basedOn w:val="TableNormal"/>
    <w:uiPriority w:val="59"/>
    <w:rsid w:val="001C6AF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748D3"/>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C4B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224.docx" TargetMode="External"/><Relationship Id="rId18" Type="http://schemas.openxmlformats.org/officeDocument/2006/relationships/hyperlink" Target="file:///h:\hj\20220310.docx" TargetMode="External"/><Relationship Id="rId26" Type="http://schemas.openxmlformats.org/officeDocument/2006/relationships/hyperlink" Target="file:///p:\pprever\2021-22\3509_20201216.docx" TargetMode="External"/><Relationship Id="rId3" Type="http://schemas.openxmlformats.org/officeDocument/2006/relationships/settings" Target="settings.xml"/><Relationship Id="rId21" Type="http://schemas.openxmlformats.org/officeDocument/2006/relationships/hyperlink" Target="file:///h:\sj\20220323.docx" TargetMode="External"/><Relationship Id="rId34" Type="http://schemas.openxmlformats.org/officeDocument/2006/relationships/footer" Target="footer2.xml"/><Relationship Id="rId7" Type="http://schemas.openxmlformats.org/officeDocument/2006/relationships/hyperlink" Target="file:///h:\hj\20210112.docx" TargetMode="External"/><Relationship Id="rId12" Type="http://schemas.openxmlformats.org/officeDocument/2006/relationships/hyperlink" Target="file:///h:\hj\20210223.docx" TargetMode="External"/><Relationship Id="rId17" Type="http://schemas.openxmlformats.org/officeDocument/2006/relationships/hyperlink" Target="file:///h:\hj\20220310.docx" TargetMode="External"/><Relationship Id="rId25" Type="http://schemas.openxmlformats.org/officeDocument/2006/relationships/hyperlink" Target="http://www.scstatehouse.gov/billsearch.php?billnumbers=3509&amp;session=124&amp;summary=B"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220310.docx" TargetMode="External"/><Relationship Id="rId20" Type="http://schemas.openxmlformats.org/officeDocument/2006/relationships/hyperlink" Target="file:///h:\sj\20220310.docx" TargetMode="External"/><Relationship Id="rId29" Type="http://schemas.openxmlformats.org/officeDocument/2006/relationships/hyperlink" Target="file:///p:\pprever\2021-22\3509_2022030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23.docx" TargetMode="External"/><Relationship Id="rId24" Type="http://schemas.openxmlformats.org/officeDocument/2006/relationships/hyperlink" Target="file:///h:\sj\20220407.docx" TargetMode="External"/><Relationship Id="rId32" Type="http://schemas.openxmlformats.org/officeDocument/2006/relationships/hyperlink" Target="file:///p:\pprever\2021-22\3509_20220324.docx" TargetMode="External"/><Relationship Id="rId5" Type="http://schemas.openxmlformats.org/officeDocument/2006/relationships/footnotes" Target="footnotes.xml"/><Relationship Id="rId15" Type="http://schemas.openxmlformats.org/officeDocument/2006/relationships/hyperlink" Target="file:///h:\hj\20220310.docx" TargetMode="External"/><Relationship Id="rId23" Type="http://schemas.openxmlformats.org/officeDocument/2006/relationships/hyperlink" Target="file:///h:\sj\20220406.docx" TargetMode="External"/><Relationship Id="rId28" Type="http://schemas.openxmlformats.org/officeDocument/2006/relationships/hyperlink" Target="file:///p:\pprever\2021-22\3509_20210223.docx" TargetMode="External"/><Relationship Id="rId36" Type="http://schemas.openxmlformats.org/officeDocument/2006/relationships/theme" Target="theme/theme1.xml"/><Relationship Id="rId10" Type="http://schemas.openxmlformats.org/officeDocument/2006/relationships/hyperlink" Target="file:///h:\hj\20210223.docx" TargetMode="External"/><Relationship Id="rId19" Type="http://schemas.openxmlformats.org/officeDocument/2006/relationships/hyperlink" Target="file:///h:\sj\20220310.docx" TargetMode="External"/><Relationship Id="rId31" Type="http://schemas.openxmlformats.org/officeDocument/2006/relationships/hyperlink" Target="file:///p:\pprever\2021-22\3509_20220323.docx" TargetMode="External"/><Relationship Id="rId4" Type="http://schemas.openxmlformats.org/officeDocument/2006/relationships/webSettings" Target="webSettings.xml"/><Relationship Id="rId9" Type="http://schemas.openxmlformats.org/officeDocument/2006/relationships/hyperlink" Target="file:///h:\hj\20210218.docx" TargetMode="External"/><Relationship Id="rId14" Type="http://schemas.openxmlformats.org/officeDocument/2006/relationships/hyperlink" Target="file:///h:\hj\20220309.docx" TargetMode="External"/><Relationship Id="rId22" Type="http://schemas.openxmlformats.org/officeDocument/2006/relationships/hyperlink" Target="file:///h:\sj\20220406.docx" TargetMode="External"/><Relationship Id="rId27" Type="http://schemas.openxmlformats.org/officeDocument/2006/relationships/hyperlink" Target="file:///p:\pprever\2021-22\3509_20210218.docx" TargetMode="External"/><Relationship Id="rId30" Type="http://schemas.openxmlformats.org/officeDocument/2006/relationships/hyperlink" Target="file:///p:\pprever\2021-22\3509_20220310.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F5F777-6D49-4EEC-8C53-DC68BD0D06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3846</Words>
  <Characters>19813</Characters>
  <Application>Microsoft Office Word</Application>
  <DocSecurity>0</DocSecurity>
  <Lines>450</Lines>
  <Paragraphs>111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3509: Child protection and permanency - South Carolina Legislature Online</dc:title>
  <dc:subject/>
  <dc:creator>Chris Charlton</dc:creator>
  <cp:keywords/>
  <dc:description/>
  <cp:lastModifiedBy>Danny Crook</cp:lastModifiedBy>
  <cp:revision>2</cp:revision>
  <cp:lastPrinted>2022-04-11T13:06:00Z</cp:lastPrinted>
  <dcterms:created xsi:type="dcterms:W3CDTF">2022-05-11T14:02:00Z</dcterms:created>
  <dcterms:modified xsi:type="dcterms:W3CDTF">2022-05-11T14:02:00Z</dcterms:modified>
</cp:coreProperties>
</file>