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02B8">
        <w:rPr>
          <w:rFonts w:eastAsia="Times New Roman" w:cs="Times New Roman"/>
          <w:b/>
          <w:szCs w:val="20"/>
        </w:rPr>
        <w:t>South Carolina General Assembly</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02B8">
        <w:rPr>
          <w:rFonts w:eastAsia="Times New Roman" w:cs="Times New Roman"/>
          <w:szCs w:val="20"/>
        </w:rPr>
        <w:t>124th Session, 2021-2022</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C73DEB"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 R25, H3548</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b/>
          <w:szCs w:val="20"/>
        </w:rPr>
        <w:t>STATUS INFORMATION</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szCs w:val="20"/>
        </w:rPr>
        <w:t>General Bill</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szCs w:val="20"/>
        </w:rPr>
        <w:t>Sponsors: Reps. Ott, Forrest, Jefferson and R. Williams</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szCs w:val="20"/>
        </w:rPr>
        <w:t>Document Path: l:\council\bills\nbd\11038cz21.docx</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5C84" w:rsidRDefault="00595C84"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595C84" w:rsidRDefault="00595C84"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2021</w:t>
      </w:r>
    </w:p>
    <w:p w:rsidR="00595C84" w:rsidRDefault="00595C84"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2021</w:t>
      </w:r>
    </w:p>
    <w:p w:rsidR="00595C84" w:rsidRDefault="00595C84"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16, 2021, Signed</w:t>
      </w:r>
    </w:p>
    <w:p w:rsidR="00595C84" w:rsidRDefault="00595C84"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szCs w:val="20"/>
        </w:rPr>
        <w:t>Summary: Nongame devices, possession</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7B02B8" w:rsidP="007B02B8">
      <w:pPr>
        <w:widowControl w:val="0"/>
        <w:tabs>
          <w:tab w:val="center" w:pos="590"/>
          <w:tab w:val="center" w:pos="1440"/>
          <w:tab w:val="left" w:pos="1872"/>
          <w:tab w:val="left" w:pos="9187"/>
        </w:tabs>
        <w:rPr>
          <w:rFonts w:eastAsia="Times New Roman" w:cs="Times New Roman"/>
          <w:szCs w:val="20"/>
        </w:rPr>
      </w:pPr>
      <w:r w:rsidRPr="007B02B8">
        <w:rPr>
          <w:rFonts w:eastAsia="Times New Roman" w:cs="Times New Roman"/>
          <w:b/>
          <w:szCs w:val="20"/>
        </w:rPr>
        <w:t>HISTORY OF LEGISLATIVE ACTIONS</w:t>
      </w:r>
    </w:p>
    <w:p w:rsidR="007B02B8" w:rsidRPr="007B02B8" w:rsidRDefault="007B02B8" w:rsidP="007B02B8">
      <w:pPr>
        <w:widowControl w:val="0"/>
        <w:tabs>
          <w:tab w:val="center" w:pos="590"/>
          <w:tab w:val="center" w:pos="1440"/>
          <w:tab w:val="left" w:pos="1872"/>
          <w:tab w:val="left" w:pos="9187"/>
        </w:tabs>
        <w:rPr>
          <w:rFonts w:eastAsia="Times New Roman" w:cs="Times New Roman"/>
          <w:szCs w:val="20"/>
        </w:rPr>
      </w:pPr>
    </w:p>
    <w:p w:rsidR="007B02B8" w:rsidRPr="007B02B8" w:rsidRDefault="007B02B8" w:rsidP="007B02B8">
      <w:pPr>
        <w:widowControl w:val="0"/>
        <w:tabs>
          <w:tab w:val="center" w:pos="590"/>
          <w:tab w:val="center" w:pos="1440"/>
          <w:tab w:val="left" w:pos="1872"/>
          <w:tab w:val="left" w:pos="9187"/>
        </w:tabs>
        <w:rPr>
          <w:rFonts w:eastAsia="Times New Roman" w:cs="Times New Roman"/>
          <w:szCs w:val="20"/>
        </w:rPr>
      </w:pPr>
      <w:r w:rsidRPr="007B02B8">
        <w:rPr>
          <w:rFonts w:eastAsia="Times New Roman" w:cs="Times New Roman"/>
          <w:szCs w:val="20"/>
          <w:u w:val="single"/>
        </w:rPr>
        <w:tab/>
        <w:t>Date</w:t>
      </w:r>
      <w:r w:rsidRPr="007B02B8">
        <w:rPr>
          <w:rFonts w:eastAsia="Times New Roman" w:cs="Times New Roman"/>
          <w:szCs w:val="20"/>
          <w:u w:val="single"/>
        </w:rPr>
        <w:tab/>
        <w:t>Body</w:t>
      </w:r>
      <w:r w:rsidRPr="007B02B8">
        <w:rPr>
          <w:rFonts w:eastAsia="Times New Roman" w:cs="Times New Roman"/>
          <w:szCs w:val="20"/>
          <w:u w:val="single"/>
        </w:rPr>
        <w:tab/>
        <w:t>Action Description with journal page number</w:t>
      </w:r>
      <w:r w:rsidRPr="007B02B8">
        <w:rPr>
          <w:rFonts w:eastAsia="Times New Roman" w:cs="Times New Roman"/>
          <w:szCs w:val="20"/>
          <w:u w:val="single"/>
        </w:rPr>
        <w:tab/>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62673D">
        <w:rPr>
          <w:rFonts w:cs="Times New Roman"/>
          <w:b/>
        </w:rPr>
        <w:t>Agriculture, Natural Resources and Environmental Affairs</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62673D">
          <w:rPr>
            <w:rStyle w:val="Hyperlink"/>
            <w:rFonts w:cs="Times New Roman"/>
          </w:rPr>
          <w:t>House Journal</w:t>
        </w:r>
        <w:r w:rsidRPr="0062673D">
          <w:rPr>
            <w:rStyle w:val="Hyperlink"/>
            <w:rFonts w:cs="Times New Roman"/>
          </w:rPr>
          <w:noBreakHyphen/>
          <w:t>page 234</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62673D">
        <w:rPr>
          <w:rFonts w:cs="Times New Roman"/>
          <w:b/>
        </w:rPr>
        <w:t>Agriculture, Natural Resources and Environmental Affairs</w:t>
      </w:r>
      <w:r>
        <w:rPr>
          <w:rFonts w:cs="Times New Roman"/>
        </w:rPr>
        <w:t xml:space="preserve"> (</w:t>
      </w:r>
      <w:hyperlink r:id="rId8" w:history="1">
        <w:r w:rsidRPr="0062673D">
          <w:rPr>
            <w:rStyle w:val="Hyperlink"/>
            <w:rFonts w:cs="Times New Roman"/>
          </w:rPr>
          <w:t>House Journal</w:t>
        </w:r>
        <w:r w:rsidRPr="0062673D">
          <w:rPr>
            <w:rStyle w:val="Hyperlink"/>
            <w:rFonts w:cs="Times New Roman"/>
          </w:rPr>
          <w:noBreakHyphen/>
          <w:t>page 234</w:t>
        </w:r>
      </w:hyperlink>
      <w:bookmarkStart w:id="0" w:name="_GoBack"/>
      <w:bookmarkEnd w:id="0"/>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Committee report: Favorable </w:t>
      </w:r>
      <w:r w:rsidRPr="0062673D">
        <w:rPr>
          <w:rFonts w:cs="Times New Roman"/>
          <w:b/>
        </w:rPr>
        <w:t>Agriculture, Natural Resources and Environmental Affairs</w:t>
      </w:r>
      <w:r>
        <w:rPr>
          <w:rFonts w:cs="Times New Roman"/>
        </w:rPr>
        <w:t xml:space="preserve"> (</w:t>
      </w:r>
      <w:hyperlink r:id="rId9" w:history="1">
        <w:r w:rsidRPr="0062673D">
          <w:rPr>
            <w:rStyle w:val="Hyperlink"/>
            <w:rFonts w:cs="Times New Roman"/>
          </w:rPr>
          <w:t>House Journal</w:t>
        </w:r>
        <w:r w:rsidRPr="0062673D">
          <w:rPr>
            <w:rStyle w:val="Hyperlink"/>
            <w:rFonts w:cs="Times New Roman"/>
          </w:rPr>
          <w:noBreakHyphen/>
          <w:t>page 5</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Jefferson, R.Williams</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Read second time (</w:t>
      </w:r>
      <w:hyperlink r:id="rId10" w:history="1">
        <w:r w:rsidRPr="0062673D">
          <w:rPr>
            <w:rStyle w:val="Hyperlink"/>
            <w:rFonts w:cs="Times New Roman"/>
          </w:rPr>
          <w:t>House Journal</w:t>
        </w:r>
        <w:r w:rsidRPr="0062673D">
          <w:rPr>
            <w:rStyle w:val="Hyperlink"/>
            <w:rFonts w:cs="Times New Roman"/>
          </w:rPr>
          <w:noBreakHyphen/>
          <w:t>page 28</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62673D">
          <w:rPr>
            <w:rStyle w:val="Hyperlink"/>
            <w:rFonts w:cs="Times New Roman"/>
          </w:rPr>
          <w:t>House Journal</w:t>
        </w:r>
        <w:r w:rsidRPr="0062673D">
          <w:rPr>
            <w:rStyle w:val="Hyperlink"/>
            <w:rFonts w:cs="Times New Roman"/>
          </w:rPr>
          <w:noBreakHyphen/>
          <w:t>page 28</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third time and sent to Senate (</w:t>
      </w:r>
      <w:hyperlink r:id="rId12" w:history="1">
        <w:r w:rsidRPr="0062673D">
          <w:rPr>
            <w:rStyle w:val="Hyperlink"/>
            <w:rFonts w:cs="Times New Roman"/>
          </w:rPr>
          <w:t>House Journal</w:t>
        </w:r>
        <w:r w:rsidRPr="0062673D">
          <w:rPr>
            <w:rStyle w:val="Hyperlink"/>
            <w:rFonts w:cs="Times New Roman"/>
          </w:rPr>
          <w:noBreakHyphen/>
          <w:t>page 16</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13" w:history="1">
        <w:r w:rsidRPr="0062673D">
          <w:rPr>
            <w:rStyle w:val="Hyperlink"/>
            <w:rFonts w:cs="Times New Roman"/>
          </w:rPr>
          <w:t>Senate Journal</w:t>
        </w:r>
        <w:r w:rsidRPr="0062673D">
          <w:rPr>
            <w:rStyle w:val="Hyperlink"/>
            <w:rFonts w:cs="Times New Roman"/>
          </w:rPr>
          <w:noBreakHyphen/>
          <w:t>page 8</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62673D">
        <w:rPr>
          <w:rFonts w:cs="Times New Roman"/>
          <w:b/>
        </w:rPr>
        <w:t>Fish, Game and Forestry</w:t>
      </w:r>
      <w:r>
        <w:rPr>
          <w:rFonts w:cs="Times New Roman"/>
        </w:rPr>
        <w:t xml:space="preserve"> (</w:t>
      </w:r>
      <w:hyperlink r:id="rId14" w:history="1">
        <w:r w:rsidRPr="0062673D">
          <w:rPr>
            <w:rStyle w:val="Hyperlink"/>
            <w:rFonts w:cs="Times New Roman"/>
          </w:rPr>
          <w:t>Senate Journal</w:t>
        </w:r>
        <w:r w:rsidRPr="0062673D">
          <w:rPr>
            <w:rStyle w:val="Hyperlink"/>
            <w:rFonts w:cs="Times New Roman"/>
          </w:rPr>
          <w:noBreakHyphen/>
          <w:t>page 8</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 xml:space="preserve">Committee report: Favorable </w:t>
      </w:r>
      <w:r w:rsidRPr="0062673D">
        <w:rPr>
          <w:rFonts w:cs="Times New Roman"/>
          <w:b/>
        </w:rPr>
        <w:t>Fish, Game and Forestry</w:t>
      </w:r>
      <w:r>
        <w:rPr>
          <w:rFonts w:cs="Times New Roman"/>
        </w:rPr>
        <w:t xml:space="preserve"> (</w:t>
      </w:r>
      <w:hyperlink r:id="rId15" w:history="1">
        <w:r w:rsidRPr="0062673D">
          <w:rPr>
            <w:rStyle w:val="Hyperlink"/>
            <w:rFonts w:cs="Times New Roman"/>
          </w:rPr>
          <w:t>Senate Journal</w:t>
        </w:r>
        <w:r w:rsidRPr="0062673D">
          <w:rPr>
            <w:rStyle w:val="Hyperlink"/>
            <w:rFonts w:cs="Times New Roman"/>
          </w:rPr>
          <w:noBreakHyphen/>
          <w:t>page 13</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Read second time (</w:t>
      </w:r>
      <w:hyperlink r:id="rId16" w:history="1">
        <w:r w:rsidRPr="0062673D">
          <w:rPr>
            <w:rStyle w:val="Hyperlink"/>
            <w:rFonts w:cs="Times New Roman"/>
          </w:rPr>
          <w:t>Senate Journal</w:t>
        </w:r>
        <w:r w:rsidRPr="0062673D">
          <w:rPr>
            <w:rStyle w:val="Hyperlink"/>
            <w:rFonts w:cs="Times New Roman"/>
          </w:rPr>
          <w:noBreakHyphen/>
          <w:t>page 11</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7" w:history="1">
        <w:r w:rsidRPr="0062673D">
          <w:rPr>
            <w:rStyle w:val="Hyperlink"/>
            <w:rFonts w:cs="Times New Roman"/>
          </w:rPr>
          <w:t>Senate Journal</w:t>
        </w:r>
        <w:r w:rsidRPr="0062673D">
          <w:rPr>
            <w:rStyle w:val="Hyperlink"/>
            <w:rFonts w:cs="Times New Roman"/>
          </w:rPr>
          <w:noBreakHyphen/>
          <w:t>page 11</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Senate</w:t>
      </w:r>
      <w:r>
        <w:rPr>
          <w:rFonts w:cs="Times New Roman"/>
        </w:rPr>
        <w:tab/>
        <w:t>Read third time and enrolled (</w:t>
      </w:r>
      <w:hyperlink r:id="rId18" w:history="1">
        <w:r w:rsidRPr="0062673D">
          <w:rPr>
            <w:rStyle w:val="Hyperlink"/>
            <w:rFonts w:cs="Times New Roman"/>
          </w:rPr>
          <w:t>Senate Journal</w:t>
        </w:r>
        <w:r w:rsidRPr="0062673D">
          <w:rPr>
            <w:rStyle w:val="Hyperlink"/>
            <w:rFonts w:cs="Times New Roman"/>
          </w:rPr>
          <w:noBreakHyphen/>
          <w:t>page 11</w:t>
        </w:r>
      </w:hyperlink>
      <w:r>
        <w:rPr>
          <w:rFonts w:cs="Times New Roman"/>
        </w:rPr>
        <w:t>)</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25</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4/16/2021</w:t>
      </w:r>
      <w:r>
        <w:rPr>
          <w:rFonts w:cs="Times New Roman"/>
        </w:rPr>
        <w:tab/>
      </w:r>
      <w:r>
        <w:rPr>
          <w:rFonts w:cs="Times New Roman"/>
        </w:rPr>
        <w:tab/>
        <w:t>Signed By Governor</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Effective date  07/01/21</w:t>
      </w:r>
    </w:p>
    <w:p w:rsidR="00C73DEB" w:rsidRDefault="00C73DEB" w:rsidP="00C73DEB">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Act No.  16</w:t>
      </w:r>
    </w:p>
    <w:p w:rsidR="00C73DEB" w:rsidRDefault="00C73DEB" w:rsidP="00C73DEB">
      <w:pPr>
        <w:widowControl w:val="0"/>
        <w:tabs>
          <w:tab w:val="right" w:pos="1008"/>
          <w:tab w:val="left" w:pos="1152"/>
          <w:tab w:val="left" w:pos="1872"/>
          <w:tab w:val="left" w:pos="9187"/>
        </w:tabs>
        <w:ind w:left="2088" w:hanging="2088"/>
        <w:rPr>
          <w:rFonts w:cs="Times New Roman"/>
        </w:rPr>
      </w:pPr>
    </w:p>
    <w:p w:rsidR="007B02B8" w:rsidRPr="007B02B8" w:rsidRDefault="007B02B8" w:rsidP="007B02B8">
      <w:pPr>
        <w:widowControl w:val="0"/>
        <w:tabs>
          <w:tab w:val="right" w:pos="1008"/>
          <w:tab w:val="left" w:pos="1152"/>
          <w:tab w:val="left" w:pos="1872"/>
          <w:tab w:val="left" w:pos="9187"/>
        </w:tabs>
        <w:ind w:left="2088" w:hanging="2088"/>
        <w:rPr>
          <w:rFonts w:eastAsia="Times New Roman" w:cs="Times New Roman"/>
          <w:szCs w:val="20"/>
        </w:rPr>
      </w:pPr>
      <w:r w:rsidRPr="007B02B8">
        <w:rPr>
          <w:rFonts w:eastAsia="Times New Roman" w:cs="Times New Roman"/>
          <w:szCs w:val="20"/>
        </w:rPr>
        <w:t xml:space="preserve">View the latest </w:t>
      </w:r>
      <w:hyperlink r:id="rId19" w:history="1">
        <w:r w:rsidRPr="007B02B8">
          <w:rPr>
            <w:rFonts w:eastAsia="Times New Roman" w:cs="Times New Roman"/>
            <w:color w:val="0000FF" w:themeColor="hyperlink"/>
            <w:szCs w:val="20"/>
            <w:u w:val="single"/>
          </w:rPr>
          <w:t>legislative information</w:t>
        </w:r>
      </w:hyperlink>
      <w:r w:rsidRPr="007B02B8">
        <w:rPr>
          <w:rFonts w:eastAsia="Times New Roman" w:cs="Times New Roman"/>
          <w:szCs w:val="20"/>
        </w:rPr>
        <w:t xml:space="preserve"> at the website</w:t>
      </w:r>
    </w:p>
    <w:p w:rsidR="007B02B8" w:rsidRPr="007B02B8" w:rsidRDefault="007B02B8" w:rsidP="007B02B8">
      <w:pPr>
        <w:widowControl w:val="0"/>
        <w:tabs>
          <w:tab w:val="right" w:pos="1008"/>
          <w:tab w:val="left" w:pos="1152"/>
          <w:tab w:val="left" w:pos="1872"/>
          <w:tab w:val="left" w:pos="9187"/>
        </w:tabs>
        <w:ind w:left="2088" w:hanging="2088"/>
        <w:rPr>
          <w:rFonts w:eastAsia="Times New Roman" w:cs="Times New Roman"/>
          <w:szCs w:val="20"/>
        </w:rPr>
      </w:pPr>
    </w:p>
    <w:p w:rsidR="007B02B8" w:rsidRPr="007B02B8" w:rsidRDefault="007B02B8" w:rsidP="007B02B8">
      <w:pPr>
        <w:widowControl w:val="0"/>
        <w:tabs>
          <w:tab w:val="right" w:pos="1008"/>
          <w:tab w:val="left" w:pos="1152"/>
          <w:tab w:val="left" w:pos="1872"/>
          <w:tab w:val="left" w:pos="9187"/>
        </w:tabs>
        <w:ind w:left="2088" w:hanging="2088"/>
        <w:rPr>
          <w:rFonts w:eastAsia="Times New Roman" w:cs="Times New Roman"/>
          <w:szCs w:val="20"/>
        </w:rPr>
      </w:pP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02B8">
        <w:rPr>
          <w:rFonts w:eastAsia="Times New Roman" w:cs="Times New Roman"/>
          <w:b/>
          <w:szCs w:val="20"/>
        </w:rPr>
        <w:t>VERSIONS OF THIS BILL</w:t>
      </w:r>
    </w:p>
    <w:p w:rsidR="007B02B8" w:rsidRPr="007B02B8" w:rsidRDefault="007B02B8"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02B8" w:rsidRPr="007B02B8" w:rsidRDefault="00615EE5" w:rsidP="007B02B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B02B8" w:rsidRPr="007B02B8">
          <w:rPr>
            <w:rFonts w:eastAsia="Times New Roman" w:cs="Times New Roman"/>
            <w:color w:val="0000FF" w:themeColor="hyperlink"/>
            <w:szCs w:val="20"/>
            <w:u w:val="single"/>
          </w:rPr>
          <w:t>12/16/2020</w:t>
        </w:r>
      </w:hyperlink>
    </w:p>
    <w:p w:rsidR="007B02B8" w:rsidRPr="007B02B8" w:rsidRDefault="00615EE5" w:rsidP="007B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B02B8" w:rsidRPr="007B02B8">
          <w:rPr>
            <w:rFonts w:eastAsia="Times New Roman" w:cs="Times New Roman"/>
            <w:color w:val="0000FF" w:themeColor="hyperlink"/>
            <w:szCs w:val="20"/>
            <w:u w:val="single"/>
          </w:rPr>
          <w:t>2/17/2021</w:t>
        </w:r>
      </w:hyperlink>
    </w:p>
    <w:p w:rsidR="007B02B8" w:rsidRPr="007B02B8" w:rsidRDefault="00615EE5" w:rsidP="007B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B02B8" w:rsidRPr="007B02B8">
          <w:rPr>
            <w:rFonts w:eastAsia="Times New Roman" w:cs="Times New Roman"/>
            <w:color w:val="0000FF" w:themeColor="hyperlink"/>
            <w:szCs w:val="20"/>
            <w:u w:val="single"/>
          </w:rPr>
          <w:t>4/6/2021</w:t>
        </w:r>
      </w:hyperlink>
    </w:p>
    <w:p w:rsidR="007B02B8" w:rsidRPr="007B02B8" w:rsidRDefault="007B02B8" w:rsidP="007B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02B8" w:rsidRDefault="007B02B8" w:rsidP="007B0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02B8" w:rsidSect="007B02B8">
          <w:pgSz w:w="12240" w:h="15840" w:code="1"/>
          <w:pgMar w:top="1080" w:right="1440" w:bottom="1080" w:left="1440" w:header="720" w:footer="720" w:gutter="0"/>
          <w:pgNumType w:start="1"/>
          <w:cols w:space="720"/>
          <w:noEndnote/>
          <w:docGrid w:linePitch="360"/>
        </w:sectPr>
      </w:pPr>
    </w:p>
    <w:p w:rsidR="001836E2"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 R25, H3548)</w:t>
      </w:r>
    </w:p>
    <w:p w:rsidR="001836E2" w:rsidRPr="008836A5"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36E2" w:rsidRPr="007B02B8"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02B8">
        <w:rPr>
          <w:rFonts w:cs="Times New Roman"/>
          <w:b/>
          <w:color w:val="000000" w:themeColor="text1"/>
          <w:szCs w:val="36"/>
        </w:rPr>
        <w:t xml:space="preserve">AN ACT </w:t>
      </w:r>
      <w:r w:rsidRPr="007B02B8">
        <w:rPr>
          <w:rFonts w:cs="Times New Roman"/>
          <w:b/>
          <w:color w:val="000000" w:themeColor="text1"/>
          <w:u w:color="000000" w:themeColor="text1"/>
        </w:rPr>
        <w:t>TO AMEND SECTION 50</w:t>
      </w:r>
      <w:r w:rsidRPr="007B02B8">
        <w:rPr>
          <w:rFonts w:cs="Times New Roman"/>
          <w:b/>
          <w:color w:val="000000" w:themeColor="text1"/>
          <w:u w:color="000000" w:themeColor="text1"/>
        </w:rPr>
        <w:noBreakHyphen/>
        <w:t>13</w:t>
      </w:r>
      <w:r w:rsidRPr="007B02B8">
        <w:rPr>
          <w:rFonts w:cs="Times New Roman"/>
          <w:b/>
          <w:color w:val="000000" w:themeColor="text1"/>
          <w:u w:color="000000" w:themeColor="text1"/>
        </w:rPr>
        <w:noBreakHyphen/>
        <w:t>670, CODE OF LAWS OF SOUTH CAROLINA, 1976, RELATING TO THE POSSESSION OF NONGAME DEVICES, SO AS TO DELETE THE PROHIBITION ON THE POSSESSION OF A GAME FISH DEVICE WHILE POSSESSING OR USING A NONGAME DEVICE.</w:t>
      </w: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36E2"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B6">
        <w:rPr>
          <w:rFonts w:cs="Times New Roman"/>
        </w:rPr>
        <w:t>Be it enacted by the General Assembly of the State of South Carolina:</w:t>
      </w:r>
    </w:p>
    <w:p w:rsidR="001836E2"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6E2" w:rsidRPr="00B308A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Nongame Device, game fish device prohibition removed</w:t>
      </w: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41B6">
        <w:rPr>
          <w:rFonts w:cs="Times New Roman"/>
        </w:rPr>
        <w:t>SECTION</w:t>
      </w:r>
      <w:r w:rsidRPr="002B41B6">
        <w:rPr>
          <w:rFonts w:cs="Times New Roman"/>
        </w:rPr>
        <w:tab/>
        <w:t>1.</w:t>
      </w:r>
      <w:r w:rsidRPr="002B41B6">
        <w:rPr>
          <w:rFonts w:cs="Times New Roman"/>
        </w:rPr>
        <w:tab/>
      </w:r>
      <w:r w:rsidRPr="002B41B6">
        <w:rPr>
          <w:rFonts w:cs="Times New Roman"/>
          <w:color w:val="000000" w:themeColor="text1"/>
          <w:u w:color="000000" w:themeColor="text1"/>
        </w:rPr>
        <w:t>Section 50</w:t>
      </w:r>
      <w:r w:rsidRPr="002B41B6">
        <w:rPr>
          <w:rFonts w:cs="Times New Roman"/>
          <w:color w:val="000000" w:themeColor="text1"/>
          <w:u w:color="000000" w:themeColor="text1"/>
        </w:rPr>
        <w:noBreakHyphen/>
        <w:t>13</w:t>
      </w:r>
      <w:r w:rsidRPr="002B41B6">
        <w:rPr>
          <w:rFonts w:cs="Times New Roman"/>
          <w:color w:val="000000" w:themeColor="text1"/>
          <w:u w:color="000000" w:themeColor="text1"/>
        </w:rPr>
        <w:noBreakHyphen/>
        <w:t>670 of the 1976 Code is amended to read:</w:t>
      </w: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B41B6">
        <w:rPr>
          <w:rFonts w:cs="Times New Roman"/>
        </w:rPr>
        <w:tab/>
      </w:r>
      <w:r w:rsidRPr="002B41B6">
        <w:rPr>
          <w:rFonts w:cs="Times New Roman"/>
          <w:color w:val="000000" w:themeColor="text1"/>
          <w:u w:color="000000" w:themeColor="text1"/>
        </w:rPr>
        <w:t>“Section 50</w:t>
      </w:r>
      <w:r w:rsidRPr="002B41B6">
        <w:rPr>
          <w:rFonts w:cs="Times New Roman"/>
          <w:color w:val="000000" w:themeColor="text1"/>
          <w:u w:color="000000" w:themeColor="text1"/>
        </w:rPr>
        <w:noBreakHyphen/>
        <w:t>13</w:t>
      </w:r>
      <w:r w:rsidRPr="002B41B6">
        <w:rPr>
          <w:rFonts w:cs="Times New Roman"/>
          <w:color w:val="000000" w:themeColor="text1"/>
          <w:u w:color="000000" w:themeColor="text1"/>
        </w:rPr>
        <w:noBreakHyphen/>
        <w:t>670.</w:t>
      </w:r>
      <w:r w:rsidRPr="002B41B6">
        <w:rPr>
          <w:rFonts w:cs="Times New Roman"/>
          <w:color w:val="000000" w:themeColor="text1"/>
          <w:u w:color="000000" w:themeColor="text1"/>
        </w:rPr>
        <w:tab/>
      </w:r>
      <w:r w:rsidRPr="002B41B6">
        <w:rPr>
          <w:rFonts w:cs="Times New Roman"/>
        </w:rPr>
        <w:t>It is unlawful for a person to have in possession game fish, except live bream on those water bodies where permitted as live bait, while possessing or using nongame devices. The provisions of this section do not apply to a person using a cast net.”</w:t>
      </w:r>
    </w:p>
    <w:p w:rsidR="001836E2"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6E2" w:rsidRPr="0074681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B6">
        <w:rPr>
          <w:rFonts w:cs="Times New Roman"/>
          <w:color w:val="000000" w:themeColor="text1"/>
          <w:u w:color="000000" w:themeColor="text1"/>
        </w:rPr>
        <w:t>SECTION</w:t>
      </w:r>
      <w:r w:rsidRPr="002B41B6">
        <w:rPr>
          <w:rFonts w:cs="Times New Roman"/>
          <w:color w:val="000000" w:themeColor="text1"/>
          <w:u w:color="000000" w:themeColor="text1"/>
        </w:rPr>
        <w:tab/>
        <w:t>2.</w:t>
      </w:r>
      <w:r w:rsidRPr="002B41B6">
        <w:rPr>
          <w:rFonts w:cs="Times New Roman"/>
          <w:color w:val="000000" w:themeColor="text1"/>
          <w:u w:color="000000" w:themeColor="text1"/>
        </w:rPr>
        <w:tab/>
        <w:t>This act takes effect on July 1, 2021.</w:t>
      </w:r>
    </w:p>
    <w:p w:rsidR="001836E2" w:rsidRPr="002B41B6"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6E2" w:rsidRDefault="001836E2"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1836E2" w:rsidRDefault="001836E2" w:rsidP="001836E2">
      <w:pPr>
        <w:jc w:val="both"/>
        <w:rPr>
          <w:color w:val="000000" w:themeColor="text1"/>
        </w:rPr>
      </w:pPr>
    </w:p>
    <w:p w:rsidR="001836E2" w:rsidRDefault="001836E2" w:rsidP="001836E2">
      <w:pPr>
        <w:jc w:val="both"/>
        <w:rPr>
          <w:color w:val="000000" w:themeColor="text1"/>
        </w:rPr>
      </w:pPr>
      <w:r>
        <w:rPr>
          <w:color w:val="000000" w:themeColor="text1"/>
        </w:rPr>
        <w:t>Approved the 16</w:t>
      </w:r>
      <w:r w:rsidRPr="00377252">
        <w:rPr>
          <w:color w:val="000000" w:themeColor="text1"/>
          <w:vertAlign w:val="superscript"/>
        </w:rPr>
        <w:t>th</w:t>
      </w:r>
      <w:r>
        <w:rPr>
          <w:color w:val="000000" w:themeColor="text1"/>
        </w:rPr>
        <w:t xml:space="preserve"> day of April, 2021. </w:t>
      </w:r>
    </w:p>
    <w:p w:rsidR="001836E2" w:rsidRDefault="001836E2" w:rsidP="001836E2">
      <w:pPr>
        <w:jc w:val="center"/>
        <w:rPr>
          <w:color w:val="000000" w:themeColor="text1"/>
        </w:rPr>
      </w:pPr>
    </w:p>
    <w:p w:rsidR="001836E2" w:rsidRDefault="001836E2" w:rsidP="001836E2">
      <w:pPr>
        <w:jc w:val="center"/>
        <w:rPr>
          <w:color w:val="000000" w:themeColor="text1"/>
        </w:rPr>
      </w:pPr>
      <w:r>
        <w:rPr>
          <w:color w:val="000000" w:themeColor="text1"/>
        </w:rPr>
        <w:t>__________</w:t>
      </w:r>
    </w:p>
    <w:p w:rsidR="007B02B8" w:rsidRPr="0094000C" w:rsidRDefault="007B02B8" w:rsidP="001836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02B8" w:rsidRPr="0094000C" w:rsidSect="007B02B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5C11" w:rsidRDefault="00525C11" w:rsidP="007D5FAC">
      <w:r>
        <w:separator/>
      </w:r>
    </w:p>
  </w:endnote>
  <w:endnote w:type="continuationSeparator" w:id="0">
    <w:p w:rsidR="00525C11" w:rsidRDefault="00525C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B8" w:rsidRPr="007B02B8" w:rsidRDefault="007B02B8" w:rsidP="007B02B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15EE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02B8" w:rsidRDefault="007B02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5C11" w:rsidRDefault="00525C11" w:rsidP="007D5FAC">
      <w:r>
        <w:separator/>
      </w:r>
    </w:p>
  </w:footnote>
  <w:footnote w:type="continuationSeparator" w:id="0">
    <w:p w:rsidR="00525C11" w:rsidRDefault="00525C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48"/>
    <w:docVar w:name="ActSecretary" w:val="Charlton"/>
    <w:docVar w:name="ActSIdno" w:val="(29)  3548CZ21"/>
    <w:docVar w:name="clipname" w:val="3548CZ21"/>
    <w:docVar w:name="dvBillNumber" w:val="3548"/>
    <w:docVar w:name="dvBillNumberPrefix" w:val="H"/>
    <w:docVar w:name="dvOriginalBody" w:val="House"/>
    <w:docVar w:name="HOUSEACTFULLPATH" w:val="L:\COUNCIL\ACTS\3548CZ21.DOCX"/>
    <w:docVar w:name="OrigHOUSEBillNo" w:val="3548"/>
    <w:docVar w:name="WhatActtype" w:val="AN ACT"/>
  </w:docVars>
  <w:rsids>
    <w:rsidRoot w:val="00525C1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BBA"/>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36E2"/>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52"/>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583F"/>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2F2F"/>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19"/>
    <w:rsid w:val="004F6446"/>
    <w:rsid w:val="005062D2"/>
    <w:rsid w:val="005065EC"/>
    <w:rsid w:val="0050709C"/>
    <w:rsid w:val="005208D0"/>
    <w:rsid w:val="005253C4"/>
    <w:rsid w:val="00525C11"/>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5C84"/>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070D"/>
    <w:rsid w:val="00651313"/>
    <w:rsid w:val="00655550"/>
    <w:rsid w:val="00657AB1"/>
    <w:rsid w:val="006609B2"/>
    <w:rsid w:val="00663AC3"/>
    <w:rsid w:val="00671B28"/>
    <w:rsid w:val="00672966"/>
    <w:rsid w:val="006750A0"/>
    <w:rsid w:val="006839A3"/>
    <w:rsid w:val="00686927"/>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816"/>
    <w:rsid w:val="007469F9"/>
    <w:rsid w:val="0074783A"/>
    <w:rsid w:val="007514EF"/>
    <w:rsid w:val="00765D0A"/>
    <w:rsid w:val="007746C2"/>
    <w:rsid w:val="0077597C"/>
    <w:rsid w:val="00775B87"/>
    <w:rsid w:val="00784A23"/>
    <w:rsid w:val="007946C3"/>
    <w:rsid w:val="007949C7"/>
    <w:rsid w:val="007A44AD"/>
    <w:rsid w:val="007A4BCD"/>
    <w:rsid w:val="007A73EA"/>
    <w:rsid w:val="007A7F6B"/>
    <w:rsid w:val="007B02B8"/>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6D68"/>
    <w:rsid w:val="008E03BA"/>
    <w:rsid w:val="008E5FD7"/>
    <w:rsid w:val="008F4CA1"/>
    <w:rsid w:val="008F510F"/>
    <w:rsid w:val="008F5F0A"/>
    <w:rsid w:val="008F7D5B"/>
    <w:rsid w:val="00900319"/>
    <w:rsid w:val="00906538"/>
    <w:rsid w:val="00906EB9"/>
    <w:rsid w:val="009076FA"/>
    <w:rsid w:val="00916EE8"/>
    <w:rsid w:val="009254E2"/>
    <w:rsid w:val="00926C29"/>
    <w:rsid w:val="00934A0A"/>
    <w:rsid w:val="0094000C"/>
    <w:rsid w:val="00940A90"/>
    <w:rsid w:val="009434B9"/>
    <w:rsid w:val="00943C7E"/>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058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08A6"/>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DEB"/>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1CFE"/>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6E4"/>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585E"/>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3E14"/>
    <w:rsid w:val="00F24361"/>
    <w:rsid w:val="00F25311"/>
    <w:rsid w:val="00F30608"/>
    <w:rsid w:val="00F30AAF"/>
    <w:rsid w:val="00F310E4"/>
    <w:rsid w:val="00F3242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FE0"/>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CBB673D-267D-488D-A209-79AF2131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02B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8692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02B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805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24.docx" TargetMode="External"/><Relationship Id="rId18" Type="http://schemas.openxmlformats.org/officeDocument/2006/relationships/hyperlink" Target="file:///h:\sj\202104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548_20210217.docx" TargetMode="External"/><Relationship Id="rId7" Type="http://schemas.openxmlformats.org/officeDocument/2006/relationships/hyperlink" Target="file:///h:\hj\20210112.docx" TargetMode="External"/><Relationship Id="rId12" Type="http://schemas.openxmlformats.org/officeDocument/2006/relationships/hyperlink" Target="file:///h:\hj\20210224.docx" TargetMode="External"/><Relationship Id="rId17" Type="http://schemas.openxmlformats.org/officeDocument/2006/relationships/hyperlink" Target="file:///h:\sj\2021041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413.docx" TargetMode="External"/><Relationship Id="rId20" Type="http://schemas.openxmlformats.org/officeDocument/2006/relationships/hyperlink" Target="file:///p:\pprever\2021-22\3548_202012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06.docx" TargetMode="External"/><Relationship Id="rId23" Type="http://schemas.openxmlformats.org/officeDocument/2006/relationships/footer" Target="footer1.xml"/><Relationship Id="rId10" Type="http://schemas.openxmlformats.org/officeDocument/2006/relationships/hyperlink" Target="file:///h:\hj\20210223.docx" TargetMode="External"/><Relationship Id="rId19" Type="http://schemas.openxmlformats.org/officeDocument/2006/relationships/hyperlink" Target="http://www.scstatehouse.gov/billsearch.php?billnumbers=3548&amp;session=124&amp;summary=B" TargetMode="External"/><Relationship Id="rId4" Type="http://schemas.openxmlformats.org/officeDocument/2006/relationships/webSettings" Target="webSettings.xml"/><Relationship Id="rId9" Type="http://schemas.openxmlformats.org/officeDocument/2006/relationships/hyperlink" Target="file:///h:\hj\20210217.docx" TargetMode="External"/><Relationship Id="rId14" Type="http://schemas.openxmlformats.org/officeDocument/2006/relationships/hyperlink" Target="file:///h:\sj\20210224.docx" TargetMode="External"/><Relationship Id="rId22" Type="http://schemas.openxmlformats.org/officeDocument/2006/relationships/hyperlink" Target="file:///p:\pprever\2021-22\3548_202104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B2F687-EAE0-4E3E-996F-8E8626B16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3108</Characters>
  <Application>Microsoft Office Word</Application>
  <DocSecurity>0</DocSecurity>
  <Lines>310</Lines>
  <Paragraphs>159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3548: Nongame devices, possession - South Carolina Legislature Online</dc:title>
  <dc:subject/>
  <dc:creator>Chris Charlton</dc:creator>
  <cp:keywords/>
  <dc:description/>
  <cp:lastModifiedBy>Danny Crook</cp:lastModifiedBy>
  <cp:revision>2</cp:revision>
  <cp:lastPrinted>2021-04-14T18:01:00Z</cp:lastPrinted>
  <dcterms:created xsi:type="dcterms:W3CDTF">2021-05-03T19:28:00Z</dcterms:created>
  <dcterms:modified xsi:type="dcterms:W3CDTF">2021-05-03T19:28:00Z</dcterms:modified>
</cp:coreProperties>
</file>