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828" w:rsidRDefault="00D14828" w:rsidP="00D14828">
      <w:pPr>
        <w:widowControl w:val="0"/>
        <w:jc w:val="center"/>
      </w:pPr>
      <w:r w:rsidRPr="00D14828">
        <w:rPr>
          <w:b/>
        </w:rPr>
        <w:t>South Carolina General Assembly</w:t>
      </w:r>
    </w:p>
    <w:p w:rsidR="00D14828" w:rsidRDefault="00D14828" w:rsidP="00D14828">
      <w:pPr>
        <w:widowControl w:val="0"/>
        <w:jc w:val="center"/>
      </w:pPr>
      <w:r>
        <w:t>124th Session, 2021-2022</w:t>
      </w:r>
    </w:p>
    <w:p w:rsidR="00D14828" w:rsidRDefault="00D14828" w:rsidP="00D14828">
      <w:pPr>
        <w:widowControl w:val="0"/>
        <w:jc w:val="left"/>
      </w:pPr>
    </w:p>
    <w:p w:rsidR="00D14828" w:rsidRDefault="00D14828" w:rsidP="00D14828">
      <w:pPr>
        <w:widowControl w:val="0"/>
        <w:jc w:val="left"/>
        <w:rPr>
          <w:b/>
        </w:rPr>
      </w:pPr>
      <w:r w:rsidRPr="00D14828">
        <w:rPr>
          <w:b/>
        </w:rPr>
        <w:t>S.</w:t>
      </w:r>
      <w:r>
        <w:rPr>
          <w:b/>
        </w:rPr>
        <w:t xml:space="preserve"> </w:t>
      </w:r>
      <w:r w:rsidRPr="00D14828">
        <w:rPr>
          <w:b/>
        </w:rPr>
        <w:t>356</w:t>
      </w:r>
    </w:p>
    <w:p w:rsidR="00D14828" w:rsidRDefault="00D14828" w:rsidP="00D14828">
      <w:pPr>
        <w:widowControl w:val="0"/>
        <w:jc w:val="left"/>
        <w:rPr>
          <w:b/>
        </w:rPr>
      </w:pPr>
    </w:p>
    <w:p w:rsidR="00D14828" w:rsidRDefault="00D14828" w:rsidP="00D14828">
      <w:pPr>
        <w:widowControl w:val="0"/>
        <w:jc w:val="left"/>
      </w:pPr>
      <w:r w:rsidRPr="00D14828">
        <w:rPr>
          <w:b/>
        </w:rPr>
        <w:t>STATUS INFORMATION</w:t>
      </w:r>
    </w:p>
    <w:p w:rsidR="00D14828" w:rsidRDefault="00D14828" w:rsidP="00D14828">
      <w:pPr>
        <w:widowControl w:val="0"/>
        <w:jc w:val="left"/>
      </w:pPr>
    </w:p>
    <w:p w:rsidR="00D14828" w:rsidRDefault="00D14828" w:rsidP="00D14828">
      <w:pPr>
        <w:widowControl w:val="0"/>
        <w:jc w:val="left"/>
      </w:pPr>
      <w:r>
        <w:t>General Bill</w:t>
      </w:r>
    </w:p>
    <w:p w:rsidR="00D14828" w:rsidRDefault="00D14828" w:rsidP="00D14828">
      <w:pPr>
        <w:widowControl w:val="0"/>
        <w:jc w:val="left"/>
      </w:pPr>
      <w:r>
        <w:t>Sponsors: Senator Rice</w:t>
      </w:r>
    </w:p>
    <w:p w:rsidR="00D14828" w:rsidRDefault="00D14828" w:rsidP="00D14828">
      <w:pPr>
        <w:widowControl w:val="0"/>
        <w:jc w:val="left"/>
      </w:pPr>
      <w:r>
        <w:t>Document Path: l:\council\bills\bh\7373ahb21.docx</w:t>
      </w:r>
    </w:p>
    <w:p w:rsidR="00D14828" w:rsidRDefault="00D14828" w:rsidP="00D14828">
      <w:pPr>
        <w:widowControl w:val="0"/>
        <w:jc w:val="left"/>
      </w:pPr>
    </w:p>
    <w:p w:rsidR="00EF581F" w:rsidRDefault="00EF581F" w:rsidP="00D14828">
      <w:pPr>
        <w:widowControl w:val="0"/>
        <w:jc w:val="left"/>
      </w:pPr>
      <w:r>
        <w:t>Introduced in the Senate on January 12, 2021</w:t>
      </w:r>
    </w:p>
    <w:p w:rsidR="00EF581F" w:rsidRPr="00EF581F" w:rsidRDefault="00EF581F" w:rsidP="00D14828">
      <w:pPr>
        <w:widowControl w:val="0"/>
        <w:jc w:val="left"/>
      </w:pPr>
      <w:r>
        <w:t xml:space="preserve">Currently residing in the Senate Committee on </w:t>
      </w:r>
      <w:r w:rsidRPr="00EF581F">
        <w:rPr>
          <w:b/>
        </w:rPr>
        <w:t>Judiciary</w:t>
      </w:r>
    </w:p>
    <w:p w:rsidR="00EF581F" w:rsidRDefault="00EF581F" w:rsidP="00D14828">
      <w:pPr>
        <w:widowControl w:val="0"/>
        <w:jc w:val="left"/>
      </w:pPr>
    </w:p>
    <w:p w:rsidR="00D14828" w:rsidRDefault="00E4064B" w:rsidP="00D14828">
      <w:pPr>
        <w:widowControl w:val="0"/>
        <w:jc w:val="left"/>
      </w:pPr>
      <w:r>
        <w:t>Summary: Bail and recognizance</w:t>
      </w:r>
    </w:p>
    <w:p w:rsidR="00D14828" w:rsidRDefault="00D14828" w:rsidP="00D14828">
      <w:pPr>
        <w:widowControl w:val="0"/>
        <w:jc w:val="left"/>
      </w:pPr>
    </w:p>
    <w:p w:rsidR="00D14828" w:rsidRDefault="00D14828" w:rsidP="00D14828">
      <w:pPr>
        <w:widowControl w:val="0"/>
        <w:jc w:val="left"/>
      </w:pPr>
    </w:p>
    <w:p w:rsidR="00D14828" w:rsidRDefault="00D14828" w:rsidP="00D14828">
      <w:pPr>
        <w:widowControl w:val="0"/>
        <w:tabs>
          <w:tab w:val="center" w:pos="590"/>
          <w:tab w:val="center" w:pos="1440"/>
          <w:tab w:val="left" w:pos="1872"/>
          <w:tab w:val="left" w:pos="9187"/>
        </w:tabs>
        <w:jc w:val="left"/>
      </w:pPr>
      <w:r w:rsidRPr="00D14828">
        <w:rPr>
          <w:b/>
        </w:rPr>
        <w:t>HISTORY OF LEGISLATIVE ACTIONS</w:t>
      </w:r>
    </w:p>
    <w:p w:rsidR="00D14828" w:rsidRDefault="00D14828" w:rsidP="00D14828">
      <w:pPr>
        <w:widowControl w:val="0"/>
        <w:tabs>
          <w:tab w:val="center" w:pos="590"/>
          <w:tab w:val="center" w:pos="1440"/>
          <w:tab w:val="left" w:pos="1872"/>
          <w:tab w:val="left" w:pos="9187"/>
        </w:tabs>
        <w:jc w:val="left"/>
      </w:pPr>
    </w:p>
    <w:p w:rsidR="00D14828" w:rsidRPr="00D14828" w:rsidRDefault="00D14828" w:rsidP="00D14828">
      <w:pPr>
        <w:widowControl w:val="0"/>
        <w:tabs>
          <w:tab w:val="center" w:pos="590"/>
          <w:tab w:val="center" w:pos="1440"/>
          <w:tab w:val="left" w:pos="1872"/>
          <w:tab w:val="left" w:pos="9187"/>
        </w:tabs>
        <w:jc w:val="left"/>
      </w:pPr>
      <w:r w:rsidRPr="00D14828">
        <w:rPr>
          <w:u w:val="single"/>
        </w:rPr>
        <w:tab/>
        <w:t>Date</w:t>
      </w:r>
      <w:r w:rsidRPr="00D14828">
        <w:rPr>
          <w:u w:val="single"/>
        </w:rPr>
        <w:tab/>
        <w:t>Body</w:t>
      </w:r>
      <w:r w:rsidRPr="00D14828">
        <w:rPr>
          <w:u w:val="single"/>
        </w:rPr>
        <w:tab/>
        <w:t>Action Description with journal page number</w:t>
      </w:r>
      <w:r w:rsidRPr="00D14828">
        <w:rPr>
          <w:u w:val="single"/>
        </w:rPr>
        <w:tab/>
      </w:r>
    </w:p>
    <w:p w:rsidR="00584C85" w:rsidRDefault="00584C85" w:rsidP="00584C85">
      <w:pPr>
        <w:widowControl w:val="0"/>
        <w:tabs>
          <w:tab w:val="right" w:pos="1008"/>
          <w:tab w:val="left" w:pos="1152"/>
          <w:tab w:val="left" w:pos="1872"/>
          <w:tab w:val="left" w:pos="9187"/>
        </w:tabs>
        <w:ind w:left="2088" w:hanging="2088"/>
      </w:pPr>
      <w:r>
        <w:tab/>
        <w:t>12/9/2020</w:t>
      </w:r>
      <w:r>
        <w:tab/>
        <w:t>Senate</w:t>
      </w:r>
      <w:r>
        <w:tab/>
        <w:t>Prefiled</w:t>
      </w:r>
    </w:p>
    <w:p w:rsidR="00584C85" w:rsidRDefault="00584C85" w:rsidP="00584C8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2531A">
        <w:rPr>
          <w:b/>
        </w:rPr>
        <w:t>Judiciary</w:t>
      </w:r>
    </w:p>
    <w:p w:rsidR="00584C85" w:rsidRDefault="00584C85" w:rsidP="00584C8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2531A">
          <w:rPr>
            <w:rStyle w:val="Hyperlink"/>
          </w:rPr>
          <w:t>Senate Journal</w:t>
        </w:r>
        <w:r w:rsidRPr="00A2531A">
          <w:rPr>
            <w:rStyle w:val="Hyperlink"/>
          </w:rPr>
          <w:noBreakHyphen/>
          <w:t>page 282</w:t>
        </w:r>
      </w:hyperlink>
      <w:r>
        <w:t>)</w:t>
      </w:r>
    </w:p>
    <w:p w:rsidR="00584C85" w:rsidRDefault="00584C85" w:rsidP="00584C8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2531A">
        <w:rPr>
          <w:b/>
        </w:rPr>
        <w:t>Judiciary</w:t>
      </w:r>
      <w:r>
        <w:t xml:space="preserve"> (</w:t>
      </w:r>
      <w:hyperlink r:id="rId8" w:history="1">
        <w:r w:rsidRPr="00A2531A">
          <w:rPr>
            <w:rStyle w:val="Hyperlink"/>
          </w:rPr>
          <w:t>Senate Journal</w:t>
        </w:r>
        <w:r w:rsidRPr="00A2531A">
          <w:rPr>
            <w:rStyle w:val="Hyperlink"/>
          </w:rPr>
          <w:noBreakHyphen/>
          <w:t>page 282</w:t>
        </w:r>
      </w:hyperlink>
      <w:r>
        <w:t>)</w:t>
      </w:r>
    </w:p>
    <w:p w:rsidR="00584C85" w:rsidRDefault="00584C85" w:rsidP="00584C85">
      <w:pPr>
        <w:widowControl w:val="0"/>
        <w:tabs>
          <w:tab w:val="right" w:pos="1008"/>
          <w:tab w:val="left" w:pos="1152"/>
          <w:tab w:val="left" w:pos="1872"/>
          <w:tab w:val="left" w:pos="9187"/>
        </w:tabs>
        <w:ind w:left="2088" w:hanging="2088"/>
      </w:pPr>
    </w:p>
    <w:p w:rsidR="00D14828" w:rsidRDefault="00D14828" w:rsidP="00D148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4828">
          <w:rPr>
            <w:rStyle w:val="Hyperlink"/>
          </w:rPr>
          <w:t>legislative information</w:t>
        </w:r>
      </w:hyperlink>
      <w:r>
        <w:t xml:space="preserve"> at the website</w:t>
      </w:r>
    </w:p>
    <w:p w:rsidR="00D14828" w:rsidRDefault="00D14828" w:rsidP="00D14828">
      <w:pPr>
        <w:widowControl w:val="0"/>
        <w:tabs>
          <w:tab w:val="right" w:pos="1008"/>
          <w:tab w:val="left" w:pos="1152"/>
          <w:tab w:val="left" w:pos="1872"/>
          <w:tab w:val="left" w:pos="9187"/>
        </w:tabs>
        <w:ind w:left="2088" w:hanging="2088"/>
        <w:jc w:val="left"/>
      </w:pPr>
    </w:p>
    <w:p w:rsidR="00D14828" w:rsidRPr="00D14828" w:rsidRDefault="00D14828" w:rsidP="00D14828">
      <w:pPr>
        <w:widowControl w:val="0"/>
        <w:tabs>
          <w:tab w:val="right" w:pos="1008"/>
          <w:tab w:val="left" w:pos="1152"/>
          <w:tab w:val="left" w:pos="1872"/>
          <w:tab w:val="left" w:pos="9187"/>
        </w:tabs>
        <w:ind w:left="2088" w:hanging="2088"/>
        <w:jc w:val="left"/>
      </w:pPr>
    </w:p>
    <w:p w:rsidR="00D14828" w:rsidRDefault="00D14828" w:rsidP="00D14828">
      <w:pPr>
        <w:widowControl w:val="0"/>
        <w:jc w:val="left"/>
      </w:pPr>
      <w:r w:rsidRPr="00D14828">
        <w:rPr>
          <w:b/>
        </w:rPr>
        <w:t>VERSIONS OF THIS BILL</w:t>
      </w:r>
    </w:p>
    <w:p w:rsidR="00D14828" w:rsidRDefault="00D14828" w:rsidP="00D14828">
      <w:pPr>
        <w:widowControl w:val="0"/>
        <w:jc w:val="left"/>
      </w:pPr>
    </w:p>
    <w:p w:rsidR="00D14828" w:rsidRDefault="00664D31" w:rsidP="00D14828">
      <w:pPr>
        <w:widowControl w:val="0"/>
        <w:jc w:val="left"/>
      </w:pPr>
      <w:hyperlink r:id="rId10" w:history="1">
        <w:r w:rsidR="00D14828">
          <w:rPr>
            <w:rStyle w:val="Hyperlink"/>
          </w:rPr>
          <w:t>12/9/2020</w:t>
        </w:r>
      </w:hyperlink>
    </w:p>
    <w:p w:rsidR="00D14828" w:rsidRDefault="00D14828" w:rsidP="00D14828"/>
    <w:p w:rsidR="00D14828" w:rsidRDefault="00D14828" w:rsidP="00D14828">
      <w:pPr>
        <w:sectPr w:rsidR="00D14828" w:rsidSect="00D14828">
          <w:pgSz w:w="12240" w:h="15840" w:code="1"/>
          <w:pgMar w:top="1080" w:right="1440" w:bottom="1080" w:left="1440" w:header="720" w:footer="720" w:gutter="0"/>
          <w:cols w:space="720"/>
          <w:noEndnote/>
          <w:docGrid w:linePitch="360"/>
        </w:sectPr>
      </w:pPr>
    </w:p>
    <w:p w:rsidR="00051D9B" w:rsidRDefault="00051D9B"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753" w:rsidRDefault="00273753" w:rsidP="0027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2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0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17</w:t>
      </w:r>
      <w:r w:rsidR="00D42ECF">
        <w:noBreakHyphen/>
      </w:r>
      <w:r>
        <w:t>15</w:t>
      </w:r>
      <w:r w:rsidR="00D42ECF">
        <w:noBreakHyphen/>
      </w:r>
      <w:r>
        <w:t xml:space="preserve">30, CODE OF LAWS OF SOUTH CAROLINA, 1976, RELATING TO </w:t>
      </w:r>
      <w:r w:rsidR="00343C95">
        <w:t xml:space="preserve">BAIL </w:t>
      </w:r>
      <w:r>
        <w:t>AND RECOGNIZANCES AND FACTORS TO CONSIDER WHEN DETERMINING BOND, SO AS TO REQUIRE THE COURT TO SET A CASH OR SURETY BOND FOR ANY PERSON CHARGED WITH AN OFFENSE WHO THE COURT FINDS IS AN ALIEN UNLAWFULLY PRESENT IN THE UNITED STATES; AND TO AMEND SECTION 17</w:t>
      </w:r>
      <w:r w:rsidR="00D42ECF">
        <w:noBreakHyphen/>
      </w:r>
      <w:r>
        <w:t>15</w:t>
      </w:r>
      <w:r w:rsidR="00D42ECF">
        <w:noBreakHyphen/>
      </w:r>
      <w:r>
        <w:t xml:space="preserve">260, RELATING TO THE DISTRIBUTION OF FORFEITED BONDS, SO AS TO REQUIRE IN A CASE WHEN THE BOND IS ORDERED FORFEITED AND </w:t>
      </w:r>
      <w:r w:rsidR="004E2B5B">
        <w:t xml:space="preserve">THE </w:t>
      </w:r>
      <w:r>
        <w:t>DEFENDANT IS AN ALIEN UNLAWFULLY PRESENT IN THE UNITED STATES, TWENTY</w:t>
      </w:r>
      <w:r w:rsidR="00D42ECF">
        <w:noBreakHyphen/>
      </w:r>
      <w:r>
        <w:t>FIVE PERCENT OF THE FORFEITED FUNDS BE DISTRIBUTED TO THE ARRESTING LAW ENFORCEMENT AGENCY.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268" w:rsidRDefault="00B41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268" w:rsidRDefault="00B41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SECTION</w:t>
      </w:r>
      <w:r w:rsidRPr="00887AF3">
        <w:rPr>
          <w:color w:val="000000" w:themeColor="text1"/>
          <w:u w:color="000000" w:themeColor="text1"/>
        </w:rPr>
        <w:tab/>
        <w:t>1.</w:t>
      </w:r>
      <w:r w:rsidRPr="00887AF3">
        <w:rPr>
          <w:color w:val="000000" w:themeColor="text1"/>
          <w:u w:color="000000" w:themeColor="text1"/>
        </w:rPr>
        <w:tab/>
        <w:t>Section 17</w:t>
      </w:r>
      <w:r w:rsidR="00D42ECF">
        <w:rPr>
          <w:color w:val="000000" w:themeColor="text1"/>
          <w:u w:color="000000" w:themeColor="text1"/>
        </w:rPr>
        <w:noBreakHyphen/>
      </w:r>
      <w:r w:rsidRPr="00887AF3">
        <w:rPr>
          <w:color w:val="000000" w:themeColor="text1"/>
          <w:u w:color="000000" w:themeColor="text1"/>
        </w:rPr>
        <w:t>15</w:t>
      </w:r>
      <w:r w:rsidR="00D42ECF">
        <w:rPr>
          <w:color w:val="000000" w:themeColor="text1"/>
          <w:u w:color="000000" w:themeColor="text1"/>
        </w:rPr>
        <w:noBreakHyphen/>
      </w:r>
      <w:r w:rsidRPr="00887AF3">
        <w:rPr>
          <w:color w:val="000000" w:themeColor="text1"/>
          <w:u w:color="000000" w:themeColor="text1"/>
        </w:rPr>
        <w:t>30 of the 1976 Code is amended to read: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“Section 17</w:t>
      </w:r>
      <w:r w:rsidR="00D42ECF">
        <w:rPr>
          <w:color w:val="000000" w:themeColor="text1"/>
          <w:u w:color="000000" w:themeColor="text1"/>
        </w:rPr>
        <w:noBreakHyphen/>
      </w:r>
      <w:r w:rsidRPr="00887AF3">
        <w:rPr>
          <w:color w:val="000000" w:themeColor="text1"/>
          <w:u w:color="000000" w:themeColor="text1"/>
        </w:rPr>
        <w:t>15</w:t>
      </w:r>
      <w:r w:rsidR="00D42ECF">
        <w:rPr>
          <w:color w:val="000000" w:themeColor="text1"/>
          <w:u w:color="000000" w:themeColor="text1"/>
        </w:rPr>
        <w:noBreakHyphen/>
      </w:r>
      <w:r w:rsidRPr="00887AF3">
        <w:rPr>
          <w:color w:val="000000" w:themeColor="text1"/>
          <w:u w:color="000000" w:themeColor="text1"/>
        </w:rPr>
        <w:t>30.</w:t>
      </w:r>
      <w:r w:rsidRPr="00887AF3">
        <w:rPr>
          <w:color w:val="000000" w:themeColor="text1"/>
          <w:u w:color="000000" w:themeColor="text1"/>
        </w:rPr>
        <w:tab/>
        <w:t>(A)</w:t>
      </w:r>
      <w:r w:rsidRPr="00887AF3">
        <w:rPr>
          <w:color w:val="000000" w:themeColor="text1"/>
          <w:u w:color="000000" w:themeColor="text1"/>
        </w:rPr>
        <w:tab/>
        <w:t>In determining conditions of release that will reasonably assure appearance, or if release would constitute an unreasonable danger to the community or an individual, a court may, on the basis of the following information, consider the nature and circumstances of an offense charged and the charged person</w:t>
      </w:r>
      <w:r w:rsidR="00D42ECF" w:rsidRPr="00D42ECF">
        <w:rPr>
          <w:color w:val="000000" w:themeColor="text1"/>
          <w:u w:color="000000" w:themeColor="text1"/>
        </w:rPr>
        <w:t>’</w:t>
      </w:r>
      <w:r w:rsidRPr="00887AF3">
        <w:rPr>
          <w:color w:val="000000" w:themeColor="text1"/>
          <w:u w:color="000000" w:themeColor="text1"/>
        </w:rPr>
        <w:t>s:</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(1)</w:t>
      </w:r>
      <w:r w:rsidRPr="00887AF3">
        <w:rPr>
          <w:color w:val="000000" w:themeColor="text1"/>
          <w:u w:color="000000" w:themeColor="text1"/>
        </w:rPr>
        <w:tab/>
        <w:t>family ties;</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(2)</w:t>
      </w:r>
      <w:r w:rsidRPr="00887AF3">
        <w:rPr>
          <w:color w:val="000000" w:themeColor="text1"/>
          <w:u w:color="000000" w:themeColor="text1"/>
        </w:rPr>
        <w:tab/>
        <w:t>employment;</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(3)</w:t>
      </w:r>
      <w:r w:rsidRPr="00887AF3">
        <w:rPr>
          <w:color w:val="000000" w:themeColor="text1"/>
          <w:u w:color="000000" w:themeColor="text1"/>
        </w:rPr>
        <w:tab/>
        <w:t>financial resources;</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(4)</w:t>
      </w:r>
      <w:r w:rsidRPr="00887AF3">
        <w:rPr>
          <w:color w:val="000000" w:themeColor="text1"/>
          <w:u w:color="000000" w:themeColor="text1"/>
        </w:rPr>
        <w:tab/>
        <w:t>character and mental condition;</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(5)</w:t>
      </w:r>
      <w:r w:rsidRPr="00887AF3">
        <w:rPr>
          <w:color w:val="000000" w:themeColor="text1"/>
          <w:u w:color="000000" w:themeColor="text1"/>
        </w:rPr>
        <w:tab/>
        <w:t>length of residence in the community;</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lastRenderedPageBreak/>
        <w:tab/>
      </w:r>
      <w:r w:rsidRPr="00887AF3">
        <w:rPr>
          <w:color w:val="000000" w:themeColor="text1"/>
          <w:u w:color="000000" w:themeColor="text1"/>
        </w:rPr>
        <w:tab/>
        <w:t>(6)</w:t>
      </w:r>
      <w:r w:rsidRPr="00887AF3">
        <w:rPr>
          <w:color w:val="000000" w:themeColor="text1"/>
          <w:u w:color="000000" w:themeColor="text1"/>
        </w:rPr>
        <w:tab/>
        <w:t>record of convictions; and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(7)</w:t>
      </w:r>
      <w:r w:rsidRPr="00887AF3">
        <w:rPr>
          <w:color w:val="000000" w:themeColor="text1"/>
          <w:u w:color="000000" w:themeColor="text1"/>
        </w:rPr>
        <w:tab/>
        <w:t>record of flight to avoid prosecution or failure to appear at other court proceedings.</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(B)</w:t>
      </w:r>
      <w:r w:rsidRPr="00887AF3">
        <w:rPr>
          <w:color w:val="000000" w:themeColor="text1"/>
          <w:u w:color="000000" w:themeColor="text1"/>
        </w:rPr>
        <w:tab/>
        <w:t>A court shall consider:</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(1)</w:t>
      </w:r>
      <w:r w:rsidRPr="00887AF3">
        <w:rPr>
          <w:color w:val="000000" w:themeColor="text1"/>
          <w:u w:color="000000" w:themeColor="text1"/>
        </w:rPr>
        <w:tab/>
        <w:t>a person</w:t>
      </w:r>
      <w:r w:rsidR="00D42ECF" w:rsidRPr="00D42ECF">
        <w:rPr>
          <w:color w:val="000000" w:themeColor="text1"/>
          <w:u w:color="000000" w:themeColor="text1"/>
        </w:rPr>
        <w:t>’</w:t>
      </w:r>
      <w:r w:rsidRPr="00887AF3">
        <w:rPr>
          <w:color w:val="000000" w:themeColor="text1"/>
          <w:u w:color="000000" w:themeColor="text1"/>
        </w:rPr>
        <w:t>s criminal record;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(2)</w:t>
      </w:r>
      <w:r w:rsidRPr="00887AF3">
        <w:rPr>
          <w:color w:val="000000" w:themeColor="text1"/>
          <w:u w:color="000000" w:themeColor="text1"/>
        </w:rPr>
        <w:tab/>
        <w:t>any charges pending against a person at the time release is requested;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(3)</w:t>
      </w:r>
      <w:r w:rsidRPr="00887AF3">
        <w:rPr>
          <w:color w:val="000000" w:themeColor="text1"/>
          <w:u w:color="000000" w:themeColor="text1"/>
        </w:rPr>
        <w:tab/>
        <w:t>all incident reports generated as a result of an offense charged;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(4)</w:t>
      </w:r>
      <w:r w:rsidRPr="00887AF3">
        <w:rPr>
          <w:color w:val="000000" w:themeColor="text1"/>
          <w:u w:color="000000" w:themeColor="text1"/>
        </w:rPr>
        <w:tab/>
        <w:t>whether a person is an alien unlawfully present in the United States, and poses a substantial flight risk due to this status; and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(5)</w:t>
      </w:r>
      <w:r w:rsidRPr="00887AF3">
        <w:rPr>
          <w:color w:val="000000" w:themeColor="text1"/>
          <w:u w:color="000000" w:themeColor="text1"/>
        </w:rPr>
        <w:tab/>
        <w:t>whether the charged person appears in the state gang database maintained at the State Law Enforcement Division.</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(C)(1)</w:t>
      </w:r>
      <w:r w:rsidRPr="00887AF3">
        <w:rPr>
          <w:color w:val="000000" w:themeColor="text1"/>
          <w:u w:color="000000" w:themeColor="text1"/>
        </w:rPr>
        <w:tab/>
        <w:t>Prior to or at the time of a hearing, the arresting law enforcement agency shall provide the court with the following information:</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r>
      <w:r w:rsidRPr="00887AF3">
        <w:rPr>
          <w:color w:val="000000" w:themeColor="text1"/>
          <w:u w:color="000000" w:themeColor="text1"/>
        </w:rPr>
        <w:tab/>
        <w:t>(a)</w:t>
      </w:r>
      <w:r w:rsidRPr="00887AF3">
        <w:rPr>
          <w:color w:val="000000" w:themeColor="text1"/>
          <w:u w:color="000000" w:themeColor="text1"/>
        </w:rPr>
        <w:tab/>
        <w:t>a person</w:t>
      </w:r>
      <w:r w:rsidR="00D42ECF" w:rsidRPr="00D42ECF">
        <w:rPr>
          <w:color w:val="000000" w:themeColor="text1"/>
          <w:u w:color="000000" w:themeColor="text1"/>
        </w:rPr>
        <w:t>’</w:t>
      </w:r>
      <w:r w:rsidRPr="00887AF3">
        <w:rPr>
          <w:color w:val="000000" w:themeColor="text1"/>
          <w:u w:color="000000" w:themeColor="text1"/>
        </w:rPr>
        <w:t>s criminal record;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r>
      <w:r w:rsidRPr="00887AF3">
        <w:rPr>
          <w:color w:val="000000" w:themeColor="text1"/>
          <w:u w:color="000000" w:themeColor="text1"/>
        </w:rPr>
        <w:tab/>
        <w:t>(b)</w:t>
      </w:r>
      <w:r w:rsidRPr="00887AF3">
        <w:rPr>
          <w:color w:val="000000" w:themeColor="text1"/>
          <w:u w:color="000000" w:themeColor="text1"/>
        </w:rPr>
        <w:tab/>
        <w:t>any charges pending against a person at the time release is requested;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r>
      <w:r w:rsidRPr="00887AF3">
        <w:rPr>
          <w:color w:val="000000" w:themeColor="text1"/>
          <w:u w:color="000000" w:themeColor="text1"/>
        </w:rPr>
        <w:tab/>
        <w:t>(c)</w:t>
      </w:r>
      <w:r w:rsidRPr="00887AF3">
        <w:rPr>
          <w:color w:val="000000" w:themeColor="text1"/>
          <w:u w:color="000000" w:themeColor="text1"/>
        </w:rPr>
        <w:tab/>
        <w:t>all incident reports generated as a result of the offense charged; and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r>
      <w:r w:rsidRPr="00887AF3">
        <w:rPr>
          <w:color w:val="000000" w:themeColor="text1"/>
          <w:u w:color="000000" w:themeColor="text1"/>
        </w:rPr>
        <w:tab/>
        <w:t>(d)</w:t>
      </w:r>
      <w:r w:rsidRPr="00887AF3">
        <w:rPr>
          <w:color w:val="000000" w:themeColor="text1"/>
          <w:u w:color="000000" w:themeColor="text1"/>
        </w:rPr>
        <w:tab/>
        <w:t>any other information that will assist the court in determining conditions of release.</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color="000000" w:themeColor="text1"/>
        </w:rPr>
        <w:tab/>
        <w:t>(2)</w:t>
      </w:r>
      <w:r w:rsidRPr="00887AF3">
        <w:rPr>
          <w:color w:val="000000" w:themeColor="text1"/>
          <w:u w:color="000000" w:themeColor="text1"/>
        </w:rPr>
        <w:tab/>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w:t>
      </w:r>
      <w:r w:rsidR="00D42ECF" w:rsidRPr="00D42ECF">
        <w:rPr>
          <w:color w:val="000000" w:themeColor="text1"/>
          <w:u w:color="000000" w:themeColor="text1"/>
        </w:rPr>
        <w:t>’</w:t>
      </w:r>
      <w:r w:rsidRPr="00887AF3">
        <w:rPr>
          <w:color w:val="000000" w:themeColor="text1"/>
          <w:u w:color="000000" w:themeColor="text1"/>
        </w:rPr>
        <w:t>s hearing. Notwithstanding the provisions of this item, when a person is charged with a violation of Chapter 25, Title 16, the bond hearing may not proceed without the person</w:t>
      </w:r>
      <w:r w:rsidR="00D42ECF" w:rsidRPr="00D42ECF">
        <w:rPr>
          <w:color w:val="000000" w:themeColor="text1"/>
          <w:u w:color="000000" w:themeColor="text1"/>
        </w:rPr>
        <w:t>’</w:t>
      </w:r>
      <w:r w:rsidRPr="00887AF3">
        <w:rPr>
          <w:color w:val="000000" w:themeColor="text1"/>
          <w:u w:color="000000" w:themeColor="text1"/>
        </w:rPr>
        <w:t>s criminal record and incident report or the presence of the arresting officer. The bond hearing for a violation of Chapter 25, Title 16 must occur within twenty</w:t>
      </w:r>
      <w:r w:rsidR="00D42ECF">
        <w:rPr>
          <w:color w:val="000000" w:themeColor="text1"/>
          <w:u w:color="000000" w:themeColor="text1"/>
        </w:rPr>
        <w:noBreakHyphen/>
      </w:r>
      <w:r w:rsidRPr="00887AF3">
        <w:rPr>
          <w:color w:val="000000" w:themeColor="text1"/>
          <w:u w:color="000000" w:themeColor="text1"/>
        </w:rPr>
        <w:t>four hours after the arrest.</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(D)</w:t>
      </w:r>
      <w:r w:rsidRPr="00887AF3">
        <w:rPr>
          <w:color w:val="000000" w:themeColor="text1"/>
          <w:u w:color="000000" w:themeColor="text1"/>
        </w:rPr>
        <w:tab/>
      </w:r>
      <w:r w:rsidRPr="00887AF3">
        <w:rPr>
          <w:color w:val="000000" w:themeColor="text1"/>
          <w:u w:val="single" w:color="000000" w:themeColor="text1"/>
        </w:rPr>
        <w:t xml:space="preserve">If the court finds that the defendant is an alien unlawfully present in the United States, the court must impose a cash or surety bond. </w:t>
      </w:r>
      <w:r w:rsidRPr="00887AF3">
        <w:rPr>
          <w:color w:val="000000" w:themeColor="text1"/>
          <w:u w:color="000000" w:themeColor="text1"/>
        </w:rPr>
        <w:t xml:space="preserve"> </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val="single" w:color="000000" w:themeColor="text1"/>
        </w:rPr>
        <w:t>(E)</w:t>
      </w:r>
      <w:r w:rsidRPr="00887AF3">
        <w:rPr>
          <w:color w:val="000000" w:themeColor="text1"/>
          <w:u w:color="000000" w:themeColor="text1"/>
        </w:rPr>
        <w:tab/>
        <w:t>A court hearing these matters has contempt powers to enforce the provisions of this section.”</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SECTION</w:t>
      </w:r>
      <w:r w:rsidRPr="00887AF3">
        <w:rPr>
          <w:color w:val="000000" w:themeColor="text1"/>
          <w:u w:color="000000" w:themeColor="text1"/>
        </w:rPr>
        <w:tab/>
        <w:t>2.</w:t>
      </w:r>
      <w:r w:rsidRPr="00887AF3">
        <w:rPr>
          <w:color w:val="000000" w:themeColor="text1"/>
          <w:u w:color="000000" w:themeColor="text1"/>
        </w:rPr>
        <w:tab/>
        <w:t>Section 17</w:t>
      </w:r>
      <w:r w:rsidR="00D42ECF">
        <w:rPr>
          <w:color w:val="000000" w:themeColor="text1"/>
          <w:u w:color="000000" w:themeColor="text1"/>
        </w:rPr>
        <w:noBreakHyphen/>
      </w:r>
      <w:r w:rsidRPr="00887AF3">
        <w:rPr>
          <w:color w:val="000000" w:themeColor="text1"/>
          <w:u w:color="000000" w:themeColor="text1"/>
        </w:rPr>
        <w:t>15</w:t>
      </w:r>
      <w:r w:rsidR="00D42ECF">
        <w:rPr>
          <w:color w:val="000000" w:themeColor="text1"/>
          <w:u w:color="000000" w:themeColor="text1"/>
        </w:rPr>
        <w:noBreakHyphen/>
      </w:r>
      <w:r w:rsidRPr="00887AF3">
        <w:rPr>
          <w:color w:val="000000" w:themeColor="text1"/>
          <w:u w:color="000000" w:themeColor="text1"/>
        </w:rPr>
        <w:t>260 of the 1976 Code is amended to read: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t>“Section 17</w:t>
      </w:r>
      <w:r w:rsidR="00D42ECF">
        <w:rPr>
          <w:color w:val="000000" w:themeColor="text1"/>
          <w:u w:color="000000" w:themeColor="text1"/>
        </w:rPr>
        <w:noBreakHyphen/>
      </w:r>
      <w:r w:rsidRPr="00887AF3">
        <w:rPr>
          <w:color w:val="000000" w:themeColor="text1"/>
          <w:u w:color="000000" w:themeColor="text1"/>
        </w:rPr>
        <w:t>15</w:t>
      </w:r>
      <w:r w:rsidR="00D42ECF">
        <w:rPr>
          <w:color w:val="000000" w:themeColor="text1"/>
          <w:u w:color="000000" w:themeColor="text1"/>
        </w:rPr>
        <w:noBreakHyphen/>
      </w:r>
      <w:r w:rsidRPr="00887AF3">
        <w:rPr>
          <w:color w:val="000000" w:themeColor="text1"/>
          <w:u w:color="000000" w:themeColor="text1"/>
        </w:rPr>
        <w:t>260.</w:t>
      </w:r>
      <w:r w:rsidRPr="00887AF3">
        <w:rPr>
          <w:color w:val="000000" w:themeColor="text1"/>
          <w:u w:color="000000" w:themeColor="text1"/>
        </w:rPr>
        <w:tab/>
      </w:r>
      <w:r w:rsidRPr="00887AF3">
        <w:rPr>
          <w:color w:val="000000" w:themeColor="text1"/>
          <w:u w:val="single" w:color="000000" w:themeColor="text1"/>
        </w:rPr>
        <w:t>(A)</w:t>
      </w:r>
      <w:r w:rsidRPr="00887AF3">
        <w:rPr>
          <w:color w:val="000000" w:themeColor="text1"/>
          <w:u w:color="000000" w:themeColor="text1"/>
        </w:rPr>
        <w:tab/>
      </w:r>
      <w:r w:rsidRPr="00887AF3">
        <w:rPr>
          <w:color w:val="000000" w:themeColor="text1"/>
          <w:u w:val="single" w:color="000000" w:themeColor="text1"/>
        </w:rPr>
        <w:t>Except as otherwise provided in subsections (B) and (C),</w:t>
      </w:r>
      <w:r w:rsidRPr="00887AF3">
        <w:rPr>
          <w:color w:val="000000" w:themeColor="text1"/>
          <w:u w:color="000000" w:themeColor="text1"/>
        </w:rPr>
        <w:t xml:space="preserve"> the funds collected pursuant to this chapter must be remitted in the following manner: twenty</w:t>
      </w:r>
      <w:r w:rsidR="00D42ECF">
        <w:rPr>
          <w:color w:val="000000" w:themeColor="text1"/>
          <w:u w:color="000000" w:themeColor="text1"/>
        </w:rPr>
        <w:noBreakHyphen/>
      </w:r>
      <w:r w:rsidRPr="00887AF3">
        <w:rPr>
          <w:color w:val="000000" w:themeColor="text1"/>
          <w:u w:color="000000" w:themeColor="text1"/>
        </w:rPr>
        <w:t>five percent to the general fund of the State, twenty</w:t>
      </w:r>
      <w:r w:rsidR="00D42ECF">
        <w:rPr>
          <w:color w:val="000000" w:themeColor="text1"/>
          <w:u w:color="000000" w:themeColor="text1"/>
        </w:rPr>
        <w:noBreakHyphen/>
      </w:r>
      <w:r w:rsidRPr="00887AF3">
        <w:rPr>
          <w:color w:val="000000" w:themeColor="text1"/>
          <w:u w:color="000000" w:themeColor="text1"/>
        </w:rPr>
        <w:t>five percent to the solicitor</w:t>
      </w:r>
      <w:r w:rsidR="00D42ECF" w:rsidRPr="00D42ECF">
        <w:rPr>
          <w:color w:val="000000" w:themeColor="text1"/>
          <w:u w:color="000000" w:themeColor="text1"/>
        </w:rPr>
        <w:t>’</w:t>
      </w:r>
      <w:r w:rsidRPr="00887AF3">
        <w:rPr>
          <w:color w:val="000000" w:themeColor="text1"/>
          <w:u w:color="000000" w:themeColor="text1"/>
        </w:rPr>
        <w:t>s office in the county in which the forfeiture is ordered, and fifty percent to the county general fund of the county in which the forfeiture is ordered.</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7AF3">
        <w:rPr>
          <w:color w:val="000000" w:themeColor="text1"/>
          <w:u w:color="000000" w:themeColor="text1"/>
        </w:rPr>
        <w:tab/>
      </w:r>
      <w:r w:rsidRPr="00887AF3">
        <w:rPr>
          <w:strike/>
          <w:color w:val="000000" w:themeColor="text1"/>
          <w:u w:color="000000" w:themeColor="text1"/>
        </w:rPr>
        <w:t xml:space="preserve">However, </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val="single" w:color="000000" w:themeColor="text1"/>
        </w:rPr>
        <w:t>(B)</w:t>
      </w:r>
      <w:r w:rsidRPr="00887AF3">
        <w:rPr>
          <w:color w:val="000000" w:themeColor="text1"/>
          <w:u w:color="000000" w:themeColor="text1"/>
        </w:rPr>
        <w:tab/>
      </w:r>
      <w:r w:rsidRPr="00887AF3">
        <w:rPr>
          <w:strike/>
          <w:color w:val="000000" w:themeColor="text1"/>
          <w:u w:color="000000" w:themeColor="text1"/>
        </w:rPr>
        <w:t>if</w:t>
      </w:r>
      <w:r w:rsidRPr="00887AF3">
        <w:rPr>
          <w:color w:val="000000" w:themeColor="text1"/>
          <w:u w:color="000000" w:themeColor="text1"/>
        </w:rPr>
        <w:t xml:space="preserve"> </w:t>
      </w:r>
      <w:r w:rsidRPr="00887AF3">
        <w:rPr>
          <w:color w:val="000000" w:themeColor="text1"/>
          <w:u w:val="single" w:color="000000" w:themeColor="text1"/>
        </w:rPr>
        <w:t>If</w:t>
      </w:r>
      <w:r w:rsidRPr="00887AF3">
        <w:rPr>
          <w:color w:val="000000" w:themeColor="text1"/>
          <w:u w:color="000000" w:themeColor="text1"/>
        </w:rPr>
        <w:t xml:space="preserve"> the case in which forfeiture is ordered is originated by a municipality, the funds collected pursuant to this chapter must be remitted in the following manner: twenty</w:t>
      </w:r>
      <w:r w:rsidR="00D42ECF">
        <w:rPr>
          <w:color w:val="000000" w:themeColor="text1"/>
          <w:u w:color="000000" w:themeColor="text1"/>
        </w:rPr>
        <w:noBreakHyphen/>
      </w:r>
      <w:r w:rsidRPr="00887AF3">
        <w:rPr>
          <w:color w:val="000000" w:themeColor="text1"/>
          <w:u w:color="000000" w:themeColor="text1"/>
        </w:rPr>
        <w:t>five percent to the general fund of the State, twenty</w:t>
      </w:r>
      <w:r w:rsidR="00D42ECF">
        <w:rPr>
          <w:color w:val="000000" w:themeColor="text1"/>
          <w:u w:color="000000" w:themeColor="text1"/>
        </w:rPr>
        <w:noBreakHyphen/>
      </w:r>
      <w:r w:rsidRPr="00887AF3">
        <w:rPr>
          <w:color w:val="000000" w:themeColor="text1"/>
          <w:u w:color="000000" w:themeColor="text1"/>
        </w:rPr>
        <w:t>five percent to the solicitor</w:t>
      </w:r>
      <w:r w:rsidR="00D42ECF" w:rsidRPr="00D42ECF">
        <w:rPr>
          <w:color w:val="000000" w:themeColor="text1"/>
          <w:u w:color="000000" w:themeColor="text1"/>
        </w:rPr>
        <w:t>’</w:t>
      </w:r>
      <w:r w:rsidRPr="00887AF3">
        <w:rPr>
          <w:color w:val="000000" w:themeColor="text1"/>
          <w:u w:color="000000" w:themeColor="text1"/>
        </w:rPr>
        <w:t>s office in the county in which the forfeiture is ordered, and twenty</w:t>
      </w:r>
      <w:r w:rsidR="00D42ECF">
        <w:rPr>
          <w:color w:val="000000" w:themeColor="text1"/>
          <w:u w:color="000000" w:themeColor="text1"/>
        </w:rPr>
        <w:noBreakHyphen/>
      </w:r>
      <w:r w:rsidRPr="00887AF3">
        <w:rPr>
          <w:color w:val="000000" w:themeColor="text1"/>
          <w:u w:color="000000" w:themeColor="text1"/>
        </w:rPr>
        <w:t>five percent to the county general fund of the county in which the forfeiture is ordered and twenty</w:t>
      </w:r>
      <w:r w:rsidR="00D42ECF">
        <w:rPr>
          <w:color w:val="000000" w:themeColor="text1"/>
          <w:u w:color="000000" w:themeColor="text1"/>
        </w:rPr>
        <w:noBreakHyphen/>
      </w:r>
      <w:r w:rsidRPr="00887AF3">
        <w:rPr>
          <w:color w:val="000000" w:themeColor="text1"/>
          <w:u w:color="000000" w:themeColor="text1"/>
        </w:rPr>
        <w:t>five percent to the municipality.</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7AF3">
        <w:rPr>
          <w:color w:val="000000" w:themeColor="text1"/>
          <w:u w:color="000000" w:themeColor="text1"/>
        </w:rPr>
        <w:tab/>
      </w:r>
      <w:r w:rsidRPr="00887AF3">
        <w:rPr>
          <w:color w:val="000000" w:themeColor="text1"/>
          <w:u w:val="single" w:color="000000" w:themeColor="text1"/>
        </w:rPr>
        <w:t>(C)</w:t>
      </w:r>
      <w:r w:rsidRPr="00887AF3">
        <w:rPr>
          <w:color w:val="000000" w:themeColor="text1"/>
          <w:u w:color="000000" w:themeColor="text1"/>
        </w:rPr>
        <w:tab/>
      </w:r>
      <w:r w:rsidRPr="00887AF3">
        <w:rPr>
          <w:color w:val="000000" w:themeColor="text1"/>
          <w:u w:val="single" w:color="000000" w:themeColor="text1"/>
        </w:rPr>
        <w:t>If the case in which the forfeiture is ordered involves a defendant who is found by the court to be an alien unlawfully in the United States and the bond was set pursuant to Section 17</w:t>
      </w:r>
      <w:r w:rsidR="00D42ECF">
        <w:rPr>
          <w:color w:val="000000" w:themeColor="text1"/>
          <w:u w:val="single" w:color="000000" w:themeColor="text1"/>
        </w:rPr>
        <w:noBreakHyphen/>
      </w:r>
      <w:r w:rsidRPr="00887AF3">
        <w:rPr>
          <w:color w:val="000000" w:themeColor="text1"/>
          <w:u w:val="single" w:color="000000" w:themeColor="text1"/>
        </w:rPr>
        <w:t>15</w:t>
      </w:r>
      <w:r w:rsidR="00D42ECF">
        <w:rPr>
          <w:color w:val="000000" w:themeColor="text1"/>
          <w:u w:val="single" w:color="000000" w:themeColor="text1"/>
        </w:rPr>
        <w:noBreakHyphen/>
      </w:r>
      <w:r w:rsidRPr="00887AF3">
        <w:rPr>
          <w:color w:val="000000" w:themeColor="text1"/>
          <w:u w:val="single" w:color="000000" w:themeColor="text1"/>
        </w:rPr>
        <w:t>30(D), the funds collected pursuant to this chapter must be remitted in the following manner: twenty</w:t>
      </w:r>
      <w:r w:rsidR="00D42ECF">
        <w:rPr>
          <w:color w:val="000000" w:themeColor="text1"/>
          <w:u w:val="single" w:color="000000" w:themeColor="text1"/>
        </w:rPr>
        <w:noBreakHyphen/>
      </w:r>
      <w:r w:rsidRPr="00887AF3">
        <w:rPr>
          <w:color w:val="000000" w:themeColor="text1"/>
          <w:u w:val="single" w:color="000000" w:themeColor="text1"/>
        </w:rPr>
        <w:t>five percent to the general fund of the State, twenty</w:t>
      </w:r>
      <w:r w:rsidR="00D42ECF">
        <w:rPr>
          <w:color w:val="000000" w:themeColor="text1"/>
          <w:u w:val="single" w:color="000000" w:themeColor="text1"/>
        </w:rPr>
        <w:noBreakHyphen/>
      </w:r>
      <w:r w:rsidRPr="00887AF3">
        <w:rPr>
          <w:color w:val="000000" w:themeColor="text1"/>
          <w:u w:val="single" w:color="000000" w:themeColor="text1"/>
        </w:rPr>
        <w:t>five percent to the solicitor</w:t>
      </w:r>
      <w:r w:rsidR="00D42ECF" w:rsidRPr="00D42ECF">
        <w:rPr>
          <w:color w:val="000000" w:themeColor="text1"/>
          <w:u w:val="single" w:color="000000" w:themeColor="text1"/>
        </w:rPr>
        <w:t>’</w:t>
      </w:r>
      <w:r w:rsidRPr="00887AF3">
        <w:rPr>
          <w:color w:val="000000" w:themeColor="text1"/>
          <w:u w:val="single" w:color="000000" w:themeColor="text1"/>
        </w:rPr>
        <w:t>s office in the county in which the forfeiture is ordered, twenty</w:t>
      </w:r>
      <w:r w:rsidR="00D42ECF">
        <w:rPr>
          <w:color w:val="000000" w:themeColor="text1"/>
          <w:u w:val="single" w:color="000000" w:themeColor="text1"/>
        </w:rPr>
        <w:noBreakHyphen/>
      </w:r>
      <w:r w:rsidRPr="00887AF3">
        <w:rPr>
          <w:color w:val="000000" w:themeColor="text1"/>
          <w:u w:val="single" w:color="000000" w:themeColor="text1"/>
        </w:rPr>
        <w:t>five percent to the county or municipality general fund of the county or municipality in which the forfeiture is ordered, and twenty</w:t>
      </w:r>
      <w:r w:rsidR="00D42ECF">
        <w:rPr>
          <w:color w:val="000000" w:themeColor="text1"/>
          <w:u w:val="single" w:color="000000" w:themeColor="text1"/>
        </w:rPr>
        <w:noBreakHyphen/>
      </w:r>
      <w:r w:rsidRPr="00887AF3">
        <w:rPr>
          <w:color w:val="000000" w:themeColor="text1"/>
          <w:u w:val="single" w:color="000000" w:themeColor="text1"/>
        </w:rPr>
        <w:t>five percent to the arresting law enforcement agency.</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ab/>
      </w:r>
      <w:r w:rsidRPr="00887AF3">
        <w:rPr>
          <w:color w:val="000000" w:themeColor="text1"/>
          <w:u w:val="single" w:color="000000" w:themeColor="text1"/>
        </w:rPr>
        <w:t>(D)</w:t>
      </w:r>
      <w:r w:rsidRPr="00887AF3">
        <w:rPr>
          <w:color w:val="000000" w:themeColor="text1"/>
          <w:u w:color="000000" w:themeColor="text1"/>
        </w:rPr>
        <w:tab/>
        <w:t>All funds to be deposited in the state general fund shall be transmitted to the State Treasurer.”</w:t>
      </w: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BA6" w:rsidRPr="00887AF3" w:rsidRDefault="00F22BA6" w:rsidP="00F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AF3">
        <w:rPr>
          <w:color w:val="000000" w:themeColor="text1"/>
          <w:u w:color="000000" w:themeColor="text1"/>
        </w:rPr>
        <w:t>SECTION</w:t>
      </w:r>
      <w:r w:rsidRPr="00887AF3">
        <w:rPr>
          <w:color w:val="000000" w:themeColor="text1"/>
          <w:u w:color="000000" w:themeColor="text1"/>
        </w:rPr>
        <w:tab/>
        <w:t>3.</w:t>
      </w:r>
      <w:r w:rsidRPr="00887AF3">
        <w:rPr>
          <w:color w:val="000000" w:themeColor="text1"/>
          <w:u w:color="000000" w:themeColor="text1"/>
        </w:rPr>
        <w:tab/>
        <w:t>This act takes effect upon approval by the Governor.</w:t>
      </w:r>
    </w:p>
    <w:p w:rsidR="00CC1AB0" w:rsidRDefault="00D42E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828" w:rsidRDefault="00D14828" w:rsidP="00D14828">
      <w:pPr>
        <w:suppressAutoHyphens/>
      </w:pPr>
    </w:p>
    <w:sectPr w:rsidR="00D14828" w:rsidSect="00D148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268" w:rsidRDefault="00B41268" w:rsidP="009F0C77">
      <w:r>
        <w:separator/>
      </w:r>
    </w:p>
  </w:endnote>
  <w:endnote w:type="continuationSeparator" w:id="0">
    <w:p w:rsidR="00B41268" w:rsidRDefault="00B412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81D47E-E742-4FD3-B23A-F0F2AE7EC225}"/>
    <w:embedBold r:id="rId2" w:fontKey="{61861367-0B50-46F6-9F60-42945F48824C}"/>
  </w:font>
  <w:font w:name="Calibri">
    <w:panose1 w:val="020F0502020204030204"/>
    <w:charset w:val="00"/>
    <w:family w:val="swiss"/>
    <w:pitch w:val="variable"/>
    <w:sig w:usb0="E0002EFF" w:usb1="C000247B" w:usb2="00000009" w:usb3="00000000" w:csb0="000001FF" w:csb1="00000000"/>
    <w:embedRegular r:id="rId3" w:fontKey="{19F43F44-AA2B-41BA-9465-5A1917A8319A}"/>
  </w:font>
  <w:font w:name="Segoe UI">
    <w:panose1 w:val="020B0502040204020203"/>
    <w:charset w:val="00"/>
    <w:family w:val="swiss"/>
    <w:pitch w:val="variable"/>
    <w:sig w:usb0="E4002EFF" w:usb1="C000E47F" w:usb2="00000009" w:usb3="00000000" w:csb0="000001FF" w:csb1="00000000"/>
    <w:embedRegular r:id="rId4" w:fontKey="{71A58053-E819-4C08-9860-386BF9943901}"/>
  </w:font>
  <w:font w:name="Cambria">
    <w:panose1 w:val="02040503050406030204"/>
    <w:charset w:val="00"/>
    <w:family w:val="roman"/>
    <w:pitch w:val="variable"/>
    <w:sig w:usb0="E00006FF" w:usb1="420024FF" w:usb2="02000000" w:usb3="00000000" w:csb0="0000019F" w:csb1="00000000"/>
    <w:embedRegular r:id="rId5" w:fontKey="{D64DD8BA-6DD5-4C3F-AF6F-B6668347B2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828" w:rsidRPr="00051D9B" w:rsidRDefault="00D14828" w:rsidP="00051D9B">
    <w:pPr>
      <w:pStyle w:val="Footer"/>
      <w:tabs>
        <w:tab w:val="clear" w:pos="4680"/>
        <w:tab w:val="clear" w:pos="9360"/>
        <w:tab w:val="center" w:pos="2995"/>
      </w:tabs>
      <w:spacing w:before="120"/>
    </w:pPr>
    <w:r>
      <w:t>[356]</w:t>
    </w:r>
    <w:r>
      <w:tab/>
    </w:r>
    <w:r>
      <w:fldChar w:fldCharType="begin"/>
    </w:r>
    <w:r>
      <w:instrText xml:space="preserve"> PAGE  \* MERGEFORMAT </w:instrText>
    </w:r>
    <w:r>
      <w:fldChar w:fldCharType="separate"/>
    </w:r>
    <w:r w:rsidR="00E406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268" w:rsidRDefault="00B41268" w:rsidP="009F0C77">
      <w:r>
        <w:separator/>
      </w:r>
    </w:p>
  </w:footnote>
  <w:footnote w:type="continuationSeparator" w:id="0">
    <w:p w:rsidR="00B41268" w:rsidRDefault="00B412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73AHB21"/>
    <w:docVar w:name="CoverBillType" w:val="b"/>
    <w:docVar w:name="DocPath" w:val="L:\Council\bills\BH\7373AHB21.DOCX"/>
    <w:docVar w:name="dvBillNumber" w:val="356"/>
    <w:docVar w:name="dvBillNumberPrefix" w:val="S. "/>
    <w:docVar w:name="dvOriginalBody" w:val="Senate"/>
    <w:docVar w:name="dvSteno" w:val="BH"/>
    <w:docVar w:name="NameofBody" w:val="s"/>
    <w:docVar w:name="vGroup2" w:val="Council"/>
  </w:docVars>
  <w:rsids>
    <w:rsidRoot w:val="00B41268"/>
    <w:rsid w:val="000263D9"/>
    <w:rsid w:val="00026C9A"/>
    <w:rsid w:val="00051D9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3753"/>
    <w:rsid w:val="002759C5"/>
    <w:rsid w:val="00277DEE"/>
    <w:rsid w:val="00280D88"/>
    <w:rsid w:val="00294ABE"/>
    <w:rsid w:val="002A3EB4"/>
    <w:rsid w:val="00305E1D"/>
    <w:rsid w:val="00325348"/>
    <w:rsid w:val="00343C95"/>
    <w:rsid w:val="00393688"/>
    <w:rsid w:val="003D411E"/>
    <w:rsid w:val="003E3C1E"/>
    <w:rsid w:val="003E6148"/>
    <w:rsid w:val="003E7D04"/>
    <w:rsid w:val="00400EAA"/>
    <w:rsid w:val="0041760A"/>
    <w:rsid w:val="004203D7"/>
    <w:rsid w:val="00423F46"/>
    <w:rsid w:val="00461588"/>
    <w:rsid w:val="004809EE"/>
    <w:rsid w:val="004B2A8B"/>
    <w:rsid w:val="004E2B5B"/>
    <w:rsid w:val="00511EE9"/>
    <w:rsid w:val="00521E00"/>
    <w:rsid w:val="00577C6C"/>
    <w:rsid w:val="00584C85"/>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2082"/>
    <w:rsid w:val="007E72BE"/>
    <w:rsid w:val="007F1523"/>
    <w:rsid w:val="007F509E"/>
    <w:rsid w:val="007F5799"/>
    <w:rsid w:val="007F6947"/>
    <w:rsid w:val="00834A12"/>
    <w:rsid w:val="00872729"/>
    <w:rsid w:val="008F4429"/>
    <w:rsid w:val="00932670"/>
    <w:rsid w:val="009352BB"/>
    <w:rsid w:val="00990668"/>
    <w:rsid w:val="009B397B"/>
    <w:rsid w:val="009F0C77"/>
    <w:rsid w:val="009F297E"/>
    <w:rsid w:val="009F4DD1"/>
    <w:rsid w:val="00A64E80"/>
    <w:rsid w:val="00A741D9"/>
    <w:rsid w:val="00A85589"/>
    <w:rsid w:val="00A9741D"/>
    <w:rsid w:val="00AB0576"/>
    <w:rsid w:val="00AD4B17"/>
    <w:rsid w:val="00B26FA6"/>
    <w:rsid w:val="00B41268"/>
    <w:rsid w:val="00B45BA2"/>
    <w:rsid w:val="00B741CB"/>
    <w:rsid w:val="00B87AF8"/>
    <w:rsid w:val="00B934F3"/>
    <w:rsid w:val="00BB6347"/>
    <w:rsid w:val="00BD2134"/>
    <w:rsid w:val="00C038D8"/>
    <w:rsid w:val="00C045DD"/>
    <w:rsid w:val="00C3136F"/>
    <w:rsid w:val="00C3483A"/>
    <w:rsid w:val="00C74E9D"/>
    <w:rsid w:val="00C82FD3"/>
    <w:rsid w:val="00CC1AB0"/>
    <w:rsid w:val="00CC6B7B"/>
    <w:rsid w:val="00CD3619"/>
    <w:rsid w:val="00CF4447"/>
    <w:rsid w:val="00D14828"/>
    <w:rsid w:val="00D239F9"/>
    <w:rsid w:val="00D24C61"/>
    <w:rsid w:val="00D405E7"/>
    <w:rsid w:val="00D40DD2"/>
    <w:rsid w:val="00D41D56"/>
    <w:rsid w:val="00D42ECF"/>
    <w:rsid w:val="00D6260D"/>
    <w:rsid w:val="00D6662B"/>
    <w:rsid w:val="00D95E2F"/>
    <w:rsid w:val="00D970A9"/>
    <w:rsid w:val="00DB3AC0"/>
    <w:rsid w:val="00DC6813"/>
    <w:rsid w:val="00DE68F0"/>
    <w:rsid w:val="00DF3845"/>
    <w:rsid w:val="00DF7E17"/>
    <w:rsid w:val="00E4064B"/>
    <w:rsid w:val="00E437DA"/>
    <w:rsid w:val="00E63093"/>
    <w:rsid w:val="00EB00A2"/>
    <w:rsid w:val="00EB1BF3"/>
    <w:rsid w:val="00EF3EEE"/>
    <w:rsid w:val="00EF581F"/>
    <w:rsid w:val="00F149A7"/>
    <w:rsid w:val="00F22BA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3C30C0-5B47-411B-83D9-F265B0F42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5E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E1D"/>
    <w:rPr>
      <w:rFonts w:ascii="Segoe UI" w:eastAsia="Times New Roman" w:hAnsi="Segoe UI" w:cs="Segoe UI"/>
      <w:sz w:val="18"/>
      <w:szCs w:val="18"/>
    </w:rPr>
  </w:style>
  <w:style w:type="character" w:styleId="Hyperlink">
    <w:name w:val="Hyperlink"/>
    <w:basedOn w:val="DefaultParagraphFont"/>
    <w:uiPriority w:val="99"/>
    <w:unhideWhenUsed/>
    <w:rsid w:val="00D148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0A2F8-62E5-420A-A97E-C9680C21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 Subject not yet available - South Carolina Legislature Online</dc:title>
  <dc:subject/>
  <dc:creator>Bonnie Huth</dc:creator>
  <cp:keywords/>
  <dc:description/>
  <cp:lastModifiedBy>S Wilson</cp:lastModifiedBy>
  <cp:revision>2</cp:revision>
  <cp:lastPrinted>2020-12-08T17:18:00Z</cp:lastPrinted>
  <dcterms:created xsi:type="dcterms:W3CDTF">2021-01-21T22:31:00Z</dcterms:created>
  <dcterms:modified xsi:type="dcterms:W3CDTF">2021-01-21T22:31:00Z</dcterms:modified>
</cp:coreProperties>
</file>