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19AC" w:rsidRDefault="00A719AC" w:rsidP="00A719AC">
      <w:pPr>
        <w:widowControl w:val="0"/>
        <w:jc w:val="center"/>
      </w:pPr>
      <w:r w:rsidRPr="00A719AC">
        <w:rPr>
          <w:b/>
        </w:rPr>
        <w:t>South Carolina General Assembly</w:t>
      </w:r>
    </w:p>
    <w:p w:rsidR="00A719AC" w:rsidRDefault="00A719AC" w:rsidP="00A719AC">
      <w:pPr>
        <w:widowControl w:val="0"/>
        <w:jc w:val="center"/>
      </w:pPr>
      <w:r>
        <w:t>124th Session, 2021-2022</w:t>
      </w:r>
    </w:p>
    <w:p w:rsidR="00A719AC" w:rsidRDefault="00A719AC" w:rsidP="00A719AC">
      <w:pPr>
        <w:widowControl w:val="0"/>
        <w:jc w:val="left"/>
      </w:pPr>
    </w:p>
    <w:p w:rsidR="00A719AC" w:rsidRDefault="00A719AC" w:rsidP="00A719AC">
      <w:pPr>
        <w:widowControl w:val="0"/>
        <w:jc w:val="left"/>
        <w:rPr>
          <w:b/>
        </w:rPr>
      </w:pPr>
      <w:r w:rsidRPr="00A719AC">
        <w:rPr>
          <w:b/>
        </w:rPr>
        <w:t>H. 3588</w:t>
      </w:r>
    </w:p>
    <w:p w:rsidR="00A719AC" w:rsidRDefault="00A719AC" w:rsidP="00A719AC">
      <w:pPr>
        <w:widowControl w:val="0"/>
        <w:jc w:val="left"/>
        <w:rPr>
          <w:b/>
        </w:rPr>
      </w:pPr>
    </w:p>
    <w:p w:rsidR="00A719AC" w:rsidRDefault="00A719AC" w:rsidP="00A719AC">
      <w:pPr>
        <w:widowControl w:val="0"/>
        <w:jc w:val="left"/>
      </w:pPr>
      <w:r w:rsidRPr="00A719AC">
        <w:rPr>
          <w:b/>
        </w:rPr>
        <w:t>STATUS INFORMATION</w:t>
      </w:r>
    </w:p>
    <w:p w:rsidR="00A719AC" w:rsidRDefault="00A719AC" w:rsidP="00A719AC">
      <w:pPr>
        <w:widowControl w:val="0"/>
        <w:jc w:val="left"/>
      </w:pPr>
    </w:p>
    <w:p w:rsidR="00A719AC" w:rsidRDefault="00A719AC" w:rsidP="00A719AC">
      <w:pPr>
        <w:widowControl w:val="0"/>
        <w:jc w:val="left"/>
      </w:pPr>
      <w:r>
        <w:t>General Bill</w:t>
      </w:r>
    </w:p>
    <w:p w:rsidR="00A719AC" w:rsidRDefault="00FC3C1C" w:rsidP="00A719AC">
      <w:pPr>
        <w:widowControl w:val="0"/>
        <w:jc w:val="left"/>
      </w:pPr>
      <w:r>
        <w:t>Sponsors: Reps. Allison, Felder and Carter</w:t>
      </w:r>
    </w:p>
    <w:p w:rsidR="00A719AC" w:rsidRDefault="00A719AC" w:rsidP="00A719AC">
      <w:pPr>
        <w:widowControl w:val="0"/>
        <w:jc w:val="left"/>
      </w:pPr>
      <w:r>
        <w:t>Document Path: l:\council\bills\rt\17827wab21.docx</w:t>
      </w:r>
    </w:p>
    <w:p w:rsidR="00A719AC" w:rsidRDefault="00A719AC" w:rsidP="00A719AC">
      <w:pPr>
        <w:widowControl w:val="0"/>
        <w:jc w:val="left"/>
      </w:pPr>
    </w:p>
    <w:p w:rsidR="00642A32" w:rsidRDefault="00642A32" w:rsidP="00A719AC">
      <w:pPr>
        <w:widowControl w:val="0"/>
        <w:jc w:val="left"/>
      </w:pPr>
      <w:r>
        <w:t>Introduced in the House on January 12, 2021</w:t>
      </w:r>
    </w:p>
    <w:p w:rsidR="00642A32" w:rsidRDefault="00642A32" w:rsidP="00A719AC">
      <w:pPr>
        <w:widowControl w:val="0"/>
        <w:jc w:val="left"/>
      </w:pPr>
      <w:r>
        <w:t>Introduced in the Senate on April 14, 2021</w:t>
      </w:r>
    </w:p>
    <w:p w:rsidR="00642A32" w:rsidRDefault="00642A32" w:rsidP="00A719AC">
      <w:pPr>
        <w:widowControl w:val="0"/>
        <w:jc w:val="left"/>
      </w:pPr>
      <w:r>
        <w:t>Last Amended on May 4, 2022</w:t>
      </w:r>
    </w:p>
    <w:p w:rsidR="00642A32" w:rsidRDefault="00642A32" w:rsidP="00A719AC">
      <w:pPr>
        <w:widowControl w:val="0"/>
        <w:jc w:val="left"/>
      </w:pPr>
      <w:r>
        <w:t>Currently residing in the House</w:t>
      </w:r>
    </w:p>
    <w:p w:rsidR="00642A32" w:rsidRDefault="00642A32" w:rsidP="00A719AC">
      <w:pPr>
        <w:widowControl w:val="0"/>
        <w:jc w:val="left"/>
      </w:pPr>
    </w:p>
    <w:p w:rsidR="00A719AC" w:rsidRDefault="003A2F0D" w:rsidP="00A719AC">
      <w:pPr>
        <w:widowControl w:val="0"/>
        <w:jc w:val="left"/>
      </w:pPr>
      <w:r>
        <w:t>Summary: LIFE scholarships</w:t>
      </w:r>
    </w:p>
    <w:p w:rsidR="00A719AC" w:rsidRDefault="00A719AC" w:rsidP="00A719AC">
      <w:pPr>
        <w:widowControl w:val="0"/>
        <w:jc w:val="left"/>
      </w:pPr>
    </w:p>
    <w:p w:rsidR="00A719AC" w:rsidRDefault="00A719AC" w:rsidP="00A719AC">
      <w:pPr>
        <w:widowControl w:val="0"/>
        <w:jc w:val="left"/>
      </w:pPr>
    </w:p>
    <w:p w:rsidR="00A719AC" w:rsidRDefault="00A719AC" w:rsidP="00A719AC">
      <w:pPr>
        <w:widowControl w:val="0"/>
        <w:tabs>
          <w:tab w:val="center" w:pos="590"/>
          <w:tab w:val="center" w:pos="1440"/>
          <w:tab w:val="left" w:pos="1872"/>
          <w:tab w:val="left" w:pos="9187"/>
        </w:tabs>
        <w:jc w:val="left"/>
      </w:pPr>
      <w:r w:rsidRPr="00A719AC">
        <w:rPr>
          <w:b/>
        </w:rPr>
        <w:t>HISTORY OF LEGISLATIVE ACTIONS</w:t>
      </w:r>
    </w:p>
    <w:p w:rsidR="00A719AC" w:rsidRDefault="00A719AC" w:rsidP="00A719AC">
      <w:pPr>
        <w:widowControl w:val="0"/>
        <w:tabs>
          <w:tab w:val="center" w:pos="590"/>
          <w:tab w:val="center" w:pos="1440"/>
          <w:tab w:val="left" w:pos="1872"/>
          <w:tab w:val="left" w:pos="9187"/>
        </w:tabs>
        <w:jc w:val="left"/>
      </w:pPr>
    </w:p>
    <w:p w:rsidR="00A719AC" w:rsidRPr="00A719AC" w:rsidRDefault="00A719AC" w:rsidP="00A719AC">
      <w:pPr>
        <w:widowControl w:val="0"/>
        <w:tabs>
          <w:tab w:val="center" w:pos="590"/>
          <w:tab w:val="center" w:pos="1440"/>
          <w:tab w:val="left" w:pos="1872"/>
          <w:tab w:val="left" w:pos="9187"/>
        </w:tabs>
        <w:jc w:val="left"/>
      </w:pPr>
      <w:r w:rsidRPr="00A719AC">
        <w:rPr>
          <w:u w:val="single"/>
        </w:rPr>
        <w:tab/>
        <w:t>Date</w:t>
      </w:r>
      <w:r w:rsidRPr="00A719AC">
        <w:rPr>
          <w:u w:val="single"/>
        </w:rPr>
        <w:tab/>
        <w:t>Body</w:t>
      </w:r>
      <w:r w:rsidRPr="00A719AC">
        <w:rPr>
          <w:u w:val="single"/>
        </w:rPr>
        <w:tab/>
        <w:t>Action Description with journal page number</w:t>
      </w:r>
      <w:r w:rsidRPr="00A719AC">
        <w:rPr>
          <w:u w:val="single"/>
        </w:rPr>
        <w:tab/>
      </w:r>
    </w:p>
    <w:p w:rsidR="00D36C2A" w:rsidRDefault="00D36C2A" w:rsidP="00D36C2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348C0">
          <w:rPr>
            <w:rStyle w:val="Hyperlink"/>
          </w:rPr>
          <w:t>House Journal</w:t>
        </w:r>
        <w:r w:rsidRPr="007348C0">
          <w:rPr>
            <w:rStyle w:val="Hyperlink"/>
          </w:rPr>
          <w:noBreakHyphen/>
          <w:t>page 249</w:t>
        </w:r>
      </w:hyperlink>
      <w:r>
        <w:t>)</w:t>
      </w:r>
    </w:p>
    <w:p w:rsidR="00D36C2A" w:rsidRDefault="00D36C2A" w:rsidP="00D36C2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348C0">
        <w:rPr>
          <w:b/>
        </w:rPr>
        <w:t>Education and Public Works</w:t>
      </w:r>
      <w:r>
        <w:t xml:space="preserve"> (</w:t>
      </w:r>
      <w:hyperlink r:id="rId8" w:history="1">
        <w:r w:rsidRPr="007348C0">
          <w:rPr>
            <w:rStyle w:val="Hyperlink"/>
          </w:rPr>
          <w:t>House Journal</w:t>
        </w:r>
        <w:r w:rsidRPr="007348C0">
          <w:rPr>
            <w:rStyle w:val="Hyperlink"/>
          </w:rPr>
          <w:noBreakHyphen/>
          <w:t>page 249</w:t>
        </w:r>
      </w:hyperlink>
      <w:r>
        <w:t>)</w:t>
      </w:r>
    </w:p>
    <w:p w:rsidR="00D36C2A" w:rsidRDefault="00D36C2A" w:rsidP="00D36C2A">
      <w:pPr>
        <w:widowControl w:val="0"/>
        <w:tabs>
          <w:tab w:val="right" w:pos="1008"/>
          <w:tab w:val="left" w:pos="1152"/>
          <w:tab w:val="left" w:pos="1872"/>
          <w:tab w:val="left" w:pos="9187"/>
        </w:tabs>
        <w:ind w:left="2088" w:hanging="2088"/>
      </w:pPr>
      <w:r>
        <w:tab/>
        <w:t>2/2/2021</w:t>
      </w:r>
      <w:r>
        <w:tab/>
        <w:t>House</w:t>
      </w:r>
      <w:r>
        <w:tab/>
        <w:t>Member(s) request name added as sponsor: Felder</w:t>
      </w:r>
    </w:p>
    <w:p w:rsidR="00D36C2A" w:rsidRDefault="00D36C2A" w:rsidP="00D36C2A">
      <w:pPr>
        <w:widowControl w:val="0"/>
        <w:tabs>
          <w:tab w:val="right" w:pos="1008"/>
          <w:tab w:val="left" w:pos="1152"/>
          <w:tab w:val="left" w:pos="1872"/>
          <w:tab w:val="left" w:pos="9187"/>
        </w:tabs>
        <w:ind w:left="2088" w:hanging="2088"/>
      </w:pPr>
      <w:r>
        <w:tab/>
        <w:t>2/11/2021</w:t>
      </w:r>
      <w:r>
        <w:tab/>
        <w:t>House</w:t>
      </w:r>
      <w:r>
        <w:tab/>
        <w:t>Member(s) request name added as sponsor: Carter</w:t>
      </w:r>
    </w:p>
    <w:p w:rsidR="00D36C2A" w:rsidRDefault="00D36C2A" w:rsidP="00D36C2A">
      <w:pPr>
        <w:widowControl w:val="0"/>
        <w:tabs>
          <w:tab w:val="right" w:pos="1008"/>
          <w:tab w:val="left" w:pos="1152"/>
          <w:tab w:val="left" w:pos="1872"/>
          <w:tab w:val="left" w:pos="9187"/>
        </w:tabs>
        <w:ind w:left="2088" w:hanging="2088"/>
      </w:pPr>
      <w:r>
        <w:tab/>
        <w:t>2/11/2021</w:t>
      </w:r>
      <w:r>
        <w:tab/>
        <w:t>House</w:t>
      </w:r>
      <w:r>
        <w:tab/>
        <w:t xml:space="preserve">Committee report: Favorable with amendment </w:t>
      </w:r>
      <w:r w:rsidRPr="007348C0">
        <w:rPr>
          <w:b/>
        </w:rPr>
        <w:t>Education and Public Works</w:t>
      </w:r>
      <w:r>
        <w:t xml:space="preserve"> (</w:t>
      </w:r>
      <w:hyperlink r:id="rId9" w:history="1">
        <w:r w:rsidRPr="007348C0">
          <w:rPr>
            <w:rStyle w:val="Hyperlink"/>
          </w:rPr>
          <w:t>House Journal</w:t>
        </w:r>
        <w:r w:rsidRPr="007348C0">
          <w:rPr>
            <w:rStyle w:val="Hyperlink"/>
          </w:rPr>
          <w:noBreakHyphen/>
          <w:t>page 15</w:t>
        </w:r>
      </w:hyperlink>
      <w:r>
        <w:t>)</w:t>
      </w:r>
    </w:p>
    <w:p w:rsidR="00D36C2A" w:rsidRDefault="00D36C2A" w:rsidP="00D36C2A">
      <w:pPr>
        <w:widowControl w:val="0"/>
        <w:tabs>
          <w:tab w:val="right" w:pos="1008"/>
          <w:tab w:val="left" w:pos="1152"/>
          <w:tab w:val="left" w:pos="1872"/>
          <w:tab w:val="left" w:pos="9187"/>
        </w:tabs>
        <w:ind w:left="2088" w:hanging="2088"/>
      </w:pPr>
      <w:r>
        <w:tab/>
        <w:t>2/17/2021</w:t>
      </w:r>
      <w:r>
        <w:tab/>
        <w:t>House</w:t>
      </w:r>
      <w:r>
        <w:tab/>
        <w:t>Requests for debate</w:t>
      </w:r>
      <w:r>
        <w:noBreakHyphen/>
        <w:t>Rep(s).  B Newton, White, W Cox, Thayer, West, Weeks, Atkinson, Fry, Davis, Crawford, Brawley, JL Johnson, Govan, Clyburn, Hosey, Pendarvis, Alexander, Kirby, Forrest, Carter, Blackwell, Robinson, Dilliard, Daning, Bamberg, Hill (</w:t>
      </w:r>
      <w:hyperlink r:id="rId10" w:history="1">
        <w:r w:rsidRPr="007348C0">
          <w:rPr>
            <w:rStyle w:val="Hyperlink"/>
          </w:rPr>
          <w:t>House Journal</w:t>
        </w:r>
        <w:r w:rsidRPr="007348C0">
          <w:rPr>
            <w:rStyle w:val="Hyperlink"/>
          </w:rPr>
          <w:noBreakHyphen/>
          <w:t>page 17</w:t>
        </w:r>
      </w:hyperlink>
      <w:r>
        <w:t>)</w:t>
      </w:r>
    </w:p>
    <w:p w:rsidR="00D36C2A" w:rsidRDefault="00D36C2A" w:rsidP="00D36C2A">
      <w:pPr>
        <w:widowControl w:val="0"/>
        <w:tabs>
          <w:tab w:val="right" w:pos="1008"/>
          <w:tab w:val="left" w:pos="1152"/>
          <w:tab w:val="left" w:pos="1872"/>
          <w:tab w:val="left" w:pos="9187"/>
        </w:tabs>
        <w:ind w:left="2088" w:hanging="2088"/>
      </w:pPr>
      <w:r>
        <w:tab/>
        <w:t>2/18/2021</w:t>
      </w:r>
      <w:r>
        <w:tab/>
        <w:t>House</w:t>
      </w:r>
      <w:r>
        <w:tab/>
        <w:t>Debate adjourned until  Tues., 2</w:t>
      </w:r>
      <w:r>
        <w:noBreakHyphen/>
        <w:t>23</w:t>
      </w:r>
      <w:r>
        <w:noBreakHyphen/>
        <w:t>21 (</w:t>
      </w:r>
      <w:hyperlink r:id="rId11" w:history="1">
        <w:r w:rsidRPr="007348C0">
          <w:rPr>
            <w:rStyle w:val="Hyperlink"/>
          </w:rPr>
          <w:t>House Journal</w:t>
        </w:r>
        <w:r w:rsidRPr="007348C0">
          <w:rPr>
            <w:rStyle w:val="Hyperlink"/>
          </w:rPr>
          <w:noBreakHyphen/>
          <w:t>page 77</w:t>
        </w:r>
      </w:hyperlink>
      <w:r>
        <w:t>)</w:t>
      </w:r>
    </w:p>
    <w:p w:rsidR="00D36C2A" w:rsidRDefault="00D36C2A" w:rsidP="00D36C2A">
      <w:pPr>
        <w:widowControl w:val="0"/>
        <w:tabs>
          <w:tab w:val="right" w:pos="1008"/>
          <w:tab w:val="left" w:pos="1152"/>
          <w:tab w:val="left" w:pos="1872"/>
          <w:tab w:val="left" w:pos="9187"/>
        </w:tabs>
        <w:ind w:left="2088" w:hanging="2088"/>
      </w:pPr>
      <w:r>
        <w:tab/>
        <w:t>2/25/2021</w:t>
      </w:r>
      <w:r>
        <w:tab/>
        <w:t>House</w:t>
      </w:r>
      <w:r>
        <w:tab/>
        <w:t>Debate adjourned until  Tues., 3</w:t>
      </w:r>
      <w:r>
        <w:noBreakHyphen/>
        <w:t>2</w:t>
      </w:r>
      <w:r>
        <w:noBreakHyphen/>
        <w:t>21 (</w:t>
      </w:r>
      <w:hyperlink r:id="rId12" w:history="1">
        <w:r w:rsidRPr="007348C0">
          <w:rPr>
            <w:rStyle w:val="Hyperlink"/>
          </w:rPr>
          <w:t>House Journal</w:t>
        </w:r>
        <w:r w:rsidRPr="007348C0">
          <w:rPr>
            <w:rStyle w:val="Hyperlink"/>
          </w:rPr>
          <w:noBreakHyphen/>
          <w:t>page 20</w:t>
        </w:r>
      </w:hyperlink>
      <w:r>
        <w:t>)</w:t>
      </w:r>
    </w:p>
    <w:p w:rsidR="00D36C2A" w:rsidRDefault="00D36C2A" w:rsidP="00D36C2A">
      <w:pPr>
        <w:widowControl w:val="0"/>
        <w:tabs>
          <w:tab w:val="right" w:pos="1008"/>
          <w:tab w:val="left" w:pos="1152"/>
          <w:tab w:val="left" w:pos="1872"/>
          <w:tab w:val="left" w:pos="9187"/>
        </w:tabs>
        <w:ind w:left="2088" w:hanging="2088"/>
      </w:pPr>
      <w:r>
        <w:tab/>
        <w:t>3/11/2021</w:t>
      </w:r>
      <w:r>
        <w:tab/>
        <w:t>House</w:t>
      </w:r>
      <w:r>
        <w:tab/>
        <w:t>Debate adjourned until  Thur., 4</w:t>
      </w:r>
      <w:r>
        <w:noBreakHyphen/>
        <w:t>8</w:t>
      </w:r>
      <w:r>
        <w:noBreakHyphen/>
        <w:t>21 (</w:t>
      </w:r>
      <w:hyperlink r:id="rId13" w:history="1">
        <w:r w:rsidRPr="007348C0">
          <w:rPr>
            <w:rStyle w:val="Hyperlink"/>
          </w:rPr>
          <w:t>House Journal</w:t>
        </w:r>
        <w:r w:rsidRPr="007348C0">
          <w:rPr>
            <w:rStyle w:val="Hyperlink"/>
          </w:rPr>
          <w:noBreakHyphen/>
          <w:t>page 19</w:t>
        </w:r>
      </w:hyperlink>
      <w:r>
        <w:t>)</w:t>
      </w:r>
    </w:p>
    <w:p w:rsidR="00D36C2A" w:rsidRDefault="00D36C2A" w:rsidP="00D36C2A">
      <w:pPr>
        <w:widowControl w:val="0"/>
        <w:tabs>
          <w:tab w:val="right" w:pos="1008"/>
          <w:tab w:val="left" w:pos="1152"/>
          <w:tab w:val="left" w:pos="1872"/>
          <w:tab w:val="left" w:pos="9187"/>
        </w:tabs>
        <w:ind w:left="2088" w:hanging="2088"/>
      </w:pPr>
      <w:r>
        <w:tab/>
        <w:t>4/8/2021</w:t>
      </w:r>
      <w:r>
        <w:tab/>
        <w:t>House</w:t>
      </w:r>
      <w:r>
        <w:tab/>
        <w:t>Amended (</w:t>
      </w:r>
      <w:hyperlink r:id="rId14" w:history="1">
        <w:r w:rsidRPr="007348C0">
          <w:rPr>
            <w:rStyle w:val="Hyperlink"/>
          </w:rPr>
          <w:t>House Journal</w:t>
        </w:r>
        <w:r w:rsidRPr="007348C0">
          <w:rPr>
            <w:rStyle w:val="Hyperlink"/>
          </w:rPr>
          <w:noBreakHyphen/>
          <w:t>page 17</w:t>
        </w:r>
      </w:hyperlink>
      <w:r>
        <w:t>)</w:t>
      </w:r>
    </w:p>
    <w:p w:rsidR="00D36C2A" w:rsidRDefault="00D36C2A" w:rsidP="00D36C2A">
      <w:pPr>
        <w:widowControl w:val="0"/>
        <w:tabs>
          <w:tab w:val="right" w:pos="1008"/>
          <w:tab w:val="left" w:pos="1152"/>
          <w:tab w:val="left" w:pos="1872"/>
          <w:tab w:val="left" w:pos="9187"/>
        </w:tabs>
        <w:ind w:left="2088" w:hanging="2088"/>
      </w:pPr>
      <w:r>
        <w:tab/>
        <w:t>4/8/2021</w:t>
      </w:r>
      <w:r>
        <w:tab/>
        <w:t>House</w:t>
      </w:r>
      <w:r>
        <w:tab/>
        <w:t>Read second time (</w:t>
      </w:r>
      <w:hyperlink r:id="rId15" w:history="1">
        <w:r w:rsidRPr="007348C0">
          <w:rPr>
            <w:rStyle w:val="Hyperlink"/>
          </w:rPr>
          <w:t>House Journal</w:t>
        </w:r>
        <w:r w:rsidRPr="007348C0">
          <w:rPr>
            <w:rStyle w:val="Hyperlink"/>
          </w:rPr>
          <w:noBreakHyphen/>
          <w:t>page 17</w:t>
        </w:r>
      </w:hyperlink>
      <w:r>
        <w:t>)</w:t>
      </w:r>
    </w:p>
    <w:p w:rsidR="00D36C2A" w:rsidRDefault="00D36C2A" w:rsidP="00D36C2A">
      <w:pPr>
        <w:widowControl w:val="0"/>
        <w:tabs>
          <w:tab w:val="right" w:pos="1008"/>
          <w:tab w:val="left" w:pos="1152"/>
          <w:tab w:val="left" w:pos="1872"/>
          <w:tab w:val="left" w:pos="9187"/>
        </w:tabs>
        <w:ind w:left="2088" w:hanging="2088"/>
      </w:pPr>
      <w:r>
        <w:tab/>
        <w:t>4/8/2021</w:t>
      </w:r>
      <w:r>
        <w:tab/>
        <w:t>House</w:t>
      </w:r>
      <w:r>
        <w:tab/>
        <w:t>Roll call Yeas</w:t>
      </w:r>
      <w:r>
        <w:noBreakHyphen/>
        <w:t>67  Nays</w:t>
      </w:r>
      <w:r>
        <w:noBreakHyphen/>
        <w:t>30 (</w:t>
      </w:r>
      <w:hyperlink r:id="rId16" w:history="1">
        <w:r w:rsidRPr="007348C0">
          <w:rPr>
            <w:rStyle w:val="Hyperlink"/>
          </w:rPr>
          <w:t>House Journal</w:t>
        </w:r>
        <w:r w:rsidRPr="007348C0">
          <w:rPr>
            <w:rStyle w:val="Hyperlink"/>
          </w:rPr>
          <w:noBreakHyphen/>
          <w:t>page 23</w:t>
        </w:r>
      </w:hyperlink>
      <w:r>
        <w:t>)</w:t>
      </w:r>
    </w:p>
    <w:p w:rsidR="00D36C2A" w:rsidRDefault="00D36C2A" w:rsidP="00D36C2A">
      <w:pPr>
        <w:widowControl w:val="0"/>
        <w:tabs>
          <w:tab w:val="right" w:pos="1008"/>
          <w:tab w:val="left" w:pos="1152"/>
          <w:tab w:val="left" w:pos="1872"/>
          <w:tab w:val="left" w:pos="9187"/>
        </w:tabs>
        <w:ind w:left="2088" w:hanging="2088"/>
      </w:pPr>
      <w:r>
        <w:tab/>
        <w:t>4/13/2021</w:t>
      </w:r>
      <w:r>
        <w:tab/>
        <w:t>House</w:t>
      </w:r>
      <w:r>
        <w:tab/>
        <w:t>Read third time and sent to Senate (</w:t>
      </w:r>
      <w:hyperlink r:id="rId17" w:history="1">
        <w:r w:rsidRPr="007348C0">
          <w:rPr>
            <w:rStyle w:val="Hyperlink"/>
          </w:rPr>
          <w:t>House Journal</w:t>
        </w:r>
        <w:r w:rsidRPr="007348C0">
          <w:rPr>
            <w:rStyle w:val="Hyperlink"/>
          </w:rPr>
          <w:noBreakHyphen/>
          <w:t>page 18</w:t>
        </w:r>
      </w:hyperlink>
      <w:r>
        <w:t>)</w:t>
      </w:r>
    </w:p>
    <w:p w:rsidR="00D36C2A" w:rsidRDefault="00D36C2A" w:rsidP="00D36C2A">
      <w:pPr>
        <w:widowControl w:val="0"/>
        <w:tabs>
          <w:tab w:val="right" w:pos="1008"/>
          <w:tab w:val="left" w:pos="1152"/>
          <w:tab w:val="left" w:pos="1872"/>
          <w:tab w:val="left" w:pos="9187"/>
        </w:tabs>
        <w:ind w:left="2088" w:hanging="2088"/>
      </w:pPr>
      <w:r>
        <w:tab/>
        <w:t>4/14/2021</w:t>
      </w:r>
      <w:r>
        <w:tab/>
        <w:t>Senate</w:t>
      </w:r>
      <w:r>
        <w:tab/>
        <w:t>Introduced and read first time (</w:t>
      </w:r>
      <w:hyperlink r:id="rId18" w:history="1">
        <w:r w:rsidRPr="007348C0">
          <w:rPr>
            <w:rStyle w:val="Hyperlink"/>
          </w:rPr>
          <w:t>Senate Journal</w:t>
        </w:r>
        <w:r w:rsidRPr="007348C0">
          <w:rPr>
            <w:rStyle w:val="Hyperlink"/>
          </w:rPr>
          <w:noBreakHyphen/>
          <w:t>page 5</w:t>
        </w:r>
      </w:hyperlink>
      <w:r>
        <w:t>)</w:t>
      </w:r>
    </w:p>
    <w:p w:rsidR="00D36C2A" w:rsidRDefault="00D36C2A" w:rsidP="00D36C2A">
      <w:pPr>
        <w:widowControl w:val="0"/>
        <w:tabs>
          <w:tab w:val="right" w:pos="1008"/>
          <w:tab w:val="left" w:pos="1152"/>
          <w:tab w:val="left" w:pos="1872"/>
          <w:tab w:val="left" w:pos="9187"/>
        </w:tabs>
        <w:ind w:left="2088" w:hanging="2088"/>
      </w:pPr>
      <w:r>
        <w:tab/>
        <w:t>4/14/2021</w:t>
      </w:r>
      <w:r>
        <w:tab/>
        <w:t>Senate</w:t>
      </w:r>
      <w:r>
        <w:tab/>
        <w:t xml:space="preserve">Referred to Committee on </w:t>
      </w:r>
      <w:r w:rsidRPr="007348C0">
        <w:rPr>
          <w:b/>
        </w:rPr>
        <w:t>Education</w:t>
      </w:r>
      <w:r>
        <w:t xml:space="preserve"> (</w:t>
      </w:r>
      <w:hyperlink r:id="rId19" w:history="1">
        <w:r w:rsidRPr="007348C0">
          <w:rPr>
            <w:rStyle w:val="Hyperlink"/>
          </w:rPr>
          <w:t>Senate Journal</w:t>
        </w:r>
        <w:r w:rsidRPr="007348C0">
          <w:rPr>
            <w:rStyle w:val="Hyperlink"/>
          </w:rPr>
          <w:noBreakHyphen/>
          <w:t>page 5</w:t>
        </w:r>
      </w:hyperlink>
      <w:r>
        <w:t>)</w:t>
      </w:r>
    </w:p>
    <w:p w:rsidR="00D36C2A" w:rsidRDefault="00D36C2A" w:rsidP="00D36C2A">
      <w:pPr>
        <w:widowControl w:val="0"/>
        <w:tabs>
          <w:tab w:val="right" w:pos="1008"/>
          <w:tab w:val="left" w:pos="1152"/>
          <w:tab w:val="left" w:pos="1872"/>
          <w:tab w:val="left" w:pos="9187"/>
        </w:tabs>
        <w:ind w:left="2088" w:hanging="2088"/>
      </w:pPr>
      <w:r>
        <w:tab/>
        <w:t>4/20/2022</w:t>
      </w:r>
      <w:r>
        <w:tab/>
        <w:t>Senate</w:t>
      </w:r>
      <w:r>
        <w:tab/>
        <w:t xml:space="preserve">Committee report: Favorable with amendment </w:t>
      </w:r>
      <w:r w:rsidRPr="007348C0">
        <w:rPr>
          <w:b/>
        </w:rPr>
        <w:t>Education</w:t>
      </w:r>
      <w:r>
        <w:t xml:space="preserve"> (</w:t>
      </w:r>
      <w:hyperlink r:id="rId20" w:history="1">
        <w:r w:rsidRPr="007348C0">
          <w:rPr>
            <w:rStyle w:val="Hyperlink"/>
          </w:rPr>
          <w:t>Senate Journal</w:t>
        </w:r>
        <w:r w:rsidRPr="007348C0">
          <w:rPr>
            <w:rStyle w:val="Hyperlink"/>
          </w:rPr>
          <w:noBreakHyphen/>
          <w:t>page 13</w:t>
        </w:r>
      </w:hyperlink>
      <w:r>
        <w:t>)</w:t>
      </w:r>
    </w:p>
    <w:p w:rsidR="00D36C2A" w:rsidRDefault="00D36C2A" w:rsidP="00D36C2A">
      <w:pPr>
        <w:widowControl w:val="0"/>
        <w:tabs>
          <w:tab w:val="right" w:pos="1008"/>
          <w:tab w:val="left" w:pos="1152"/>
          <w:tab w:val="left" w:pos="1872"/>
          <w:tab w:val="left" w:pos="9187"/>
        </w:tabs>
        <w:ind w:left="2088" w:hanging="2088"/>
      </w:pPr>
      <w:r>
        <w:tab/>
        <w:t>4/21/2022</w:t>
      </w:r>
      <w:r>
        <w:tab/>
      </w:r>
      <w:r>
        <w:tab/>
        <w:t>Scrivener's error corrected</w:t>
      </w:r>
    </w:p>
    <w:p w:rsidR="00D36C2A" w:rsidRDefault="00D36C2A" w:rsidP="00D36C2A">
      <w:pPr>
        <w:widowControl w:val="0"/>
        <w:tabs>
          <w:tab w:val="right" w:pos="1008"/>
          <w:tab w:val="left" w:pos="1152"/>
          <w:tab w:val="left" w:pos="1872"/>
          <w:tab w:val="left" w:pos="9187"/>
        </w:tabs>
        <w:ind w:left="2088" w:hanging="2088"/>
      </w:pPr>
      <w:r>
        <w:tab/>
        <w:t>5/4/2022</w:t>
      </w:r>
      <w:r>
        <w:tab/>
        <w:t>Senate</w:t>
      </w:r>
      <w:r>
        <w:tab/>
        <w:t>Committee Amendment Adopted</w:t>
      </w:r>
    </w:p>
    <w:p w:rsidR="00D36C2A" w:rsidRDefault="00D36C2A" w:rsidP="00D36C2A">
      <w:pPr>
        <w:widowControl w:val="0"/>
        <w:tabs>
          <w:tab w:val="right" w:pos="1008"/>
          <w:tab w:val="left" w:pos="1152"/>
          <w:tab w:val="left" w:pos="1872"/>
          <w:tab w:val="left" w:pos="9187"/>
        </w:tabs>
        <w:ind w:left="2088" w:hanging="2088"/>
      </w:pPr>
      <w:r>
        <w:tab/>
        <w:t>5/4/2022</w:t>
      </w:r>
      <w:r>
        <w:tab/>
        <w:t>Senate</w:t>
      </w:r>
      <w:r>
        <w:tab/>
        <w:t>Amended (</w:t>
      </w:r>
      <w:hyperlink r:id="rId21" w:history="1">
        <w:r w:rsidRPr="007348C0">
          <w:rPr>
            <w:rStyle w:val="Hyperlink"/>
          </w:rPr>
          <w:t>Senate Journal</w:t>
        </w:r>
        <w:r w:rsidRPr="007348C0">
          <w:rPr>
            <w:rStyle w:val="Hyperlink"/>
          </w:rPr>
          <w:noBreakHyphen/>
          <w:t>page 33</w:t>
        </w:r>
      </w:hyperlink>
      <w:r>
        <w:t>)</w:t>
      </w:r>
    </w:p>
    <w:p w:rsidR="00D36C2A" w:rsidRDefault="00D36C2A" w:rsidP="00D36C2A">
      <w:pPr>
        <w:widowControl w:val="0"/>
        <w:tabs>
          <w:tab w:val="right" w:pos="1008"/>
          <w:tab w:val="left" w:pos="1152"/>
          <w:tab w:val="left" w:pos="1872"/>
          <w:tab w:val="left" w:pos="9187"/>
        </w:tabs>
        <w:ind w:left="2088" w:hanging="2088"/>
      </w:pPr>
      <w:r>
        <w:tab/>
        <w:t>5/4/2022</w:t>
      </w:r>
      <w:r>
        <w:tab/>
        <w:t>Senate</w:t>
      </w:r>
      <w:r>
        <w:tab/>
        <w:t>Read second time (</w:t>
      </w:r>
      <w:hyperlink r:id="rId22" w:history="1">
        <w:r w:rsidRPr="007348C0">
          <w:rPr>
            <w:rStyle w:val="Hyperlink"/>
          </w:rPr>
          <w:t>Senate Journal</w:t>
        </w:r>
        <w:r w:rsidRPr="007348C0">
          <w:rPr>
            <w:rStyle w:val="Hyperlink"/>
          </w:rPr>
          <w:noBreakHyphen/>
          <w:t>page 33</w:t>
        </w:r>
      </w:hyperlink>
      <w:r>
        <w:t>)</w:t>
      </w:r>
    </w:p>
    <w:p w:rsidR="00D36C2A" w:rsidRDefault="00D36C2A" w:rsidP="00D36C2A">
      <w:pPr>
        <w:widowControl w:val="0"/>
        <w:tabs>
          <w:tab w:val="right" w:pos="1008"/>
          <w:tab w:val="left" w:pos="1152"/>
          <w:tab w:val="left" w:pos="1872"/>
          <w:tab w:val="left" w:pos="9187"/>
        </w:tabs>
        <w:ind w:left="2088" w:hanging="2088"/>
      </w:pPr>
      <w:r>
        <w:tab/>
        <w:t>5/4/2022</w:t>
      </w:r>
      <w:r>
        <w:tab/>
        <w:t>Senate</w:t>
      </w:r>
      <w:r>
        <w:tab/>
        <w:t>Roll call Ayes</w:t>
      </w:r>
      <w:r>
        <w:noBreakHyphen/>
        <w:t>39  Nays</w:t>
      </w:r>
      <w:r>
        <w:noBreakHyphen/>
        <w:t>0 (</w:t>
      </w:r>
      <w:hyperlink r:id="rId23" w:history="1">
        <w:r w:rsidRPr="007348C0">
          <w:rPr>
            <w:rStyle w:val="Hyperlink"/>
          </w:rPr>
          <w:t>Senate Journal</w:t>
        </w:r>
        <w:r w:rsidRPr="007348C0">
          <w:rPr>
            <w:rStyle w:val="Hyperlink"/>
          </w:rPr>
          <w:noBreakHyphen/>
          <w:t>page 33</w:t>
        </w:r>
      </w:hyperlink>
      <w:r>
        <w:t>)</w:t>
      </w:r>
    </w:p>
    <w:p w:rsidR="00D36C2A" w:rsidRDefault="00D36C2A" w:rsidP="00D36C2A">
      <w:pPr>
        <w:widowControl w:val="0"/>
        <w:tabs>
          <w:tab w:val="right" w:pos="1008"/>
          <w:tab w:val="left" w:pos="1152"/>
          <w:tab w:val="left" w:pos="1872"/>
          <w:tab w:val="left" w:pos="9187"/>
        </w:tabs>
        <w:ind w:left="2088" w:hanging="2088"/>
      </w:pPr>
      <w:r>
        <w:tab/>
        <w:t>5/10/2022</w:t>
      </w:r>
      <w:r>
        <w:tab/>
        <w:t>Senate</w:t>
      </w:r>
      <w:r>
        <w:tab/>
        <w:t>Read third time and returned to House with amendments</w:t>
      </w:r>
    </w:p>
    <w:p w:rsidR="00D36C2A" w:rsidRDefault="00D36C2A" w:rsidP="00D36C2A">
      <w:pPr>
        <w:widowControl w:val="0"/>
        <w:tabs>
          <w:tab w:val="right" w:pos="1008"/>
          <w:tab w:val="left" w:pos="1152"/>
          <w:tab w:val="left" w:pos="1872"/>
          <w:tab w:val="left" w:pos="9187"/>
        </w:tabs>
        <w:ind w:left="2088" w:hanging="2088"/>
      </w:pPr>
      <w:r>
        <w:tab/>
        <w:t>5/11/2022</w:t>
      </w:r>
      <w:r>
        <w:tab/>
        <w:t>House</w:t>
      </w:r>
      <w:r>
        <w:tab/>
        <w:t>Non</w:t>
      </w:r>
      <w:r>
        <w:noBreakHyphen/>
        <w:t>concurrence in Senate amendment (</w:t>
      </w:r>
      <w:hyperlink r:id="rId24" w:history="1">
        <w:r w:rsidRPr="007348C0">
          <w:rPr>
            <w:rStyle w:val="Hyperlink"/>
          </w:rPr>
          <w:t>House Journal</w:t>
        </w:r>
        <w:r w:rsidRPr="007348C0">
          <w:rPr>
            <w:rStyle w:val="Hyperlink"/>
          </w:rPr>
          <w:noBreakHyphen/>
          <w:t>page 77</w:t>
        </w:r>
      </w:hyperlink>
      <w:r>
        <w:t>)</w:t>
      </w:r>
    </w:p>
    <w:p w:rsidR="00D36C2A" w:rsidRDefault="00D36C2A" w:rsidP="00D36C2A">
      <w:pPr>
        <w:widowControl w:val="0"/>
        <w:tabs>
          <w:tab w:val="right" w:pos="1008"/>
          <w:tab w:val="left" w:pos="1152"/>
          <w:tab w:val="left" w:pos="1872"/>
          <w:tab w:val="left" w:pos="9187"/>
        </w:tabs>
        <w:ind w:left="2088" w:hanging="2088"/>
      </w:pPr>
      <w:r>
        <w:tab/>
        <w:t>5/11/2022</w:t>
      </w:r>
      <w:r>
        <w:tab/>
        <w:t>House</w:t>
      </w:r>
      <w:r>
        <w:tab/>
        <w:t>Roll call Yeas</w:t>
      </w:r>
      <w:r>
        <w:noBreakHyphen/>
        <w:t>0  Nays</w:t>
      </w:r>
      <w:r>
        <w:noBreakHyphen/>
        <w:t>102 (</w:t>
      </w:r>
      <w:hyperlink r:id="rId25" w:history="1">
        <w:r w:rsidRPr="007348C0">
          <w:rPr>
            <w:rStyle w:val="Hyperlink"/>
          </w:rPr>
          <w:t>House Journal</w:t>
        </w:r>
        <w:r w:rsidRPr="007348C0">
          <w:rPr>
            <w:rStyle w:val="Hyperlink"/>
          </w:rPr>
          <w:noBreakHyphen/>
          <w:t>page 77</w:t>
        </w:r>
      </w:hyperlink>
      <w:r>
        <w:t>)</w:t>
      </w:r>
    </w:p>
    <w:p w:rsidR="00D36C2A" w:rsidRDefault="00D36C2A" w:rsidP="00D36C2A">
      <w:pPr>
        <w:widowControl w:val="0"/>
        <w:tabs>
          <w:tab w:val="right" w:pos="1008"/>
          <w:tab w:val="left" w:pos="1152"/>
          <w:tab w:val="left" w:pos="1872"/>
          <w:tab w:val="left" w:pos="9187"/>
        </w:tabs>
        <w:ind w:left="2088" w:hanging="2088"/>
      </w:pPr>
      <w:r>
        <w:tab/>
        <w:t>5/12/2022</w:t>
      </w:r>
      <w:r>
        <w:tab/>
        <w:t>Senate</w:t>
      </w:r>
      <w:r>
        <w:tab/>
        <w:t>Conference committee appointed  Massey, Scott, Talley (</w:t>
      </w:r>
      <w:hyperlink r:id="rId26" w:history="1">
        <w:r w:rsidRPr="007348C0">
          <w:rPr>
            <w:rStyle w:val="Hyperlink"/>
          </w:rPr>
          <w:t>Senate Journal</w:t>
        </w:r>
        <w:r w:rsidRPr="007348C0">
          <w:rPr>
            <w:rStyle w:val="Hyperlink"/>
          </w:rPr>
          <w:noBreakHyphen/>
          <w:t>page 37</w:t>
        </w:r>
      </w:hyperlink>
      <w:r>
        <w:t>)</w:t>
      </w:r>
    </w:p>
    <w:p w:rsidR="00D36C2A" w:rsidRDefault="00D36C2A" w:rsidP="00D36C2A">
      <w:pPr>
        <w:widowControl w:val="0"/>
        <w:tabs>
          <w:tab w:val="right" w:pos="1008"/>
          <w:tab w:val="left" w:pos="1152"/>
          <w:tab w:val="left" w:pos="1872"/>
          <w:tab w:val="left" w:pos="9187"/>
        </w:tabs>
        <w:ind w:left="2088" w:hanging="2088"/>
      </w:pPr>
    </w:p>
    <w:p w:rsidR="00A719AC" w:rsidRDefault="00A719AC" w:rsidP="00A719AC">
      <w:pPr>
        <w:widowControl w:val="0"/>
        <w:tabs>
          <w:tab w:val="right" w:pos="1008"/>
          <w:tab w:val="left" w:pos="1152"/>
          <w:tab w:val="left" w:pos="1872"/>
          <w:tab w:val="left" w:pos="9187"/>
        </w:tabs>
        <w:ind w:left="2088" w:hanging="2088"/>
        <w:jc w:val="left"/>
      </w:pPr>
      <w:r>
        <w:t xml:space="preserve">View the latest </w:t>
      </w:r>
      <w:hyperlink r:id="rId27" w:history="1">
        <w:r w:rsidRPr="00A719AC">
          <w:rPr>
            <w:rStyle w:val="Hyperlink"/>
          </w:rPr>
          <w:t>legislative information</w:t>
        </w:r>
      </w:hyperlink>
      <w:r>
        <w:t xml:space="preserve"> at the website</w:t>
      </w:r>
    </w:p>
    <w:p w:rsidR="00A719AC" w:rsidRDefault="00A719AC" w:rsidP="00A719AC">
      <w:pPr>
        <w:widowControl w:val="0"/>
        <w:tabs>
          <w:tab w:val="right" w:pos="1008"/>
          <w:tab w:val="left" w:pos="1152"/>
          <w:tab w:val="left" w:pos="1872"/>
          <w:tab w:val="left" w:pos="9187"/>
        </w:tabs>
        <w:ind w:left="2088" w:hanging="2088"/>
        <w:jc w:val="left"/>
      </w:pPr>
    </w:p>
    <w:p w:rsidR="00A719AC" w:rsidRPr="00A719AC" w:rsidRDefault="00A719AC" w:rsidP="00A719AC">
      <w:pPr>
        <w:widowControl w:val="0"/>
        <w:tabs>
          <w:tab w:val="right" w:pos="1008"/>
          <w:tab w:val="left" w:pos="1152"/>
          <w:tab w:val="left" w:pos="1872"/>
          <w:tab w:val="left" w:pos="9187"/>
        </w:tabs>
        <w:ind w:left="2088" w:hanging="2088"/>
        <w:jc w:val="left"/>
      </w:pPr>
    </w:p>
    <w:p w:rsidR="00A719AC" w:rsidRDefault="00A719AC" w:rsidP="00A719AC">
      <w:pPr>
        <w:widowControl w:val="0"/>
        <w:jc w:val="left"/>
      </w:pPr>
      <w:r w:rsidRPr="00A719AC">
        <w:rPr>
          <w:b/>
        </w:rPr>
        <w:t>VERSIONS OF THIS BILL</w:t>
      </w:r>
    </w:p>
    <w:p w:rsidR="00A719AC" w:rsidRDefault="00A719AC" w:rsidP="00A719AC">
      <w:pPr>
        <w:widowControl w:val="0"/>
        <w:jc w:val="left"/>
      </w:pPr>
    </w:p>
    <w:p w:rsidR="00A719AC" w:rsidRDefault="000077E5" w:rsidP="00A719AC">
      <w:pPr>
        <w:widowControl w:val="0"/>
        <w:jc w:val="left"/>
      </w:pPr>
      <w:hyperlink r:id="rId28" w:history="1">
        <w:r w:rsidR="00A719AC">
          <w:rPr>
            <w:rStyle w:val="Hyperlink"/>
          </w:rPr>
          <w:t>1/12/2021</w:t>
        </w:r>
      </w:hyperlink>
    </w:p>
    <w:p w:rsidR="00A719AC" w:rsidRDefault="000077E5" w:rsidP="00A719AC">
      <w:hyperlink r:id="rId29" w:history="1">
        <w:r w:rsidR="0067598E" w:rsidRPr="0067598E">
          <w:rPr>
            <w:rStyle w:val="Hyperlink"/>
          </w:rPr>
          <w:t>2/11/2021</w:t>
        </w:r>
      </w:hyperlink>
    </w:p>
    <w:p w:rsidR="0067598E" w:rsidRDefault="000077E5" w:rsidP="00A719AC">
      <w:hyperlink r:id="rId30" w:history="1">
        <w:r w:rsidR="00FD0872" w:rsidRPr="00FD0872">
          <w:rPr>
            <w:rStyle w:val="Hyperlink"/>
          </w:rPr>
          <w:t>4/8/2021</w:t>
        </w:r>
      </w:hyperlink>
    </w:p>
    <w:p w:rsidR="00FD0872" w:rsidRDefault="000077E5" w:rsidP="00A719AC">
      <w:hyperlink r:id="rId31" w:history="1">
        <w:r w:rsidR="005E613F" w:rsidRPr="005E613F">
          <w:rPr>
            <w:rStyle w:val="Hyperlink"/>
          </w:rPr>
          <w:t>4/20/2022</w:t>
        </w:r>
      </w:hyperlink>
    </w:p>
    <w:p w:rsidR="005E613F" w:rsidRDefault="000077E5" w:rsidP="00A719AC">
      <w:hyperlink r:id="rId32" w:history="1">
        <w:r w:rsidR="000D5CF1" w:rsidRPr="000D5CF1">
          <w:rPr>
            <w:rStyle w:val="Hyperlink"/>
          </w:rPr>
          <w:t>4/21/2022</w:t>
        </w:r>
      </w:hyperlink>
    </w:p>
    <w:p w:rsidR="000D5CF1" w:rsidRDefault="000077E5" w:rsidP="00A719AC">
      <w:hyperlink r:id="rId33" w:history="1">
        <w:r w:rsidR="00057792" w:rsidRPr="00057792">
          <w:rPr>
            <w:rStyle w:val="Hyperlink"/>
          </w:rPr>
          <w:t>5/4/2022</w:t>
        </w:r>
      </w:hyperlink>
    </w:p>
    <w:p w:rsidR="00057792" w:rsidRDefault="00057792" w:rsidP="00A719AC"/>
    <w:p w:rsidR="00A719AC" w:rsidRDefault="00A719AC" w:rsidP="00A719AC">
      <w:pPr>
        <w:sectPr w:rsidR="00A719AC" w:rsidSect="00A719AC">
          <w:pgSz w:w="12240" w:h="15840" w:code="1"/>
          <w:pgMar w:top="1080" w:right="1440" w:bottom="1080" w:left="1440" w:header="720" w:footer="720" w:gutter="0"/>
          <w:cols w:space="720"/>
          <w:noEndnote/>
          <w:docGrid w:linePitch="360"/>
        </w:sectPr>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57792" w:rsidRPr="00DC737C"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Pr="00DC737C" w:rsidRDefault="00057792" w:rsidP="00DC737C">
      <w:pPr>
        <w:tabs>
          <w:tab w:val="right" w:pos="5933"/>
        </w:tabs>
        <w:suppressAutoHyphens/>
      </w:pPr>
      <w:r>
        <w:tab/>
      </w:r>
      <w:r>
        <w:rPr>
          <w:b/>
          <w:sz w:val="36"/>
        </w:rPr>
        <w:t>H. 3588</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605C5D">
      <w:pPr>
        <w:tabs>
          <w:tab w:val="right" w:pos="5933"/>
        </w:tabs>
        <w:suppressAutoHyphens/>
      </w:pPr>
      <w:r>
        <w:t>S. Printed 5/4/22--S.</w:t>
      </w:r>
      <w:r>
        <w:tab/>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2021.</w:t>
      </w:r>
    </w:p>
    <w:p w:rsidR="00057792" w:rsidRPr="00DC737C" w:rsidRDefault="00057792"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Pr="00DC737C" w:rsidRDefault="00057792"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7792" w:rsidSect="00715CEC">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Pr="00325348" w:rsidRDefault="00057792"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057792" w:rsidRDefault="000577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Pr="005C4921" w:rsidRDefault="00057792"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p>
    <w:p w:rsidR="00057792" w:rsidRDefault="0005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7792" w:rsidRDefault="0005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Default="0005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792" w:rsidRDefault="0005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1.</w:t>
      </w:r>
      <w:r w:rsidRPr="004847E2">
        <w:rPr>
          <w:color w:val="000000" w:themeColor="text1"/>
          <w:u w:color="000000" w:themeColor="text1"/>
        </w:rPr>
        <w:tab/>
        <w:t>Section 59</w:t>
      </w:r>
      <w:r w:rsidRPr="004847E2">
        <w:rPr>
          <w:color w:val="000000" w:themeColor="text1"/>
          <w:u w:color="000000" w:themeColor="text1"/>
        </w:rPr>
        <w:noBreakHyphen/>
        <w:t>149</w:t>
      </w:r>
      <w:r w:rsidRPr="004847E2">
        <w:rPr>
          <w:color w:val="000000" w:themeColor="text1"/>
          <w:u w:color="000000" w:themeColor="text1"/>
        </w:rPr>
        <w:noBreakHyphen/>
        <w:t>15(A) and (B) of the 1976 Code are amended to read:</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“(A)</w:t>
      </w:r>
      <w:bookmarkStart w:id="4" w:name="temp"/>
      <w:bookmarkEnd w:id="4"/>
      <w:r>
        <w:rPr>
          <w:color w:val="000000" w:themeColor="text1"/>
          <w:u w:color="000000" w:themeColor="text1"/>
        </w:rPr>
        <w:t xml:space="preserve">  </w:t>
      </w:r>
      <w:r w:rsidRPr="004847E2">
        <w:rPr>
          <w:color w:val="000000" w:themeColor="text1"/>
          <w:u w:color="000000" w:themeColor="text1"/>
        </w:rPr>
        <w:t>A resident student who is at least a sophomore attending a four</w:t>
      </w:r>
      <w:r w:rsidRPr="004847E2">
        <w:rPr>
          <w:color w:val="000000" w:themeColor="text1"/>
          <w:u w:color="000000" w:themeColor="text1"/>
        </w:rPr>
        <w:noBreakHyphen/>
        <w:t xml:space="preserve">year public or private institution of higher learning in this State, who is majoring in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4847E2">
        <w:rPr>
          <w:color w:val="000000" w:themeColor="text1"/>
          <w:u w:color="000000" w:themeColor="text1"/>
        </w:rPr>
        <w:noBreakHyphen/>
        <w:t>year degree program, or for not more than four additional years of instruction, including his sophomore year, if enrolled in a five</w:t>
      </w:r>
      <w:r w:rsidRPr="004847E2">
        <w:rPr>
          <w:color w:val="000000" w:themeColor="text1"/>
          <w:u w:color="000000" w:themeColor="text1"/>
        </w:rPr>
        <w:noBreakHyphen/>
        <w:t xml:space="preserve">year degree program or a 3 plus 2 program. In addition, during his freshman year, the student </w:t>
      </w:r>
      <w:r w:rsidRPr="004847E2">
        <w:rPr>
          <w:color w:val="000000" w:themeColor="text1"/>
          <w:u w:val="single" w:color="000000" w:themeColor="text1"/>
        </w:rPr>
        <w:t>majoring in science or mathematics</w:t>
      </w:r>
      <w:r w:rsidRPr="004847E2">
        <w:rPr>
          <w:color w:val="000000" w:themeColor="text1"/>
          <w:u w:color="000000" w:themeColor="text1"/>
        </w:rPr>
        <w:t xml:space="preserve">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(B)</w:t>
      </w:r>
      <w:r w:rsidRPr="004847E2">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4847E2">
        <w:rPr>
          <w:color w:val="000000" w:themeColor="text1"/>
          <w:u w:val="single" w:color="000000" w:themeColor="text1"/>
        </w:rPr>
        <w:t>The Commission on Higher Education shall by regulation define what constitutes an education major and shall set forth eligibility criteria that the student must meet to receive a LIFE Scholarship stipend but must include a contractual requirement that the education student recipient must upon graduation work in a South Carolina public school for one year for every year the stipend is received.</w:t>
      </w:r>
      <w:r w:rsidRPr="004847E2">
        <w:rPr>
          <w:color w:val="000000" w:themeColor="text1"/>
          <w:u w:color="000000" w:themeColor="text1"/>
        </w:rPr>
        <w:t xml:space="preserve"> Additionally, the Commission on Higher Education annually shall communicate with high school guidance counselors regarding the list of qualifying majors.”</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2.</w:t>
      </w:r>
      <w:r w:rsidRPr="004847E2">
        <w:rPr>
          <w:color w:val="000000" w:themeColor="text1"/>
          <w:u w:color="000000" w:themeColor="text1"/>
        </w:rPr>
        <w:tab/>
        <w:t>Section 59</w:t>
      </w:r>
      <w:r w:rsidRPr="004847E2">
        <w:rPr>
          <w:color w:val="000000" w:themeColor="text1"/>
          <w:u w:color="000000" w:themeColor="text1"/>
        </w:rPr>
        <w:noBreakHyphen/>
        <w:t>104</w:t>
      </w:r>
      <w:r w:rsidRPr="004847E2">
        <w:rPr>
          <w:color w:val="000000" w:themeColor="text1"/>
          <w:u w:color="000000" w:themeColor="text1"/>
        </w:rPr>
        <w:noBreakHyphen/>
        <w:t>25(A) and (B) of the 1976 Code are amended to read:</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  </w:t>
      </w:r>
      <w:r w:rsidRPr="004847E2">
        <w:rPr>
          <w:color w:val="000000" w:themeColor="text1"/>
          <w:u w:color="000000" w:themeColor="text1"/>
        </w:rPr>
        <w:t>A resident student who is at least a sophomore attending a four</w:t>
      </w:r>
      <w:r w:rsidRPr="004847E2">
        <w:rPr>
          <w:color w:val="000000" w:themeColor="text1"/>
          <w:u w:color="000000" w:themeColor="text1"/>
        </w:rPr>
        <w:noBreakHyphen/>
        <w:t xml:space="preserve">year public or private institution of higher learning in this State, who is majoring in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Pr="004847E2">
        <w:rPr>
          <w:color w:val="000000" w:themeColor="text1"/>
          <w:u w:color="000000" w:themeColor="text1"/>
        </w:rPr>
        <w:noBreakHyphen/>
        <w:t>year degree program, or for not more than four additional years of instruction, including his sophomore year, if enrolled in a five</w:t>
      </w:r>
      <w:r w:rsidRPr="004847E2">
        <w:rPr>
          <w:color w:val="000000" w:themeColor="text1"/>
          <w:u w:color="000000" w:themeColor="text1"/>
        </w:rPr>
        <w:noBreakHyphen/>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major. In addition, during his freshman year, the student </w:t>
      </w:r>
      <w:r w:rsidRPr="004847E2">
        <w:rPr>
          <w:color w:val="000000" w:themeColor="text1"/>
          <w:u w:val="single" w:color="000000" w:themeColor="text1"/>
        </w:rPr>
        <w:t>majoring in science or mathematics</w:t>
      </w:r>
      <w:r w:rsidRPr="004847E2">
        <w:rPr>
          <w:color w:val="000000" w:themeColor="text1"/>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(B)</w:t>
      </w:r>
      <w:r w:rsidRPr="004847E2">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4847E2">
        <w:rPr>
          <w:color w:val="000000" w:themeColor="text1"/>
          <w:u w:val="single" w:color="000000" w:themeColor="text1"/>
        </w:rPr>
        <w:t>The Commission on Higher Education shall by regulation define what constitutes an education major and shall set forth eligibility criteria that the student must meet to receive a Palmetto Fellows Scholarship stipend but must include a contractual requirement that the education student recipient must upon graduation work in a South Carolina public school for one year for every year the stipend is received.</w:t>
      </w:r>
      <w:r w:rsidRPr="004847E2">
        <w:rPr>
          <w:color w:val="000000" w:themeColor="text1"/>
          <w:u w:color="000000" w:themeColor="text1"/>
        </w:rPr>
        <w:t xml:space="preserve"> Additionally, the Commission on Higher Education annually shall communicate with high school guidance counselors regarding the list of qualifying majors.”</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 3. Section 59</w:t>
      </w:r>
      <w:r w:rsidRPr="004847E2">
        <w:rPr>
          <w:color w:val="000000" w:themeColor="text1"/>
          <w:u w:color="000000" w:themeColor="text1"/>
        </w:rPr>
        <w:noBreakHyphen/>
        <w:t>149</w:t>
      </w:r>
      <w:r w:rsidRPr="004847E2">
        <w:rPr>
          <w:color w:val="000000" w:themeColor="text1"/>
          <w:u w:color="000000" w:themeColor="text1"/>
        </w:rPr>
        <w:noBreakHyphen/>
        <w:t>50(A) of the 1976 Code is amended to read:</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“(A)</w:t>
      </w:r>
      <w:r w:rsidRPr="004847E2">
        <w:rPr>
          <w:color w:val="000000" w:themeColor="text1"/>
          <w:u w:color="000000" w:themeColor="text1"/>
        </w:rPr>
        <w:tab/>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4847E2">
        <w:rPr>
          <w:color w:val="000000" w:themeColor="text1"/>
          <w:u w:color="000000" w:themeColor="text1"/>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4847E2">
        <w:rPr>
          <w:strike/>
          <w:color w:val="000000" w:themeColor="text1"/>
          <w:u w:color="000000" w:themeColor="text1"/>
        </w:rPr>
        <w:t>have the equivalent ACT score</w:t>
      </w:r>
      <w:r w:rsidRPr="004847E2">
        <w:rPr>
          <w:color w:val="000000" w:themeColor="text1"/>
          <w:u w:color="000000" w:themeColor="text1"/>
        </w:rPr>
        <w:t xml:space="preserve"> </w:t>
      </w:r>
      <w:r w:rsidRPr="004847E2">
        <w:rPr>
          <w:color w:val="000000" w:themeColor="text1"/>
          <w:u w:val="single" w:color="000000" w:themeColor="text1"/>
        </w:rPr>
        <w:t>22 on the ACT</w:t>
      </w:r>
      <w:r w:rsidRPr="004847E2">
        <w:rPr>
          <w:color w:val="000000" w:themeColor="text1"/>
          <w:u w:color="000000" w:themeColor="text1"/>
        </w:rPr>
        <w:t>; provided that, if the student is to attend such a public or independent two</w:t>
      </w:r>
      <w:r w:rsidRPr="004847E2">
        <w:rPr>
          <w:color w:val="000000" w:themeColor="text1"/>
          <w:u w:color="000000" w:themeColor="text1"/>
        </w:rPr>
        <w:noBreakHyphen/>
        <w:t>year college or university in this State, including a technical college, the SAT</w:t>
      </w:r>
      <w:r w:rsidRPr="004847E2">
        <w:rPr>
          <w:color w:val="000000" w:themeColor="text1"/>
          <w:u w:val="single" w:color="000000" w:themeColor="text1"/>
        </w:rPr>
        <w:t>/ACT</w:t>
      </w:r>
      <w:r w:rsidRPr="004847E2">
        <w:rPr>
          <w:color w:val="000000" w:themeColor="text1"/>
          <w:u w:color="000000" w:themeColor="text1"/>
        </w:rPr>
        <w:t xml:space="preserve"> requirement does not apply. If a student chooses to attend such a public or independent institution of this State and does not make the required SAT</w:t>
      </w:r>
      <w:r w:rsidRPr="004847E2">
        <w:rPr>
          <w:color w:val="000000" w:themeColor="text1"/>
          <w:u w:val="single" w:color="000000" w:themeColor="text1"/>
        </w:rPr>
        <w:t>/ACT</w:t>
      </w:r>
      <w:r w:rsidRPr="004847E2">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4847E2">
        <w:rPr>
          <w:color w:val="000000" w:themeColor="text1"/>
          <w:u w:color="000000" w:themeColor="text1"/>
        </w:rPr>
        <w:noBreakHyphen/>
        <w:t>of</w:t>
      </w:r>
      <w:r w:rsidRPr="004847E2">
        <w:rPr>
          <w:color w:val="000000" w:themeColor="text1"/>
          <w:u w:color="000000" w:themeColor="text1"/>
        </w:rPr>
        <w:noBreakHyphen/>
        <w:t>state high school may be used provided it is calculated pursuant to a state</w:t>
      </w:r>
      <w:r w:rsidRPr="004847E2">
        <w:rPr>
          <w:color w:val="000000" w:themeColor="text1"/>
          <w:u w:color="000000" w:themeColor="text1"/>
        </w:rPr>
        <w:noBreakHyphen/>
        <w:t>approved, standardized grading scale at the respective out</w:t>
      </w:r>
      <w:r w:rsidRPr="004847E2">
        <w:rPr>
          <w:color w:val="000000" w:themeColor="text1"/>
          <w:u w:color="000000" w:themeColor="text1"/>
        </w:rPr>
        <w:noBreakHyphen/>
        <w:t>of</w:t>
      </w:r>
      <w:r w:rsidRPr="004847E2">
        <w:rPr>
          <w:color w:val="000000" w:themeColor="text1"/>
          <w:u w:color="000000" w:themeColor="text1"/>
        </w:rPr>
        <w:noBreakHyphen/>
        <w:t>state high school. If the Commission on Higher Education determines that a state</w:t>
      </w:r>
      <w:r w:rsidRPr="004847E2">
        <w:rPr>
          <w:color w:val="000000" w:themeColor="text1"/>
          <w:u w:color="000000" w:themeColor="text1"/>
        </w:rPr>
        <w:noBreakHyphen/>
        <w:t>approved standardized grading scale substantially deviates from the South Carolina Uniform Grading Scale, the state</w:t>
      </w:r>
      <w:r w:rsidRPr="004847E2">
        <w:rPr>
          <w:color w:val="000000" w:themeColor="text1"/>
          <w:u w:color="000000" w:themeColor="text1"/>
        </w:rPr>
        <w:noBreakHyphen/>
        <w:t>approved standardized grading scale shall not be used to meet the eligibility requirements for the LIFE Scholarship.”</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4.</w:t>
      </w:r>
      <w:r w:rsidRPr="004847E2">
        <w:rPr>
          <w:color w:val="000000" w:themeColor="text1"/>
          <w:u w:color="000000" w:themeColor="text1"/>
        </w:rPr>
        <w:tab/>
        <w:t xml:space="preserve">In the event that the SAT or ACT changes their respective scoring ranges, the Commission on Higher Education shall adjust the minimum scores required by this chapter in order to ensure equivalency. </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7E2">
        <w:t>SECTION</w:t>
      </w:r>
      <w:r w:rsidRPr="004847E2">
        <w:tab/>
        <w:t>5.</w:t>
      </w:r>
      <w:r w:rsidRPr="004847E2">
        <w:tab/>
        <w:t>Section 59</w:t>
      </w:r>
      <w:r w:rsidRPr="004847E2">
        <w:noBreakHyphen/>
        <w:t>104</w:t>
      </w:r>
      <w:r w:rsidRPr="004847E2">
        <w:noBreakHyphen/>
        <w:t>20(H) of the 1976 Code is amended to read:</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tab/>
        <w:t>“</w:t>
      </w:r>
      <w:r w:rsidRPr="004847E2">
        <w:rPr>
          <w:rFonts w:eastAsia="Calibri"/>
          <w:u w:color="000000"/>
        </w:rPr>
        <w:t>(H)</w:t>
      </w:r>
      <w:r>
        <w:rPr>
          <w:rFonts w:eastAsia="Calibri"/>
          <w:u w:color="000000"/>
        </w:rPr>
        <w:t xml:space="preserve"> </w:t>
      </w:r>
      <w:r w:rsidRPr="004847E2">
        <w:rPr>
          <w:rFonts w:eastAsia="Calibri"/>
          <w:u w:color="000000"/>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4847E2">
        <w:rPr>
          <w:rFonts w:eastAsia="Calibri"/>
          <w:u w:color="000000"/>
        </w:rPr>
        <w:noBreakHyphen/>
        <w:t>of</w:t>
      </w:r>
      <w:r w:rsidRPr="004847E2">
        <w:rPr>
          <w:rFonts w:eastAsia="Calibri"/>
          <w:u w:color="000000"/>
        </w:rPr>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4847E2">
        <w:rPr>
          <w:rFonts w:eastAsia="Calibri"/>
          <w:u w:val="single" w:color="000000"/>
        </w:rPr>
        <w:t>A student who uses a Palmetto Fellows Scholarship to attend an eligible two</w:t>
      </w:r>
      <w:r w:rsidRPr="004847E2">
        <w:rPr>
          <w:rFonts w:eastAsia="Calibri"/>
          <w:u w:val="single" w:color="000000"/>
        </w:rPr>
        <w:noBreakHyphen/>
        <w:t>year institution shall receive a maximum of four continuous semesters, and may continue to use the scholarship to attend an eligible four</w:t>
      </w:r>
      <w:r w:rsidRPr="004847E2">
        <w:rPr>
          <w:rFonts w:eastAsia="Calibri"/>
          <w:u w:val="single" w:color="000000"/>
        </w:rPr>
        <w:noBreakHyphen/>
        <w:t>year institution, subject to the maximum number of semesters for which the student may be eligible for the scholarship.</w:t>
      </w:r>
      <w:r w:rsidRPr="004847E2">
        <w:rPr>
          <w:rFonts w:eastAsia="Calibri"/>
          <w:u w:color="000000"/>
        </w:rPr>
        <w:t>”</w:t>
      </w: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792" w:rsidRPr="004847E2" w:rsidRDefault="0005779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47E2">
        <w:rPr>
          <w:color w:val="000000" w:themeColor="text1"/>
          <w:u w:color="000000" w:themeColor="text1"/>
        </w:rPr>
        <w:t>SECTION</w:t>
      </w:r>
      <w:r w:rsidRPr="004847E2">
        <w:rPr>
          <w:color w:val="000000" w:themeColor="text1"/>
          <w:u w:color="000000" w:themeColor="text1"/>
        </w:rPr>
        <w:tab/>
        <w:t>6.</w:t>
      </w:r>
      <w:r w:rsidRPr="004847E2">
        <w:rPr>
          <w:color w:val="000000" w:themeColor="text1"/>
          <w:u w:color="000000" w:themeColor="text1"/>
        </w:rPr>
        <w:tab/>
        <w:t xml:space="preserve">This act takes effect July 1, 2023.  </w:t>
      </w:r>
    </w:p>
    <w:p w:rsidR="00057792" w:rsidRPr="00F83531" w:rsidRDefault="00057792"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47E2">
        <w:noBreakHyphen/>
      </w:r>
      <w:r w:rsidRPr="004847E2">
        <w:noBreakHyphen/>
      </w:r>
      <w:r w:rsidRPr="004847E2">
        <w:noBreakHyphen/>
      </w:r>
      <w:r w:rsidRPr="004847E2">
        <w:noBreakHyphen/>
        <w:t>XX</w:t>
      </w:r>
      <w:r w:rsidRPr="004847E2">
        <w:noBreakHyphen/>
      </w:r>
      <w:r w:rsidRPr="004847E2">
        <w:noBreakHyphen/>
      </w:r>
      <w:r w:rsidRPr="004847E2">
        <w:noBreakHyphen/>
      </w:r>
      <w:r w:rsidRPr="004847E2">
        <w:noBreakHyphen/>
      </w:r>
    </w:p>
    <w:p w:rsidR="00A719AC" w:rsidRDefault="00A719AC" w:rsidP="000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719AC" w:rsidSect="00715CEC">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1DD1" w:rsidRDefault="00361DD1" w:rsidP="009F0C77">
      <w:r>
        <w:separator/>
      </w:r>
    </w:p>
  </w:endnote>
  <w:endnote w:type="continuationSeparator" w:id="0">
    <w:p w:rsidR="00361DD1" w:rsidRDefault="00361D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0D1606F-EF43-4F1D-A292-F2FB1E133EE9}"/>
    <w:embedBold r:id="rId2" w:fontKey="{D0BD43FE-A942-4F07-965F-8CF446856D26}"/>
  </w:font>
  <w:font w:name="Calibri">
    <w:panose1 w:val="020F0502020204030204"/>
    <w:charset w:val="00"/>
    <w:family w:val="swiss"/>
    <w:pitch w:val="variable"/>
    <w:sig w:usb0="E4002EFF" w:usb1="C000247B" w:usb2="00000009" w:usb3="00000000" w:csb0="000001FF" w:csb1="00000000"/>
    <w:embedRegular r:id="rId3" w:fontKey="{BD4AC1E4-42D4-4454-BF6D-3CF99631D5A1}"/>
  </w:font>
  <w:font w:name="Cambria">
    <w:panose1 w:val="02040503050406030204"/>
    <w:charset w:val="00"/>
    <w:family w:val="roman"/>
    <w:pitch w:val="variable"/>
    <w:sig w:usb0="E00006FF" w:usb1="420024FF" w:usb2="02000000" w:usb3="00000000" w:csb0="0000019F" w:csb1="00000000"/>
    <w:embedRegular r:id="rId4" w:fontKey="{C3061EFF-76E7-4B3A-A377-770B86475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7792" w:rsidRPr="00BD1C6B" w:rsidRDefault="00057792" w:rsidP="00BD1C6B">
    <w:pPr>
      <w:pStyle w:val="Footer"/>
      <w:tabs>
        <w:tab w:val="clear" w:pos="4680"/>
        <w:tab w:val="clear" w:pos="9360"/>
        <w:tab w:val="center" w:pos="2995"/>
      </w:tabs>
      <w:spacing w:before="120"/>
    </w:pPr>
    <w:r>
      <w:t>[3588-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6444" w:rsidRPr="00BD1C6B" w:rsidRDefault="00057792"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1DD1" w:rsidRDefault="00361DD1" w:rsidP="009F0C77">
      <w:r>
        <w:separator/>
      </w:r>
    </w:p>
  </w:footnote>
  <w:footnote w:type="continuationSeparator" w:id="0">
    <w:p w:rsidR="00361DD1" w:rsidRDefault="00361D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44E4D"/>
    <w:rsid w:val="00047193"/>
    <w:rsid w:val="00057792"/>
    <w:rsid w:val="000C1D10"/>
    <w:rsid w:val="000C56AD"/>
    <w:rsid w:val="000D5CF1"/>
    <w:rsid w:val="000E0100"/>
    <w:rsid w:val="000E1785"/>
    <w:rsid w:val="000E62E0"/>
    <w:rsid w:val="000F40FA"/>
    <w:rsid w:val="001035F1"/>
    <w:rsid w:val="0010776B"/>
    <w:rsid w:val="00133E66"/>
    <w:rsid w:val="001435A3"/>
    <w:rsid w:val="00146ED3"/>
    <w:rsid w:val="00151044"/>
    <w:rsid w:val="001B5683"/>
    <w:rsid w:val="001B7754"/>
    <w:rsid w:val="001D08F2"/>
    <w:rsid w:val="001D3A58"/>
    <w:rsid w:val="001D525B"/>
    <w:rsid w:val="001D7F4F"/>
    <w:rsid w:val="00205238"/>
    <w:rsid w:val="002321B6"/>
    <w:rsid w:val="00232912"/>
    <w:rsid w:val="00250967"/>
    <w:rsid w:val="002543C8"/>
    <w:rsid w:val="0025541D"/>
    <w:rsid w:val="00284AAE"/>
    <w:rsid w:val="002B6445"/>
    <w:rsid w:val="002E5912"/>
    <w:rsid w:val="00301B21"/>
    <w:rsid w:val="00325348"/>
    <w:rsid w:val="0032732C"/>
    <w:rsid w:val="00336AD0"/>
    <w:rsid w:val="0035657F"/>
    <w:rsid w:val="00361DD1"/>
    <w:rsid w:val="0037079A"/>
    <w:rsid w:val="003A2F0D"/>
    <w:rsid w:val="003C4DAB"/>
    <w:rsid w:val="003D01E8"/>
    <w:rsid w:val="003E5288"/>
    <w:rsid w:val="003F6D79"/>
    <w:rsid w:val="0041760A"/>
    <w:rsid w:val="00417C01"/>
    <w:rsid w:val="00436093"/>
    <w:rsid w:val="004403BD"/>
    <w:rsid w:val="00461441"/>
    <w:rsid w:val="004771EF"/>
    <w:rsid w:val="004809EE"/>
    <w:rsid w:val="004E7D54"/>
    <w:rsid w:val="004F2F1E"/>
    <w:rsid w:val="00511699"/>
    <w:rsid w:val="00526515"/>
    <w:rsid w:val="005273C6"/>
    <w:rsid w:val="00530A69"/>
    <w:rsid w:val="00535C8D"/>
    <w:rsid w:val="00545593"/>
    <w:rsid w:val="00556EBF"/>
    <w:rsid w:val="00577C6C"/>
    <w:rsid w:val="00595B35"/>
    <w:rsid w:val="005976ED"/>
    <w:rsid w:val="005A62FE"/>
    <w:rsid w:val="005C2FE2"/>
    <w:rsid w:val="005C314C"/>
    <w:rsid w:val="005E2BC9"/>
    <w:rsid w:val="005E613F"/>
    <w:rsid w:val="00605102"/>
    <w:rsid w:val="006215AA"/>
    <w:rsid w:val="00642A32"/>
    <w:rsid w:val="0067598E"/>
    <w:rsid w:val="006913C9"/>
    <w:rsid w:val="0069470D"/>
    <w:rsid w:val="006B5265"/>
    <w:rsid w:val="006D58AA"/>
    <w:rsid w:val="00734F00"/>
    <w:rsid w:val="00736959"/>
    <w:rsid w:val="00791024"/>
    <w:rsid w:val="007A70AE"/>
    <w:rsid w:val="00800F77"/>
    <w:rsid w:val="00811C0B"/>
    <w:rsid w:val="008362E8"/>
    <w:rsid w:val="0085786E"/>
    <w:rsid w:val="008738E5"/>
    <w:rsid w:val="008A1768"/>
    <w:rsid w:val="008A489F"/>
    <w:rsid w:val="008F0F33"/>
    <w:rsid w:val="008F4429"/>
    <w:rsid w:val="0094021A"/>
    <w:rsid w:val="009B44AF"/>
    <w:rsid w:val="009C6A0B"/>
    <w:rsid w:val="009F0C77"/>
    <w:rsid w:val="009F4DD1"/>
    <w:rsid w:val="00A02543"/>
    <w:rsid w:val="00A235B7"/>
    <w:rsid w:val="00A41684"/>
    <w:rsid w:val="00A64E80"/>
    <w:rsid w:val="00A719AC"/>
    <w:rsid w:val="00A72BCD"/>
    <w:rsid w:val="00A741D9"/>
    <w:rsid w:val="00A833AB"/>
    <w:rsid w:val="00A9741D"/>
    <w:rsid w:val="00AC34A2"/>
    <w:rsid w:val="00AD1C9A"/>
    <w:rsid w:val="00AD4B17"/>
    <w:rsid w:val="00B320F4"/>
    <w:rsid w:val="00B412D4"/>
    <w:rsid w:val="00B64FFF"/>
    <w:rsid w:val="00B70459"/>
    <w:rsid w:val="00B7352C"/>
    <w:rsid w:val="00BD1C6B"/>
    <w:rsid w:val="00BE3C22"/>
    <w:rsid w:val="00C0345E"/>
    <w:rsid w:val="00C04B9B"/>
    <w:rsid w:val="00C21ABE"/>
    <w:rsid w:val="00C31C95"/>
    <w:rsid w:val="00C3483A"/>
    <w:rsid w:val="00C74E9D"/>
    <w:rsid w:val="00C826DD"/>
    <w:rsid w:val="00C82FD3"/>
    <w:rsid w:val="00C92819"/>
    <w:rsid w:val="00CC6B7B"/>
    <w:rsid w:val="00CD2089"/>
    <w:rsid w:val="00CD2F0D"/>
    <w:rsid w:val="00D36C2A"/>
    <w:rsid w:val="00D4080D"/>
    <w:rsid w:val="00D73A67"/>
    <w:rsid w:val="00D970A9"/>
    <w:rsid w:val="00DD43CF"/>
    <w:rsid w:val="00DF3845"/>
    <w:rsid w:val="00E12F4E"/>
    <w:rsid w:val="00E41911"/>
    <w:rsid w:val="00E44B57"/>
    <w:rsid w:val="00E92EEF"/>
    <w:rsid w:val="00EF2368"/>
    <w:rsid w:val="00EF453C"/>
    <w:rsid w:val="00F007A5"/>
    <w:rsid w:val="00F24442"/>
    <w:rsid w:val="00F50AE3"/>
    <w:rsid w:val="00F576D2"/>
    <w:rsid w:val="00F655B7"/>
    <w:rsid w:val="00F656BA"/>
    <w:rsid w:val="00F67CF1"/>
    <w:rsid w:val="00F728AA"/>
    <w:rsid w:val="00F840F0"/>
    <w:rsid w:val="00FB0D0D"/>
    <w:rsid w:val="00FB43B4"/>
    <w:rsid w:val="00FB6B0B"/>
    <w:rsid w:val="00FC3C1C"/>
    <w:rsid w:val="00FD0872"/>
    <w:rsid w:val="00FF2AE4"/>
    <w:rsid w:val="00FF6450"/>
    <w:rsid w:val="00FF7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19AC"/>
    <w:rPr>
      <w:color w:val="0000FF" w:themeColor="hyperlink"/>
      <w:u w:val="single"/>
    </w:rPr>
  </w:style>
  <w:style w:type="character" w:customStyle="1" w:styleId="UnresolvedMention1">
    <w:name w:val="Unresolved Mention1"/>
    <w:basedOn w:val="DefaultParagraphFont"/>
    <w:uiPriority w:val="99"/>
    <w:semiHidden/>
    <w:unhideWhenUsed/>
    <w:rsid w:val="005E6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11.docx" TargetMode="External"/><Relationship Id="rId18" Type="http://schemas.openxmlformats.org/officeDocument/2006/relationships/hyperlink" Target="file:///h:\sj\20210414.docx" TargetMode="External"/><Relationship Id="rId26" Type="http://schemas.openxmlformats.org/officeDocument/2006/relationships/hyperlink" Target="file:///h:\sj\20220512.docx" TargetMode="External"/><Relationship Id="rId3" Type="http://schemas.openxmlformats.org/officeDocument/2006/relationships/settings" Target="settings.xml"/><Relationship Id="rId21" Type="http://schemas.openxmlformats.org/officeDocument/2006/relationships/hyperlink" Target="file:///h:\sj\20220504.docx" TargetMode="External"/><Relationship Id="rId34"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10225.docx" TargetMode="External"/><Relationship Id="rId17" Type="http://schemas.openxmlformats.org/officeDocument/2006/relationships/hyperlink" Target="file:///h:\hj\20210413.docx" TargetMode="External"/><Relationship Id="rId25" Type="http://schemas.openxmlformats.org/officeDocument/2006/relationships/hyperlink" Target="file:///h:\hj\20220511.docx" TargetMode="External"/><Relationship Id="rId33" Type="http://schemas.openxmlformats.org/officeDocument/2006/relationships/hyperlink" Target="file:///p:\pprever\2021-22\3588_20220504.docx" TargetMode="External"/><Relationship Id="rId2" Type="http://schemas.openxmlformats.org/officeDocument/2006/relationships/styles" Target="styles.xml"/><Relationship Id="rId16" Type="http://schemas.openxmlformats.org/officeDocument/2006/relationships/hyperlink" Target="file:///h:\hj\20210408.docx" TargetMode="External"/><Relationship Id="rId20" Type="http://schemas.openxmlformats.org/officeDocument/2006/relationships/hyperlink" Target="file:///h:\sj\20220420.docx" TargetMode="External"/><Relationship Id="rId29" Type="http://schemas.openxmlformats.org/officeDocument/2006/relationships/hyperlink" Target="file:///p:\pprever\2021-22\3588_2021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18.docx" TargetMode="External"/><Relationship Id="rId24" Type="http://schemas.openxmlformats.org/officeDocument/2006/relationships/hyperlink" Target="file:///h:\hj\20220511.docx" TargetMode="External"/><Relationship Id="rId32" Type="http://schemas.openxmlformats.org/officeDocument/2006/relationships/hyperlink" Target="file:///p:\pprever\2021-22\3588_20220421.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10408.docx" TargetMode="External"/><Relationship Id="rId23" Type="http://schemas.openxmlformats.org/officeDocument/2006/relationships/hyperlink" Target="file:///h:\sj\20220504.docx" TargetMode="External"/><Relationship Id="rId28" Type="http://schemas.openxmlformats.org/officeDocument/2006/relationships/hyperlink" Target="file:///p:\pprever\2021-22\3588_20210112.docx" TargetMode="External"/><Relationship Id="rId36" Type="http://schemas.openxmlformats.org/officeDocument/2006/relationships/fontTable" Target="fontTable.xml"/><Relationship Id="rId10" Type="http://schemas.openxmlformats.org/officeDocument/2006/relationships/hyperlink" Target="file:///h:\hj\20210217.docx" TargetMode="External"/><Relationship Id="rId19" Type="http://schemas.openxmlformats.org/officeDocument/2006/relationships/hyperlink" Target="file:///h:\sj\20210414.docx" TargetMode="External"/><Relationship Id="rId31" Type="http://schemas.openxmlformats.org/officeDocument/2006/relationships/hyperlink" Target="file:///p:\pprever\2021-22\3588_20220420.docx" TargetMode="External"/><Relationship Id="rId4" Type="http://schemas.openxmlformats.org/officeDocument/2006/relationships/webSettings" Target="webSettings.xml"/><Relationship Id="rId9" Type="http://schemas.openxmlformats.org/officeDocument/2006/relationships/hyperlink" Target="file:///h:\hj\20210211.docx" TargetMode="External"/><Relationship Id="rId14" Type="http://schemas.openxmlformats.org/officeDocument/2006/relationships/hyperlink" Target="file:///h:\hj\20210408.docx" TargetMode="External"/><Relationship Id="rId22" Type="http://schemas.openxmlformats.org/officeDocument/2006/relationships/hyperlink" Target="file:///h:\sj\20220504.docx" TargetMode="External"/><Relationship Id="rId27" Type="http://schemas.openxmlformats.org/officeDocument/2006/relationships/hyperlink" Target="http://www.scstatehouse.gov/billsearch.php?billnumbers=3588&amp;session=124&amp;summary=B" TargetMode="External"/><Relationship Id="rId30" Type="http://schemas.openxmlformats.org/officeDocument/2006/relationships/hyperlink" Target="file:///p:\pprever\2021-22\3588_20210408.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260F-7FDB-42E5-9E79-EB3C5E42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Subject not yet available - South Carolina Legislature Online</dc:title>
  <dc:creator>Rebecca Turner</dc:creator>
  <cp:lastModifiedBy>Sade Wilson</cp:lastModifiedBy>
  <cp:revision>2</cp:revision>
  <dcterms:created xsi:type="dcterms:W3CDTF">2022-05-24T16:20:00Z</dcterms:created>
  <dcterms:modified xsi:type="dcterms:W3CDTF">2022-05-24T16:20:00Z</dcterms:modified>
</cp:coreProperties>
</file>