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304A">
        <w:rPr>
          <w:rFonts w:eastAsia="Times New Roman" w:cs="Times New Roman"/>
          <w:b/>
          <w:szCs w:val="20"/>
        </w:rPr>
        <w:t>South Carolina General Assembly</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304A">
        <w:rPr>
          <w:rFonts w:eastAsia="Times New Roman" w:cs="Times New Roman"/>
          <w:szCs w:val="20"/>
        </w:rPr>
        <w:t>124th Session, 2021-2022</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0A4983"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A248, R135, H3679</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b/>
          <w:szCs w:val="20"/>
        </w:rPr>
        <w:t>STATUS INFORMATION</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szCs w:val="20"/>
        </w:rPr>
        <w:t>Joint Resolution</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szCs w:val="20"/>
        </w:rPr>
        <w:t>Sponsors: Reps. Taylor, Clyburn, Blackwell and Oremus</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szCs w:val="20"/>
        </w:rPr>
        <w:t>Document Path: l:\council\bills\cc\15970sa21.docx</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692" w:rsidRDefault="00611692"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rsidR="00611692" w:rsidRDefault="00611692"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2022</w:t>
      </w:r>
    </w:p>
    <w:p w:rsidR="00611692" w:rsidRDefault="00611692"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11, 2022</w:t>
      </w:r>
    </w:p>
    <w:p w:rsidR="00611692" w:rsidRDefault="00611692"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2022, Signed</w:t>
      </w:r>
    </w:p>
    <w:p w:rsidR="00611692" w:rsidRDefault="00611692"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szCs w:val="20"/>
        </w:rPr>
        <w:t>Summary: Authorize to transfer the Vietnam War Memorial, Eternal Flame, and US Flag Installations to the Aiken County Veterans Memorial Park</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C7304A" w:rsidP="00C7304A">
      <w:pPr>
        <w:widowControl w:val="0"/>
        <w:tabs>
          <w:tab w:val="center" w:pos="590"/>
          <w:tab w:val="center" w:pos="1440"/>
          <w:tab w:val="left" w:pos="1872"/>
          <w:tab w:val="left" w:pos="9187"/>
        </w:tabs>
        <w:rPr>
          <w:rFonts w:eastAsia="Times New Roman" w:cs="Times New Roman"/>
          <w:szCs w:val="20"/>
        </w:rPr>
      </w:pPr>
      <w:r w:rsidRPr="00C7304A">
        <w:rPr>
          <w:rFonts w:eastAsia="Times New Roman" w:cs="Times New Roman"/>
          <w:b/>
          <w:szCs w:val="20"/>
        </w:rPr>
        <w:t>HISTORY OF LEGISLATIVE ACTIONS</w:t>
      </w:r>
    </w:p>
    <w:p w:rsidR="00C7304A" w:rsidRPr="00C7304A" w:rsidRDefault="00C7304A" w:rsidP="00C7304A">
      <w:pPr>
        <w:widowControl w:val="0"/>
        <w:tabs>
          <w:tab w:val="center" w:pos="590"/>
          <w:tab w:val="center" w:pos="1440"/>
          <w:tab w:val="left" w:pos="1872"/>
          <w:tab w:val="left" w:pos="9187"/>
        </w:tabs>
        <w:rPr>
          <w:rFonts w:eastAsia="Times New Roman" w:cs="Times New Roman"/>
          <w:szCs w:val="20"/>
        </w:rPr>
      </w:pPr>
    </w:p>
    <w:p w:rsidR="00C7304A" w:rsidRPr="00C7304A" w:rsidRDefault="00C7304A" w:rsidP="00C7304A">
      <w:pPr>
        <w:widowControl w:val="0"/>
        <w:tabs>
          <w:tab w:val="center" w:pos="590"/>
          <w:tab w:val="center" w:pos="1440"/>
          <w:tab w:val="left" w:pos="1872"/>
          <w:tab w:val="left" w:pos="9187"/>
        </w:tabs>
        <w:rPr>
          <w:rFonts w:eastAsia="Times New Roman" w:cs="Times New Roman"/>
          <w:szCs w:val="20"/>
        </w:rPr>
      </w:pPr>
      <w:r w:rsidRPr="00C7304A">
        <w:rPr>
          <w:rFonts w:eastAsia="Times New Roman" w:cs="Times New Roman"/>
          <w:szCs w:val="20"/>
          <w:u w:val="single"/>
        </w:rPr>
        <w:tab/>
        <w:t>Date</w:t>
      </w:r>
      <w:r w:rsidRPr="00C7304A">
        <w:rPr>
          <w:rFonts w:eastAsia="Times New Roman" w:cs="Times New Roman"/>
          <w:szCs w:val="20"/>
          <w:u w:val="single"/>
        </w:rPr>
        <w:tab/>
        <w:t>Body</w:t>
      </w:r>
      <w:r w:rsidRPr="00C7304A">
        <w:rPr>
          <w:rFonts w:eastAsia="Times New Roman" w:cs="Times New Roman"/>
          <w:szCs w:val="20"/>
          <w:u w:val="single"/>
        </w:rPr>
        <w:tab/>
        <w:t>Action Description with journal page number</w:t>
      </w:r>
      <w:r w:rsidRPr="00C7304A">
        <w:rPr>
          <w:rFonts w:eastAsia="Times New Roman" w:cs="Times New Roman"/>
          <w:szCs w:val="20"/>
          <w:u w:val="single"/>
        </w:rPr>
        <w:tab/>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and read first time (</w:t>
      </w:r>
      <w:hyperlink r:id="rId7" w:history="1">
        <w:r w:rsidRPr="0032263A">
          <w:rPr>
            <w:rStyle w:val="Hyperlink"/>
            <w:rFonts w:cs="Times New Roman"/>
          </w:rPr>
          <w:t>House Journal</w:t>
        </w:r>
        <w:r w:rsidRPr="0032263A">
          <w:rPr>
            <w:rStyle w:val="Hyperlink"/>
            <w:rFonts w:cs="Times New Roman"/>
          </w:rPr>
          <w:noBreakHyphen/>
          <w:t>page 547</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 xml:space="preserve">Referred to Committee on </w:t>
      </w:r>
      <w:r w:rsidRPr="0032263A">
        <w:rPr>
          <w:rFonts w:cs="Times New Roman"/>
          <w:b/>
        </w:rPr>
        <w:t>Education and Public Works</w:t>
      </w:r>
      <w:r>
        <w:rPr>
          <w:rFonts w:cs="Times New Roman"/>
        </w:rPr>
        <w:t xml:space="preserve"> (</w:t>
      </w:r>
      <w:hyperlink r:id="rId8" w:history="1">
        <w:r w:rsidRPr="0032263A">
          <w:rPr>
            <w:rStyle w:val="Hyperlink"/>
            <w:rFonts w:cs="Times New Roman"/>
          </w:rPr>
          <w:t>House Journal</w:t>
        </w:r>
        <w:r w:rsidRPr="0032263A">
          <w:rPr>
            <w:rStyle w:val="Hyperlink"/>
            <w:rFonts w:cs="Times New Roman"/>
          </w:rPr>
          <w:noBreakHyphen/>
          <w:t>page 547</w:t>
        </w:r>
      </w:hyperlink>
      <w:bookmarkStart w:id="0" w:name="_GoBack"/>
      <w:bookmarkEnd w:id="0"/>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 xml:space="preserve">Recalled from Committee on </w:t>
      </w:r>
      <w:r w:rsidRPr="0032263A">
        <w:rPr>
          <w:rFonts w:cs="Times New Roman"/>
          <w:b/>
        </w:rPr>
        <w:t>Education and Public Works</w:t>
      </w:r>
      <w:r>
        <w:rPr>
          <w:rFonts w:cs="Times New Roman"/>
        </w:rPr>
        <w:t xml:space="preserve"> (</w:t>
      </w:r>
      <w:hyperlink r:id="rId9" w:history="1">
        <w:r w:rsidRPr="0032263A">
          <w:rPr>
            <w:rStyle w:val="Hyperlink"/>
            <w:rFonts w:cs="Times New Roman"/>
          </w:rPr>
          <w:t>House Journal</w:t>
        </w:r>
        <w:r w:rsidRPr="0032263A">
          <w:rPr>
            <w:rStyle w:val="Hyperlink"/>
            <w:rFonts w:cs="Times New Roman"/>
          </w:rPr>
          <w:noBreakHyphen/>
          <w:t>page 21</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 xml:space="preserve">Referred to </w:t>
      </w:r>
      <w:r w:rsidRPr="0032263A">
        <w:rPr>
          <w:rFonts w:cs="Times New Roman"/>
          <w:b/>
        </w:rPr>
        <w:t>Aiken Delegation</w:t>
      </w:r>
      <w:r>
        <w:rPr>
          <w:rFonts w:cs="Times New Roman"/>
        </w:rPr>
        <w:t xml:space="preserve"> (</w:t>
      </w:r>
      <w:hyperlink r:id="rId10" w:history="1">
        <w:r w:rsidRPr="0032263A">
          <w:rPr>
            <w:rStyle w:val="Hyperlink"/>
            <w:rFonts w:cs="Times New Roman"/>
          </w:rPr>
          <w:t>House Journal</w:t>
        </w:r>
        <w:r w:rsidRPr="0032263A">
          <w:rPr>
            <w:rStyle w:val="Hyperlink"/>
            <w:rFonts w:cs="Times New Roman"/>
          </w:rPr>
          <w:noBreakHyphen/>
          <w:t>page 21</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Committee report: Favorable Aiken Delegation (</w:t>
      </w:r>
      <w:hyperlink r:id="rId11" w:history="1">
        <w:r w:rsidRPr="0032263A">
          <w:rPr>
            <w:rStyle w:val="Hyperlink"/>
            <w:rFonts w:cs="Times New Roman"/>
          </w:rPr>
          <w:t>House Journal</w:t>
        </w:r>
        <w:r w:rsidRPr="0032263A">
          <w:rPr>
            <w:rStyle w:val="Hyperlink"/>
            <w:rFonts w:cs="Times New Roman"/>
          </w:rPr>
          <w:noBreakHyphen/>
          <w:t>page 55</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 xml:space="preserve">Recommitted to </w:t>
      </w:r>
      <w:r w:rsidRPr="0032263A">
        <w:rPr>
          <w:rFonts w:cs="Times New Roman"/>
          <w:b/>
        </w:rPr>
        <w:t>Aiken Delegation</w:t>
      </w:r>
      <w:r>
        <w:rPr>
          <w:rFonts w:cs="Times New Roman"/>
        </w:rPr>
        <w:t xml:space="preserve"> (</w:t>
      </w:r>
      <w:hyperlink r:id="rId12" w:history="1">
        <w:r w:rsidRPr="0032263A">
          <w:rPr>
            <w:rStyle w:val="Hyperlink"/>
            <w:rFonts w:cs="Times New Roman"/>
          </w:rPr>
          <w:t>House Journal</w:t>
        </w:r>
        <w:r w:rsidRPr="0032263A">
          <w:rPr>
            <w:rStyle w:val="Hyperlink"/>
            <w:rFonts w:cs="Times New Roman"/>
          </w:rPr>
          <w:noBreakHyphen/>
          <w:t>page 19</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 xml:space="preserve">Delegation report: Favorable </w:t>
      </w:r>
      <w:r w:rsidRPr="0032263A">
        <w:rPr>
          <w:rFonts w:cs="Times New Roman"/>
          <w:b/>
        </w:rPr>
        <w:t>Aiken Delegation</w:t>
      </w:r>
      <w:r>
        <w:rPr>
          <w:rFonts w:cs="Times New Roman"/>
        </w:rPr>
        <w:t xml:space="preserve"> (</w:t>
      </w:r>
      <w:hyperlink r:id="rId13" w:history="1">
        <w:r w:rsidRPr="0032263A">
          <w:rPr>
            <w:rStyle w:val="Hyperlink"/>
            <w:rFonts w:cs="Times New Roman"/>
          </w:rPr>
          <w:t>House Journal</w:t>
        </w:r>
        <w:r w:rsidRPr="0032263A">
          <w:rPr>
            <w:rStyle w:val="Hyperlink"/>
            <w:rFonts w:cs="Times New Roman"/>
          </w:rPr>
          <w:noBreakHyphen/>
          <w:t>page 95</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Read second time (</w:t>
      </w:r>
      <w:hyperlink r:id="rId14" w:history="1">
        <w:r w:rsidRPr="0032263A">
          <w:rPr>
            <w:rStyle w:val="Hyperlink"/>
            <w:rFonts w:cs="Times New Roman"/>
          </w:rPr>
          <w:t>House Journal</w:t>
        </w:r>
        <w:r w:rsidRPr="0032263A">
          <w:rPr>
            <w:rStyle w:val="Hyperlink"/>
            <w:rFonts w:cs="Times New Roman"/>
          </w:rPr>
          <w:noBreakHyphen/>
          <w:t>page 4</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Roll call Yeas</w:t>
      </w:r>
      <w:r>
        <w:rPr>
          <w:rFonts w:cs="Times New Roman"/>
        </w:rPr>
        <w:noBreakHyphen/>
        <w:t>86  Nays</w:t>
      </w:r>
      <w:r>
        <w:rPr>
          <w:rFonts w:cs="Times New Roman"/>
        </w:rPr>
        <w:noBreakHyphen/>
        <w:t>0 (</w:t>
      </w:r>
      <w:hyperlink r:id="rId15" w:history="1">
        <w:r w:rsidRPr="0032263A">
          <w:rPr>
            <w:rStyle w:val="Hyperlink"/>
            <w:rFonts w:cs="Times New Roman"/>
          </w:rPr>
          <w:t>House Journal</w:t>
        </w:r>
        <w:r w:rsidRPr="0032263A">
          <w:rPr>
            <w:rStyle w:val="Hyperlink"/>
            <w:rFonts w:cs="Times New Roman"/>
          </w:rPr>
          <w:noBreakHyphen/>
          <w:t>page 4</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Unanimous consent for third reading on next legislative day (</w:t>
      </w:r>
      <w:hyperlink r:id="rId16" w:history="1">
        <w:r w:rsidRPr="0032263A">
          <w:rPr>
            <w:rStyle w:val="Hyperlink"/>
            <w:rFonts w:cs="Times New Roman"/>
          </w:rPr>
          <w:t>House Journal</w:t>
        </w:r>
        <w:r w:rsidRPr="0032263A">
          <w:rPr>
            <w:rStyle w:val="Hyperlink"/>
            <w:rFonts w:cs="Times New Roman"/>
          </w:rPr>
          <w:noBreakHyphen/>
          <w:t>page 6</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3/4/2022</w:t>
      </w:r>
      <w:r>
        <w:rPr>
          <w:rFonts w:cs="Times New Roman"/>
        </w:rPr>
        <w:tab/>
        <w:t>House</w:t>
      </w:r>
      <w:r>
        <w:rPr>
          <w:rFonts w:cs="Times New Roman"/>
        </w:rPr>
        <w:tab/>
        <w:t>Read third time and sent to Senate (</w:t>
      </w:r>
      <w:hyperlink r:id="rId17" w:history="1">
        <w:r w:rsidRPr="0032263A">
          <w:rPr>
            <w:rStyle w:val="Hyperlink"/>
            <w:rFonts w:cs="Times New Roman"/>
          </w:rPr>
          <w:t>House Journal</w:t>
        </w:r>
        <w:r w:rsidRPr="0032263A">
          <w:rPr>
            <w:rStyle w:val="Hyperlink"/>
            <w:rFonts w:cs="Times New Roman"/>
          </w:rPr>
          <w:noBreakHyphen/>
          <w:t>page 1</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Introduced, read first time, placed on local &amp; uncontested calendar (</w:t>
      </w:r>
      <w:hyperlink r:id="rId18" w:history="1">
        <w:r w:rsidRPr="0032263A">
          <w:rPr>
            <w:rStyle w:val="Hyperlink"/>
            <w:rFonts w:cs="Times New Roman"/>
          </w:rPr>
          <w:t>Senate Journal</w:t>
        </w:r>
        <w:r w:rsidRPr="0032263A">
          <w:rPr>
            <w:rStyle w:val="Hyperlink"/>
            <w:rFonts w:cs="Times New Roman"/>
          </w:rPr>
          <w:noBreakHyphen/>
          <w:t>page 12</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19" w:history="1">
        <w:r w:rsidRPr="0032263A">
          <w:rPr>
            <w:rStyle w:val="Hyperlink"/>
            <w:rFonts w:cs="Times New Roman"/>
          </w:rPr>
          <w:t>Senate Journal</w:t>
        </w:r>
        <w:r w:rsidRPr="0032263A">
          <w:rPr>
            <w:rStyle w:val="Hyperlink"/>
            <w:rFonts w:cs="Times New Roman"/>
          </w:rPr>
          <w:noBreakHyphen/>
          <w:t>page 9</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Unanimous consent for third reading on next legislative day (</w:t>
      </w:r>
      <w:hyperlink r:id="rId20" w:history="1">
        <w:r w:rsidRPr="0032263A">
          <w:rPr>
            <w:rStyle w:val="Hyperlink"/>
            <w:rFonts w:cs="Times New Roman"/>
          </w:rPr>
          <w:t>Senate Journal</w:t>
        </w:r>
        <w:r w:rsidRPr="0032263A">
          <w:rPr>
            <w:rStyle w:val="Hyperlink"/>
            <w:rFonts w:cs="Times New Roman"/>
          </w:rPr>
          <w:noBreakHyphen/>
          <w:t>page 9</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3/11/2022</w:t>
      </w:r>
      <w:r>
        <w:rPr>
          <w:rFonts w:cs="Times New Roman"/>
        </w:rPr>
        <w:tab/>
        <w:t>Senate</w:t>
      </w:r>
      <w:r>
        <w:rPr>
          <w:rFonts w:cs="Times New Roman"/>
        </w:rPr>
        <w:tab/>
        <w:t>Read third time and enrolled (</w:t>
      </w:r>
      <w:hyperlink r:id="rId21" w:history="1">
        <w:r w:rsidRPr="0032263A">
          <w:rPr>
            <w:rStyle w:val="Hyperlink"/>
            <w:rFonts w:cs="Times New Roman"/>
          </w:rPr>
          <w:t>Senate Journal</w:t>
        </w:r>
        <w:r w:rsidRPr="0032263A">
          <w:rPr>
            <w:rStyle w:val="Hyperlink"/>
            <w:rFonts w:cs="Times New Roman"/>
          </w:rPr>
          <w:noBreakHyphen/>
          <w:t>page 3</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r>
      <w:r>
        <w:rPr>
          <w:rFonts w:cs="Times New Roman"/>
        </w:rPr>
        <w:tab/>
        <w:t>Ratified R  135 (</w:t>
      </w:r>
      <w:hyperlink r:id="rId22" w:history="1">
        <w:r w:rsidRPr="0032263A">
          <w:rPr>
            <w:rStyle w:val="Hyperlink"/>
            <w:rFonts w:cs="Times New Roman"/>
          </w:rPr>
          <w:t>Senate Journal</w:t>
        </w:r>
        <w:r w:rsidRPr="0032263A">
          <w:rPr>
            <w:rStyle w:val="Hyperlink"/>
            <w:rFonts w:cs="Times New Roman"/>
          </w:rPr>
          <w:noBreakHyphen/>
          <w:t>page 72</w:t>
        </w:r>
      </w:hyperlink>
      <w:r>
        <w:rPr>
          <w:rFonts w:cs="Times New Roman"/>
        </w:rPr>
        <w:t>)</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Signed By Governor</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04/04/22</w:t>
      </w:r>
    </w:p>
    <w:p w:rsidR="000A4983" w:rsidRDefault="000A4983" w:rsidP="000A4983">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248</w:t>
      </w:r>
    </w:p>
    <w:p w:rsidR="000A4983" w:rsidRDefault="000A4983" w:rsidP="000A4983">
      <w:pPr>
        <w:widowControl w:val="0"/>
        <w:tabs>
          <w:tab w:val="right" w:pos="1008"/>
          <w:tab w:val="left" w:pos="1152"/>
          <w:tab w:val="left" w:pos="1872"/>
          <w:tab w:val="left" w:pos="9187"/>
        </w:tabs>
        <w:ind w:left="2088" w:hanging="2088"/>
        <w:rPr>
          <w:rFonts w:cs="Times New Roman"/>
        </w:rPr>
      </w:pPr>
    </w:p>
    <w:p w:rsidR="00C7304A" w:rsidRPr="00C7304A" w:rsidRDefault="00C7304A" w:rsidP="00C7304A">
      <w:pPr>
        <w:widowControl w:val="0"/>
        <w:tabs>
          <w:tab w:val="right" w:pos="1008"/>
          <w:tab w:val="left" w:pos="1152"/>
          <w:tab w:val="left" w:pos="1872"/>
          <w:tab w:val="left" w:pos="9187"/>
        </w:tabs>
        <w:ind w:left="2088" w:hanging="2088"/>
        <w:rPr>
          <w:rFonts w:eastAsia="Times New Roman" w:cs="Times New Roman"/>
          <w:szCs w:val="20"/>
        </w:rPr>
      </w:pPr>
      <w:r w:rsidRPr="00C7304A">
        <w:rPr>
          <w:rFonts w:eastAsia="Times New Roman" w:cs="Times New Roman"/>
          <w:szCs w:val="20"/>
        </w:rPr>
        <w:t xml:space="preserve">View the latest </w:t>
      </w:r>
      <w:hyperlink r:id="rId23" w:history="1">
        <w:r w:rsidRPr="00C7304A">
          <w:rPr>
            <w:rFonts w:eastAsia="Times New Roman" w:cs="Times New Roman"/>
            <w:color w:val="0000FF" w:themeColor="hyperlink"/>
            <w:szCs w:val="20"/>
            <w:u w:val="single"/>
          </w:rPr>
          <w:t>legislative information</w:t>
        </w:r>
      </w:hyperlink>
      <w:r w:rsidRPr="00C7304A">
        <w:rPr>
          <w:rFonts w:eastAsia="Times New Roman" w:cs="Times New Roman"/>
          <w:szCs w:val="20"/>
        </w:rPr>
        <w:t xml:space="preserve"> at the website</w:t>
      </w:r>
    </w:p>
    <w:p w:rsidR="00C7304A" w:rsidRPr="00C7304A" w:rsidRDefault="00C7304A" w:rsidP="00C7304A">
      <w:pPr>
        <w:widowControl w:val="0"/>
        <w:tabs>
          <w:tab w:val="right" w:pos="1008"/>
          <w:tab w:val="left" w:pos="1152"/>
          <w:tab w:val="left" w:pos="1872"/>
          <w:tab w:val="left" w:pos="9187"/>
        </w:tabs>
        <w:ind w:left="2088" w:hanging="2088"/>
        <w:rPr>
          <w:rFonts w:eastAsia="Times New Roman" w:cs="Times New Roman"/>
          <w:szCs w:val="20"/>
        </w:rPr>
      </w:pPr>
    </w:p>
    <w:p w:rsidR="00C7304A" w:rsidRPr="00C7304A" w:rsidRDefault="00C7304A" w:rsidP="00C7304A">
      <w:pPr>
        <w:widowControl w:val="0"/>
        <w:tabs>
          <w:tab w:val="right" w:pos="1008"/>
          <w:tab w:val="left" w:pos="1152"/>
          <w:tab w:val="left" w:pos="1872"/>
          <w:tab w:val="left" w:pos="9187"/>
        </w:tabs>
        <w:ind w:left="2088" w:hanging="2088"/>
        <w:rPr>
          <w:rFonts w:eastAsia="Times New Roman" w:cs="Times New Roman"/>
          <w:szCs w:val="20"/>
        </w:rPr>
      </w:pP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304A">
        <w:rPr>
          <w:rFonts w:eastAsia="Times New Roman" w:cs="Times New Roman"/>
          <w:b/>
          <w:szCs w:val="20"/>
        </w:rPr>
        <w:t>VERSIONS OF THIS BILL</w:t>
      </w:r>
    </w:p>
    <w:p w:rsidR="00C7304A" w:rsidRPr="00C7304A" w:rsidRDefault="00C7304A"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304A" w:rsidRPr="00C7304A" w:rsidRDefault="001C321C" w:rsidP="00C730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7304A" w:rsidRPr="00C7304A">
          <w:rPr>
            <w:rFonts w:eastAsia="Times New Roman" w:cs="Times New Roman"/>
            <w:color w:val="0000FF" w:themeColor="hyperlink"/>
            <w:szCs w:val="20"/>
            <w:u w:val="single"/>
          </w:rPr>
          <w:t>1/14/2021</w:t>
        </w:r>
      </w:hyperlink>
    </w:p>
    <w:p w:rsidR="00C7304A" w:rsidRPr="00C7304A" w:rsidRDefault="001C321C" w:rsidP="00C7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7304A" w:rsidRPr="00C7304A">
          <w:rPr>
            <w:rFonts w:eastAsia="Times New Roman" w:cs="Times New Roman"/>
            <w:color w:val="0000FF" w:themeColor="hyperlink"/>
            <w:szCs w:val="20"/>
            <w:u w:val="single"/>
          </w:rPr>
          <w:t>2/18/2021</w:t>
        </w:r>
      </w:hyperlink>
    </w:p>
    <w:p w:rsidR="00C7304A" w:rsidRPr="00C7304A" w:rsidRDefault="001C321C" w:rsidP="00C7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7304A" w:rsidRPr="00C7304A">
          <w:rPr>
            <w:rFonts w:eastAsia="Times New Roman" w:cs="Times New Roman"/>
            <w:color w:val="0000FF" w:themeColor="hyperlink"/>
            <w:szCs w:val="20"/>
            <w:u w:val="single"/>
          </w:rPr>
          <w:t>3/2/2022</w:t>
        </w:r>
      </w:hyperlink>
    </w:p>
    <w:p w:rsidR="00C7304A" w:rsidRPr="00C7304A" w:rsidRDefault="001C321C" w:rsidP="00C7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7304A" w:rsidRPr="00C7304A">
          <w:rPr>
            <w:rFonts w:eastAsia="Times New Roman" w:cs="Times New Roman"/>
            <w:color w:val="0000FF" w:themeColor="hyperlink"/>
            <w:szCs w:val="20"/>
            <w:u w:val="single"/>
          </w:rPr>
          <w:t>3/8/2022</w:t>
        </w:r>
      </w:hyperlink>
    </w:p>
    <w:p w:rsidR="00C7304A" w:rsidRPr="00C7304A" w:rsidRDefault="00C7304A" w:rsidP="00C7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7304A" w:rsidRDefault="00C7304A" w:rsidP="00C730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304A" w:rsidSect="00C7304A">
          <w:pgSz w:w="12240" w:h="15840" w:code="1"/>
          <w:pgMar w:top="1080" w:right="1440" w:bottom="1080" w:left="1440" w:header="720" w:footer="720" w:gutter="0"/>
          <w:pgNumType w:start="1"/>
          <w:cols w:space="720"/>
          <w:noEndnote/>
          <w:docGrid w:linePitch="360"/>
        </w:sectPr>
      </w:pPr>
    </w:p>
    <w:p w:rsidR="009F08D3"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R135, H3679)</w:t>
      </w:r>
    </w:p>
    <w:p w:rsidR="009F08D3" w:rsidRPr="008836A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08D3" w:rsidRPr="00C7304A"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304A">
        <w:rPr>
          <w:rFonts w:cs="Times New Roman"/>
          <w:b/>
          <w:color w:val="000000" w:themeColor="text1"/>
          <w:szCs w:val="36"/>
        </w:rPr>
        <w:t xml:space="preserve">A JOINT RESOLUTION </w:t>
      </w:r>
      <w:r w:rsidRPr="00C7304A">
        <w:rPr>
          <w:rFonts w:cs="Times New Roman"/>
          <w:b/>
        </w:rPr>
        <w:t>TO AUTHORIZE THE AIKEN COUNTY COUNCIL AND THE AIKEN CITY COUNCIL TO TRANSFER THE VIETNAM WAR MEMORIAL, ETERNAL FLAME, AND UNITED STATES FLAG INSTALLATIONS TO THE AIKEN COUNTY VETERANS MEMORIAL PARK.</w:t>
      </w:r>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4EF5">
        <w:rPr>
          <w:rFonts w:cs="Times New Roman"/>
        </w:rPr>
        <w:t>Be it enacted by the General Assembly of the State of South Carolina:</w:t>
      </w:r>
    </w:p>
    <w:p w:rsidR="009F08D3"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8D3" w:rsidRPr="003E1E14"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Vietnam War Memorial</w:t>
      </w:r>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4EF5">
        <w:rPr>
          <w:rFonts w:cs="Times New Roman"/>
        </w:rPr>
        <w:t>SECTION</w:t>
      </w:r>
      <w:r w:rsidRPr="00BF4EF5">
        <w:rPr>
          <w:rFonts w:cs="Times New Roman"/>
        </w:rPr>
        <w:tab/>
        <w:t>1.</w:t>
      </w:r>
      <w:r w:rsidRPr="00BF4EF5">
        <w:rPr>
          <w:rFonts w:cs="Times New Roman"/>
        </w:rPr>
        <w:tab/>
        <w:t>The Aiken County Council and the Aiken City Council are authorized by the General Assembly to proceed with appropriate ordinances to designate an entity to transfer the Vietnam War Memorial, eternal flame, and United States flag installations from the corner of Edgefield Avenue and Laurens Street, North West, in Aiken, South Carolina, to the Aiken County Veterans Memorial Park located at 1435 Richland Avenue, East, Aiken, South Carolina, 29801.</w:t>
      </w:r>
    </w:p>
    <w:p w:rsidR="009F08D3"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8D3" w:rsidRPr="003E1E14"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08D3" w:rsidRPr="00BF4EF5"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4EF5">
        <w:rPr>
          <w:rFonts w:cs="Times New Roman"/>
        </w:rPr>
        <w:t>SECTION</w:t>
      </w:r>
      <w:r w:rsidRPr="00BF4EF5">
        <w:rPr>
          <w:rFonts w:cs="Times New Roman"/>
        </w:rPr>
        <w:tab/>
        <w:t>2.</w:t>
      </w:r>
      <w:r w:rsidRPr="00BF4EF5">
        <w:rPr>
          <w:rFonts w:cs="Times New Roman"/>
        </w:rPr>
        <w:tab/>
        <w:t>This joint resolution takes effect upon approval by the Governor.</w:t>
      </w:r>
    </w:p>
    <w:p w:rsidR="009F08D3"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F08D3" w:rsidRDefault="009F08D3"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2022.</w:t>
      </w:r>
    </w:p>
    <w:p w:rsidR="009F08D3" w:rsidRDefault="009F08D3" w:rsidP="009F08D3">
      <w:pPr>
        <w:jc w:val="both"/>
        <w:rPr>
          <w:color w:val="000000" w:themeColor="text1"/>
        </w:rPr>
      </w:pPr>
    </w:p>
    <w:p w:rsidR="009F08D3" w:rsidRDefault="009F08D3" w:rsidP="009F08D3">
      <w:pPr>
        <w:jc w:val="both"/>
        <w:rPr>
          <w:color w:val="000000" w:themeColor="text1"/>
        </w:rPr>
      </w:pPr>
      <w:r>
        <w:rPr>
          <w:color w:val="000000" w:themeColor="text1"/>
        </w:rPr>
        <w:t>Approved the 4</w:t>
      </w:r>
      <w:r w:rsidRPr="00924755">
        <w:rPr>
          <w:color w:val="000000" w:themeColor="text1"/>
          <w:vertAlign w:val="superscript"/>
        </w:rPr>
        <w:t>th</w:t>
      </w:r>
      <w:r>
        <w:rPr>
          <w:color w:val="000000" w:themeColor="text1"/>
        </w:rPr>
        <w:t xml:space="preserve"> day of April, 2022. </w:t>
      </w:r>
    </w:p>
    <w:p w:rsidR="009F08D3" w:rsidRDefault="009F08D3" w:rsidP="009F08D3">
      <w:pPr>
        <w:jc w:val="center"/>
        <w:rPr>
          <w:color w:val="000000" w:themeColor="text1"/>
        </w:rPr>
      </w:pPr>
    </w:p>
    <w:p w:rsidR="009F08D3" w:rsidRDefault="009F08D3" w:rsidP="009F08D3">
      <w:pPr>
        <w:jc w:val="center"/>
        <w:rPr>
          <w:color w:val="000000" w:themeColor="text1"/>
        </w:rPr>
      </w:pPr>
      <w:r>
        <w:rPr>
          <w:color w:val="000000" w:themeColor="text1"/>
        </w:rPr>
        <w:t>__________</w:t>
      </w:r>
    </w:p>
    <w:p w:rsidR="00C7304A" w:rsidRPr="00A402A7" w:rsidRDefault="00C7304A" w:rsidP="009F0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7304A" w:rsidRPr="00A402A7" w:rsidSect="00C7304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DEB" w:rsidRDefault="00687DEB" w:rsidP="007D5FAC">
      <w:r>
        <w:separator/>
      </w:r>
    </w:p>
  </w:endnote>
  <w:endnote w:type="continuationSeparator" w:id="0">
    <w:p w:rsidR="00687DEB" w:rsidRDefault="00687DE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4A" w:rsidRPr="00C7304A" w:rsidRDefault="00C7304A" w:rsidP="00C730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321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304A" w:rsidRDefault="00C73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DEB" w:rsidRDefault="00687DEB" w:rsidP="007D5FAC">
      <w:r>
        <w:separator/>
      </w:r>
    </w:p>
  </w:footnote>
  <w:footnote w:type="continuationSeparator" w:id="0">
    <w:p w:rsidR="00687DEB" w:rsidRDefault="00687DE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679"/>
    <w:docVar w:name="ActSecretary" w:val="Newboult"/>
    <w:docVar w:name="ActSIdno" w:val="(140)  3679SA22"/>
    <w:docVar w:name="clipname" w:val="3679SA22"/>
    <w:docVar w:name="dvBillNumber" w:val="3679"/>
    <w:docVar w:name="dvBillNumberPrefix" w:val="H"/>
    <w:docVar w:name="dvOriginalBody" w:val="House"/>
    <w:docVar w:name="HOUSEACTFULLPATH" w:val="L:\COUNCIL\ACTS\3679SA22.DOCX"/>
    <w:docVar w:name="OrigHOUSEBillNo" w:val="3679"/>
    <w:docVar w:name="WhatActtype" w:val="A JOINT RESOLUTION"/>
  </w:docVars>
  <w:rsids>
    <w:rsidRoot w:val="000153C2"/>
    <w:rsid w:val="00002DE0"/>
    <w:rsid w:val="00011987"/>
    <w:rsid w:val="000153C2"/>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4983"/>
    <w:rsid w:val="000A6151"/>
    <w:rsid w:val="000B316D"/>
    <w:rsid w:val="000B56CB"/>
    <w:rsid w:val="000D6F51"/>
    <w:rsid w:val="001030FE"/>
    <w:rsid w:val="001031AE"/>
    <w:rsid w:val="00103295"/>
    <w:rsid w:val="00103D2E"/>
    <w:rsid w:val="00104519"/>
    <w:rsid w:val="00106968"/>
    <w:rsid w:val="00114750"/>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38B3"/>
    <w:rsid w:val="001F729C"/>
    <w:rsid w:val="00200C6E"/>
    <w:rsid w:val="00204492"/>
    <w:rsid w:val="002068E6"/>
    <w:rsid w:val="00206EF4"/>
    <w:rsid w:val="00206FB0"/>
    <w:rsid w:val="00212CD6"/>
    <w:rsid w:val="00215235"/>
    <w:rsid w:val="00223E0F"/>
    <w:rsid w:val="002240A6"/>
    <w:rsid w:val="00226AE7"/>
    <w:rsid w:val="00227E7D"/>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710"/>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4DBE"/>
    <w:rsid w:val="003B6BB7"/>
    <w:rsid w:val="003B746E"/>
    <w:rsid w:val="003C030C"/>
    <w:rsid w:val="003D2A73"/>
    <w:rsid w:val="003D5D65"/>
    <w:rsid w:val="003E1E14"/>
    <w:rsid w:val="003E2FE8"/>
    <w:rsid w:val="003F6E65"/>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4318"/>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50E"/>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1692"/>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87DEB"/>
    <w:rsid w:val="0069010D"/>
    <w:rsid w:val="00690F99"/>
    <w:rsid w:val="00691B24"/>
    <w:rsid w:val="00696C4D"/>
    <w:rsid w:val="00696F5B"/>
    <w:rsid w:val="006A3DFC"/>
    <w:rsid w:val="006A4214"/>
    <w:rsid w:val="006A5B40"/>
    <w:rsid w:val="006A65C8"/>
    <w:rsid w:val="006A6F1D"/>
    <w:rsid w:val="006B151F"/>
    <w:rsid w:val="006B263A"/>
    <w:rsid w:val="006B4FA6"/>
    <w:rsid w:val="006C0831"/>
    <w:rsid w:val="006C2574"/>
    <w:rsid w:val="006C5D14"/>
    <w:rsid w:val="006C7535"/>
    <w:rsid w:val="006C7D00"/>
    <w:rsid w:val="006D1F87"/>
    <w:rsid w:val="006D6B8E"/>
    <w:rsid w:val="006E038F"/>
    <w:rsid w:val="006E5830"/>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2F02"/>
    <w:rsid w:val="008E5FD7"/>
    <w:rsid w:val="008F4CA1"/>
    <w:rsid w:val="008F510F"/>
    <w:rsid w:val="008F5F0A"/>
    <w:rsid w:val="008F7D5B"/>
    <w:rsid w:val="00900319"/>
    <w:rsid w:val="00902430"/>
    <w:rsid w:val="00906538"/>
    <w:rsid w:val="009076FA"/>
    <w:rsid w:val="00916EE8"/>
    <w:rsid w:val="009254E2"/>
    <w:rsid w:val="00926C29"/>
    <w:rsid w:val="00934A0A"/>
    <w:rsid w:val="00940A90"/>
    <w:rsid w:val="009434B9"/>
    <w:rsid w:val="00946155"/>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64C8"/>
    <w:rsid w:val="009D0B32"/>
    <w:rsid w:val="009D335B"/>
    <w:rsid w:val="009D75E7"/>
    <w:rsid w:val="009F08D3"/>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2A7"/>
    <w:rsid w:val="00A42B73"/>
    <w:rsid w:val="00A46627"/>
    <w:rsid w:val="00A475E8"/>
    <w:rsid w:val="00A61397"/>
    <w:rsid w:val="00A62F8F"/>
    <w:rsid w:val="00A64E80"/>
    <w:rsid w:val="00A73974"/>
    <w:rsid w:val="00A74007"/>
    <w:rsid w:val="00A8493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68E3"/>
    <w:rsid w:val="00AF08CD"/>
    <w:rsid w:val="00AF2080"/>
    <w:rsid w:val="00AF3196"/>
    <w:rsid w:val="00AF3FED"/>
    <w:rsid w:val="00AF6432"/>
    <w:rsid w:val="00AF7929"/>
    <w:rsid w:val="00AF7A83"/>
    <w:rsid w:val="00B0564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04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C73"/>
    <w:rsid w:val="00D56467"/>
    <w:rsid w:val="00D63C04"/>
    <w:rsid w:val="00D650D0"/>
    <w:rsid w:val="00D75E1A"/>
    <w:rsid w:val="00D76225"/>
    <w:rsid w:val="00D7634A"/>
    <w:rsid w:val="00D7706E"/>
    <w:rsid w:val="00D80303"/>
    <w:rsid w:val="00D84CD1"/>
    <w:rsid w:val="00D9130B"/>
    <w:rsid w:val="00D92268"/>
    <w:rsid w:val="00D94602"/>
    <w:rsid w:val="00D958BB"/>
    <w:rsid w:val="00D97200"/>
    <w:rsid w:val="00DA1730"/>
    <w:rsid w:val="00DB01BE"/>
    <w:rsid w:val="00DB1297"/>
    <w:rsid w:val="00DC093F"/>
    <w:rsid w:val="00DC50C3"/>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24182"/>
    <w:rsid w:val="00E33964"/>
    <w:rsid w:val="00E33DFF"/>
    <w:rsid w:val="00E3462F"/>
    <w:rsid w:val="00E36231"/>
    <w:rsid w:val="00E46E4F"/>
    <w:rsid w:val="00E500F1"/>
    <w:rsid w:val="00E5358E"/>
    <w:rsid w:val="00E60357"/>
    <w:rsid w:val="00E61B4C"/>
    <w:rsid w:val="00E676A9"/>
    <w:rsid w:val="00E71D4E"/>
    <w:rsid w:val="00E757F4"/>
    <w:rsid w:val="00E86344"/>
    <w:rsid w:val="00E86BA9"/>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1AF"/>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1C19F98-8A60-4577-B2EE-1B3F2D21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730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87D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7DEB"/>
    <w:rPr>
      <w:rFonts w:ascii="Segoe UI" w:hAnsi="Segoe UI" w:cs="Segoe UI"/>
      <w:sz w:val="18"/>
      <w:szCs w:val="18"/>
    </w:rPr>
  </w:style>
  <w:style w:type="table" w:styleId="TableGrid">
    <w:name w:val="Table Grid"/>
    <w:basedOn w:val="TableNormal"/>
    <w:uiPriority w:val="59"/>
    <w:rsid w:val="00E863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7304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63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4.docx" TargetMode="External"/><Relationship Id="rId13" Type="http://schemas.openxmlformats.org/officeDocument/2006/relationships/hyperlink" Target="file:///h:\hj\20220302.docx" TargetMode="External"/><Relationship Id="rId18" Type="http://schemas.openxmlformats.org/officeDocument/2006/relationships/hyperlink" Target="file:///h:\sj\20220308.docx" TargetMode="External"/><Relationship Id="rId26" Type="http://schemas.openxmlformats.org/officeDocument/2006/relationships/hyperlink" Target="file:///p:\pprever\2021-22\3679_20220302.docx" TargetMode="External"/><Relationship Id="rId3" Type="http://schemas.openxmlformats.org/officeDocument/2006/relationships/settings" Target="settings.xml"/><Relationship Id="rId21" Type="http://schemas.openxmlformats.org/officeDocument/2006/relationships/hyperlink" Target="file:///h:\sj\20220311.docx" TargetMode="External"/><Relationship Id="rId7" Type="http://schemas.openxmlformats.org/officeDocument/2006/relationships/hyperlink" Target="file:///h:\hj\20210114.docx" TargetMode="External"/><Relationship Id="rId12" Type="http://schemas.openxmlformats.org/officeDocument/2006/relationships/hyperlink" Target="file:///h:\hj\20210223.docx" TargetMode="External"/><Relationship Id="rId17" Type="http://schemas.openxmlformats.org/officeDocument/2006/relationships/hyperlink" Target="file:///h:\hj\20220304.docx" TargetMode="External"/><Relationship Id="rId25" Type="http://schemas.openxmlformats.org/officeDocument/2006/relationships/hyperlink" Target="file:///p:\pprever\2021-22\3679_20210218.docx" TargetMode="External"/><Relationship Id="rId2" Type="http://schemas.openxmlformats.org/officeDocument/2006/relationships/styles" Target="styles.xml"/><Relationship Id="rId16" Type="http://schemas.openxmlformats.org/officeDocument/2006/relationships/hyperlink" Target="file:///h:\hj\20220303.docx" TargetMode="External"/><Relationship Id="rId20" Type="http://schemas.openxmlformats.org/officeDocument/2006/relationships/hyperlink" Target="file:///h:\sj\202203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18.docx" TargetMode="External"/><Relationship Id="rId24" Type="http://schemas.openxmlformats.org/officeDocument/2006/relationships/hyperlink" Target="file:///p:\pprever\2021-22\3679_20210114.docx" TargetMode="External"/><Relationship Id="rId5" Type="http://schemas.openxmlformats.org/officeDocument/2006/relationships/footnotes" Target="footnotes.xml"/><Relationship Id="rId15" Type="http://schemas.openxmlformats.org/officeDocument/2006/relationships/hyperlink" Target="file:///h:\hj\20220303.docx" TargetMode="External"/><Relationship Id="rId23" Type="http://schemas.openxmlformats.org/officeDocument/2006/relationships/hyperlink" Target="http://www.scstatehouse.gov/billsearch.php?billnumbers=3679&amp;session=124&amp;summary=B" TargetMode="External"/><Relationship Id="rId28" Type="http://schemas.openxmlformats.org/officeDocument/2006/relationships/footer" Target="footer1.xml"/><Relationship Id="rId10" Type="http://schemas.openxmlformats.org/officeDocument/2006/relationships/hyperlink" Target="file:///h:\hj\20210203.docx" TargetMode="External"/><Relationship Id="rId19" Type="http://schemas.openxmlformats.org/officeDocument/2006/relationships/hyperlink" Target="file:///h:\sj\202203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10203.docx" TargetMode="External"/><Relationship Id="rId14" Type="http://schemas.openxmlformats.org/officeDocument/2006/relationships/hyperlink" Target="file:///h:\hj\20220303.docx" TargetMode="External"/><Relationship Id="rId22" Type="http://schemas.openxmlformats.org/officeDocument/2006/relationships/hyperlink" Target="file:///h:\sj\20220329.docx" TargetMode="External"/><Relationship Id="rId27" Type="http://schemas.openxmlformats.org/officeDocument/2006/relationships/hyperlink" Target="file:///p:\pprever\2021-22\3679_2022030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7CF50E-5A47-439E-A155-666BC7708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681</Words>
  <Characters>3494</Characters>
  <Application>Microsoft Office Word</Application>
  <DocSecurity>0</DocSecurity>
  <Lines>105</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3679: Authorize to transfer the Vietnam War Memorial, Eternal Flame, and US Flag Installations to the Aiken County Veterans Memorial Park - South Carolina Legislature Online</dc:title>
  <dc:subject/>
  <dc:creator>Julie Newboult</dc:creator>
  <cp:keywords/>
  <dc:description/>
  <cp:lastModifiedBy>Danny Crook</cp:lastModifiedBy>
  <cp:revision>2</cp:revision>
  <cp:lastPrinted>2022-03-11T16:48:00Z</cp:lastPrinted>
  <dcterms:created xsi:type="dcterms:W3CDTF">2022-08-10T17:16:00Z</dcterms:created>
  <dcterms:modified xsi:type="dcterms:W3CDTF">2022-08-10T17:16:00Z</dcterms:modified>
</cp:coreProperties>
</file>