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3C6" w:rsidRDefault="000263C6" w:rsidP="000263C6">
      <w:pPr>
        <w:widowControl w:val="0"/>
        <w:jc w:val="center"/>
      </w:pPr>
      <w:r w:rsidRPr="000263C6">
        <w:rPr>
          <w:b/>
        </w:rPr>
        <w:t>South Carolina General Assembly</w:t>
      </w:r>
    </w:p>
    <w:p w:rsidR="000263C6" w:rsidRDefault="000263C6" w:rsidP="000263C6">
      <w:pPr>
        <w:widowControl w:val="0"/>
        <w:jc w:val="center"/>
      </w:pPr>
      <w:r>
        <w:t>124th Session, 2021-2022</w:t>
      </w:r>
    </w:p>
    <w:p w:rsidR="000263C6" w:rsidRDefault="000263C6" w:rsidP="000263C6">
      <w:pPr>
        <w:widowControl w:val="0"/>
        <w:jc w:val="left"/>
      </w:pPr>
    </w:p>
    <w:p w:rsidR="000263C6" w:rsidRDefault="000263C6" w:rsidP="000263C6">
      <w:pPr>
        <w:widowControl w:val="0"/>
        <w:jc w:val="left"/>
        <w:rPr>
          <w:b/>
        </w:rPr>
      </w:pPr>
      <w:r w:rsidRPr="000263C6">
        <w:rPr>
          <w:b/>
        </w:rPr>
        <w:t>H. 3728</w:t>
      </w:r>
    </w:p>
    <w:p w:rsidR="000263C6" w:rsidRDefault="000263C6" w:rsidP="000263C6">
      <w:pPr>
        <w:widowControl w:val="0"/>
        <w:jc w:val="left"/>
        <w:rPr>
          <w:b/>
        </w:rPr>
      </w:pPr>
    </w:p>
    <w:p w:rsidR="000263C6" w:rsidRDefault="000263C6" w:rsidP="000263C6">
      <w:pPr>
        <w:widowControl w:val="0"/>
        <w:jc w:val="left"/>
      </w:pPr>
      <w:r w:rsidRPr="000263C6">
        <w:rPr>
          <w:b/>
        </w:rPr>
        <w:t>STATUS INFORMATION</w:t>
      </w:r>
    </w:p>
    <w:p w:rsidR="000263C6" w:rsidRDefault="000263C6" w:rsidP="000263C6">
      <w:pPr>
        <w:widowControl w:val="0"/>
        <w:jc w:val="left"/>
      </w:pPr>
    </w:p>
    <w:p w:rsidR="000263C6" w:rsidRDefault="000263C6" w:rsidP="000263C6">
      <w:pPr>
        <w:widowControl w:val="0"/>
        <w:jc w:val="left"/>
      </w:pPr>
      <w:r>
        <w:t>General Bill</w:t>
      </w:r>
    </w:p>
    <w:p w:rsidR="000263C6" w:rsidRDefault="000263C6" w:rsidP="000263C6">
      <w:pPr>
        <w:widowControl w:val="0"/>
        <w:jc w:val="left"/>
      </w:pPr>
      <w:r>
        <w:t>Sponsors: Rep. Hyde</w:t>
      </w:r>
    </w:p>
    <w:p w:rsidR="000263C6" w:rsidRDefault="000263C6" w:rsidP="000263C6">
      <w:pPr>
        <w:widowControl w:val="0"/>
        <w:jc w:val="left"/>
      </w:pPr>
      <w:r>
        <w:t>Document Path: l:\council\bills\bh\7401ahb21.docx</w:t>
      </w:r>
    </w:p>
    <w:p w:rsidR="000263C6" w:rsidRDefault="000263C6" w:rsidP="000263C6">
      <w:pPr>
        <w:widowControl w:val="0"/>
        <w:jc w:val="left"/>
      </w:pPr>
    </w:p>
    <w:p w:rsidR="00B814CE" w:rsidRDefault="00B814CE" w:rsidP="000263C6">
      <w:pPr>
        <w:widowControl w:val="0"/>
        <w:jc w:val="left"/>
      </w:pPr>
      <w:r>
        <w:t>Introduced in the House on January 27, 2021</w:t>
      </w:r>
    </w:p>
    <w:p w:rsidR="00B814CE" w:rsidRPr="00B814CE" w:rsidRDefault="00B814CE" w:rsidP="000263C6">
      <w:pPr>
        <w:widowControl w:val="0"/>
        <w:jc w:val="left"/>
      </w:pPr>
      <w:r>
        <w:t xml:space="preserve">Currently residing in the House Committee on </w:t>
      </w:r>
      <w:r w:rsidRPr="00B814CE">
        <w:rPr>
          <w:b/>
        </w:rPr>
        <w:t>Judiciary</w:t>
      </w:r>
    </w:p>
    <w:p w:rsidR="00B814CE" w:rsidRDefault="00B814CE" w:rsidP="000263C6">
      <w:pPr>
        <w:widowControl w:val="0"/>
        <w:jc w:val="left"/>
      </w:pPr>
    </w:p>
    <w:p w:rsidR="000263C6" w:rsidRDefault="008471A8" w:rsidP="000263C6">
      <w:pPr>
        <w:widowControl w:val="0"/>
        <w:jc w:val="left"/>
      </w:pPr>
      <w:r>
        <w:t>Summary: Threatening to kill or inflict bodily harm, offense created</w:t>
      </w:r>
    </w:p>
    <w:p w:rsidR="000263C6" w:rsidRDefault="000263C6" w:rsidP="000263C6">
      <w:pPr>
        <w:widowControl w:val="0"/>
        <w:jc w:val="left"/>
      </w:pPr>
    </w:p>
    <w:p w:rsidR="000263C6" w:rsidRDefault="000263C6" w:rsidP="000263C6">
      <w:pPr>
        <w:widowControl w:val="0"/>
        <w:jc w:val="left"/>
      </w:pPr>
    </w:p>
    <w:p w:rsidR="000263C6" w:rsidRDefault="000263C6" w:rsidP="000263C6">
      <w:pPr>
        <w:widowControl w:val="0"/>
        <w:tabs>
          <w:tab w:val="center" w:pos="590"/>
          <w:tab w:val="center" w:pos="1440"/>
          <w:tab w:val="left" w:pos="1872"/>
          <w:tab w:val="left" w:pos="9187"/>
        </w:tabs>
        <w:jc w:val="left"/>
      </w:pPr>
      <w:r w:rsidRPr="000263C6">
        <w:rPr>
          <w:b/>
        </w:rPr>
        <w:t>HISTORY OF LEGISLATIVE ACTIONS</w:t>
      </w:r>
    </w:p>
    <w:p w:rsidR="000263C6" w:rsidRDefault="000263C6" w:rsidP="000263C6">
      <w:pPr>
        <w:widowControl w:val="0"/>
        <w:tabs>
          <w:tab w:val="center" w:pos="590"/>
          <w:tab w:val="center" w:pos="1440"/>
          <w:tab w:val="left" w:pos="1872"/>
          <w:tab w:val="left" w:pos="9187"/>
        </w:tabs>
        <w:jc w:val="left"/>
      </w:pPr>
    </w:p>
    <w:p w:rsidR="000263C6" w:rsidRPr="000263C6" w:rsidRDefault="000263C6" w:rsidP="000263C6">
      <w:pPr>
        <w:widowControl w:val="0"/>
        <w:tabs>
          <w:tab w:val="center" w:pos="590"/>
          <w:tab w:val="center" w:pos="1440"/>
          <w:tab w:val="left" w:pos="1872"/>
          <w:tab w:val="left" w:pos="9187"/>
        </w:tabs>
        <w:jc w:val="left"/>
      </w:pPr>
      <w:r w:rsidRPr="000263C6">
        <w:rPr>
          <w:u w:val="single"/>
        </w:rPr>
        <w:tab/>
        <w:t>Date</w:t>
      </w:r>
      <w:r w:rsidRPr="000263C6">
        <w:rPr>
          <w:u w:val="single"/>
        </w:rPr>
        <w:tab/>
        <w:t>Body</w:t>
      </w:r>
      <w:r w:rsidRPr="000263C6">
        <w:rPr>
          <w:u w:val="single"/>
        </w:rPr>
        <w:tab/>
        <w:t>Action Description with journal page number</w:t>
      </w:r>
      <w:r w:rsidRPr="000263C6">
        <w:rPr>
          <w:u w:val="single"/>
        </w:rPr>
        <w:tab/>
      </w:r>
    </w:p>
    <w:p w:rsidR="000D7607" w:rsidRDefault="000D7607" w:rsidP="000D7607">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1B1781">
          <w:rPr>
            <w:rStyle w:val="Hyperlink"/>
          </w:rPr>
          <w:t>House Journal</w:t>
        </w:r>
        <w:r w:rsidRPr="001B1781">
          <w:rPr>
            <w:rStyle w:val="Hyperlink"/>
          </w:rPr>
          <w:noBreakHyphen/>
          <w:t>page 14</w:t>
        </w:r>
      </w:hyperlink>
      <w:r>
        <w:t>)</w:t>
      </w:r>
    </w:p>
    <w:p w:rsidR="000D7607" w:rsidRDefault="000D7607" w:rsidP="000D7607">
      <w:pPr>
        <w:widowControl w:val="0"/>
        <w:tabs>
          <w:tab w:val="right" w:pos="1008"/>
          <w:tab w:val="left" w:pos="1152"/>
          <w:tab w:val="left" w:pos="1872"/>
          <w:tab w:val="left" w:pos="9187"/>
        </w:tabs>
        <w:ind w:left="2088" w:hanging="2088"/>
      </w:pPr>
      <w:r>
        <w:tab/>
        <w:t>1/27/2021</w:t>
      </w:r>
      <w:r>
        <w:tab/>
        <w:t>House</w:t>
      </w:r>
      <w:r>
        <w:tab/>
        <w:t xml:space="preserve">Referred to Committee on </w:t>
      </w:r>
      <w:r w:rsidRPr="001B1781">
        <w:rPr>
          <w:b/>
        </w:rPr>
        <w:t>Judiciary</w:t>
      </w:r>
      <w:r>
        <w:t xml:space="preserve"> (</w:t>
      </w:r>
      <w:hyperlink r:id="rId8" w:history="1">
        <w:r w:rsidRPr="001B1781">
          <w:rPr>
            <w:rStyle w:val="Hyperlink"/>
          </w:rPr>
          <w:t>House Journal</w:t>
        </w:r>
        <w:r w:rsidRPr="001B1781">
          <w:rPr>
            <w:rStyle w:val="Hyperlink"/>
          </w:rPr>
          <w:noBreakHyphen/>
          <w:t>page 14</w:t>
        </w:r>
      </w:hyperlink>
      <w:r>
        <w:t>)</w:t>
      </w:r>
    </w:p>
    <w:p w:rsidR="000D7607" w:rsidRDefault="000D7607" w:rsidP="000D7607">
      <w:pPr>
        <w:widowControl w:val="0"/>
        <w:tabs>
          <w:tab w:val="right" w:pos="1008"/>
          <w:tab w:val="left" w:pos="1152"/>
          <w:tab w:val="left" w:pos="1872"/>
          <w:tab w:val="left" w:pos="9187"/>
        </w:tabs>
        <w:ind w:left="2088" w:hanging="2088"/>
      </w:pPr>
    </w:p>
    <w:p w:rsidR="000263C6" w:rsidRDefault="000263C6" w:rsidP="000263C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263C6">
          <w:rPr>
            <w:rStyle w:val="Hyperlink"/>
          </w:rPr>
          <w:t>legislative information</w:t>
        </w:r>
      </w:hyperlink>
      <w:r>
        <w:t xml:space="preserve"> at the website</w:t>
      </w:r>
    </w:p>
    <w:p w:rsidR="000263C6" w:rsidRDefault="000263C6" w:rsidP="000263C6">
      <w:pPr>
        <w:widowControl w:val="0"/>
        <w:tabs>
          <w:tab w:val="right" w:pos="1008"/>
          <w:tab w:val="left" w:pos="1152"/>
          <w:tab w:val="left" w:pos="1872"/>
          <w:tab w:val="left" w:pos="9187"/>
        </w:tabs>
        <w:ind w:left="2088" w:hanging="2088"/>
        <w:jc w:val="left"/>
      </w:pPr>
    </w:p>
    <w:p w:rsidR="000263C6" w:rsidRPr="000263C6" w:rsidRDefault="000263C6" w:rsidP="000263C6">
      <w:pPr>
        <w:widowControl w:val="0"/>
        <w:tabs>
          <w:tab w:val="right" w:pos="1008"/>
          <w:tab w:val="left" w:pos="1152"/>
          <w:tab w:val="left" w:pos="1872"/>
          <w:tab w:val="left" w:pos="9187"/>
        </w:tabs>
        <w:ind w:left="2088" w:hanging="2088"/>
        <w:jc w:val="left"/>
      </w:pPr>
    </w:p>
    <w:p w:rsidR="000263C6" w:rsidRDefault="000263C6" w:rsidP="000263C6">
      <w:pPr>
        <w:widowControl w:val="0"/>
        <w:jc w:val="left"/>
      </w:pPr>
      <w:r w:rsidRPr="000263C6">
        <w:rPr>
          <w:b/>
        </w:rPr>
        <w:t>VERSIONS OF THIS BILL</w:t>
      </w:r>
    </w:p>
    <w:p w:rsidR="000263C6" w:rsidRDefault="000263C6" w:rsidP="000263C6">
      <w:pPr>
        <w:widowControl w:val="0"/>
        <w:jc w:val="left"/>
      </w:pPr>
    </w:p>
    <w:p w:rsidR="000263C6" w:rsidRDefault="003B2E71" w:rsidP="000263C6">
      <w:pPr>
        <w:widowControl w:val="0"/>
        <w:jc w:val="left"/>
      </w:pPr>
      <w:hyperlink r:id="rId10" w:history="1">
        <w:r w:rsidR="000263C6">
          <w:rPr>
            <w:rStyle w:val="Hyperlink"/>
          </w:rPr>
          <w:t>1/26/2021</w:t>
        </w:r>
      </w:hyperlink>
    </w:p>
    <w:p w:rsidR="000263C6" w:rsidRDefault="000263C6" w:rsidP="000263C6"/>
    <w:p w:rsidR="000263C6" w:rsidRDefault="000263C6" w:rsidP="000263C6">
      <w:pPr>
        <w:sectPr w:rsidR="000263C6" w:rsidSect="000263C6">
          <w:pgSz w:w="12240" w:h="15840" w:code="1"/>
          <w:pgMar w:top="1080" w:right="1440" w:bottom="1080" w:left="1440" w:header="720" w:footer="720" w:gutter="0"/>
          <w:cols w:space="720"/>
          <w:noEndnote/>
          <w:docGrid w:linePitch="360"/>
        </w:sectPr>
      </w:pPr>
    </w:p>
    <w:p w:rsidR="00176B27" w:rsidRDefault="00176B27" w:rsidP="0024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539" w:rsidRDefault="00246539" w:rsidP="0024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539" w:rsidRDefault="00246539" w:rsidP="0024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539" w:rsidRDefault="00246539" w:rsidP="0024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539" w:rsidRDefault="00246539" w:rsidP="0024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539" w:rsidRDefault="00246539" w:rsidP="0024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539" w:rsidRDefault="00246539" w:rsidP="0024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62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3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593B20">
        <w:rPr>
          <w:color w:val="000000" w:themeColor="text1"/>
          <w:u w:color="000000" w:themeColor="text1"/>
        </w:rPr>
        <w:t>AMEND THE CODE OF LAWS OF SOUTH CAROLINA, 1976, BY ADDING SECTION 16</w:t>
      </w:r>
      <w:r>
        <w:rPr>
          <w:color w:val="000000" w:themeColor="text1"/>
          <w:u w:color="000000" w:themeColor="text1"/>
        </w:rPr>
        <w:noBreakHyphen/>
      </w:r>
      <w:r w:rsidRPr="00593B20">
        <w:rPr>
          <w:color w:val="000000" w:themeColor="text1"/>
          <w:u w:color="000000" w:themeColor="text1"/>
        </w:rPr>
        <w:t>3</w:t>
      </w:r>
      <w:r>
        <w:rPr>
          <w:color w:val="000000" w:themeColor="text1"/>
          <w:u w:color="000000" w:themeColor="text1"/>
        </w:rPr>
        <w:noBreakHyphen/>
      </w:r>
      <w:r w:rsidRPr="00593B20">
        <w:rPr>
          <w:color w:val="000000" w:themeColor="text1"/>
          <w:u w:color="000000" w:themeColor="text1"/>
        </w:rPr>
        <w:t>1030 SO AS TO CREATE THE OFFENSE OF THREATENING TO KILL OR INFLICT BODILY HARM TO A PUBLIC OFFICIAL, PUBLIC EMPLOYEE, TEACHER, PRINCIPAL, OR IMMEDIATE FAMILY MEMBER OF ONE OF THESE WHEN THE THREAT IS ACCOMPANIED BY AN OVERT ACT AND DIRECTLY RELATED TO THE PROFESSIONAL RESPONSIBILITIES OF THE OFFICIAL, TO DEFINE NECESSARY TERMS, AND TO PROVIDE A PENALTY</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62D9" w:rsidRDefault="00936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62D9" w:rsidRDefault="00936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90" w:rsidRDefault="00633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t>SECTION</w:t>
      </w:r>
      <w:r w:rsidRPr="00593B20">
        <w:rPr>
          <w:color w:val="000000" w:themeColor="text1"/>
          <w:u w:color="000000" w:themeColor="text1"/>
        </w:rPr>
        <w:tab/>
        <w:t>1.</w:t>
      </w:r>
      <w:r w:rsidRPr="00593B20">
        <w:rPr>
          <w:color w:val="000000" w:themeColor="text1"/>
          <w:u w:color="000000" w:themeColor="text1"/>
        </w:rPr>
        <w:tab/>
        <w:t>Article 11, Chapter 3, Title 16 of the 1976 Code is amended by adding:</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tab/>
        <w:t>“Section 16</w:t>
      </w:r>
      <w:r>
        <w:rPr>
          <w:color w:val="000000" w:themeColor="text1"/>
          <w:u w:color="000000" w:themeColor="text1"/>
        </w:rPr>
        <w:noBreakHyphen/>
      </w:r>
      <w:r w:rsidRPr="00593B20">
        <w:rPr>
          <w:color w:val="000000" w:themeColor="text1"/>
          <w:u w:color="000000" w:themeColor="text1"/>
        </w:rPr>
        <w:t>3</w:t>
      </w:r>
      <w:r>
        <w:rPr>
          <w:color w:val="000000" w:themeColor="text1"/>
          <w:u w:color="000000" w:themeColor="text1"/>
        </w:rPr>
        <w:noBreakHyphen/>
      </w:r>
      <w:r w:rsidRPr="00593B20">
        <w:rPr>
          <w:color w:val="000000" w:themeColor="text1"/>
          <w:u w:color="000000" w:themeColor="text1"/>
        </w:rPr>
        <w:t>1030.</w:t>
      </w:r>
      <w:r w:rsidRPr="00593B20">
        <w:rPr>
          <w:color w:val="000000" w:themeColor="text1"/>
          <w:u w:color="000000" w:themeColor="text1"/>
        </w:rPr>
        <w:tab/>
        <w:t>(A)</w:t>
      </w:r>
      <w:r w:rsidRPr="00593B20">
        <w:rPr>
          <w:color w:val="000000" w:themeColor="text1"/>
          <w:u w:color="000000" w:themeColor="text1"/>
        </w:rPr>
        <w:tab/>
        <w:t>It is unlawful for a person knowingly and wilfully to deliver or convey to a public official, public employee, or to a teacher or principal of an elementary or secondary school any letter or paper, writing, print, missive, document, or electronic communication or verbal or electronic communication which contains a threat to take the life of or to inflict bodily harm upon the public official, teacher, or principal, or members of his immediate family, if the threat is directly related to the public official</w:t>
      </w:r>
      <w:r w:rsidRPr="007B78D5">
        <w:rPr>
          <w:color w:val="000000" w:themeColor="text1"/>
          <w:u w:color="000000" w:themeColor="text1"/>
        </w:rPr>
        <w:t>’</w:t>
      </w:r>
      <w:r w:rsidRPr="00593B20">
        <w:rPr>
          <w:color w:val="000000" w:themeColor="text1"/>
          <w:u w:color="000000" w:themeColor="text1"/>
        </w:rPr>
        <w:t>s, teacher</w:t>
      </w:r>
      <w:r w:rsidRPr="007B78D5">
        <w:rPr>
          <w:color w:val="000000" w:themeColor="text1"/>
          <w:u w:color="000000" w:themeColor="text1"/>
        </w:rPr>
        <w:t>’</w:t>
      </w:r>
      <w:r w:rsidRPr="00593B20">
        <w:rPr>
          <w:color w:val="000000" w:themeColor="text1"/>
          <w:u w:color="000000" w:themeColor="text1"/>
        </w:rPr>
        <w:t>s, or principal</w:t>
      </w:r>
      <w:r w:rsidRPr="007B78D5">
        <w:rPr>
          <w:color w:val="000000" w:themeColor="text1"/>
          <w:u w:color="000000" w:themeColor="text1"/>
        </w:rPr>
        <w:t>’</w:t>
      </w:r>
      <w:r w:rsidRPr="00593B20">
        <w:rPr>
          <w:color w:val="000000" w:themeColor="text1"/>
          <w:u w:color="000000" w:themeColor="text1"/>
        </w:rPr>
        <w:t>s professional responsibilities, and the threat is accompanied by an overt act to take the life of or inflict bodily harm upon the public official, public employee, a teacher or principal of an elementary or secondary school, or an immediate family member of one of these.</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lastRenderedPageBreak/>
        <w:tab/>
        <w:t>(B)</w:t>
      </w:r>
      <w:r w:rsidRPr="00593B20">
        <w:rPr>
          <w:color w:val="000000" w:themeColor="text1"/>
          <w:u w:color="000000" w:themeColor="text1"/>
        </w:rPr>
        <w:tab/>
        <w:t>A person who violates the provisions of this section is guilty of the felony of threatening to kill or inflict bodily harm to a public official, public employee, teacher, principal, or immediate family member of one of these when the threat is accompanied by an overt act and directly related to the professional responsibilities of the official and, upon conviction, must be imprisoned not more than thirty years.</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tab/>
        <w:t>(C)</w:t>
      </w:r>
      <w:r w:rsidRPr="00593B20">
        <w:rPr>
          <w:color w:val="000000" w:themeColor="text1"/>
          <w:u w:color="000000" w:themeColor="text1"/>
        </w:rPr>
        <w:tab/>
        <w:t>For purposes of this section:</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tab/>
      </w:r>
      <w:r w:rsidRPr="00593B20">
        <w:rPr>
          <w:color w:val="000000" w:themeColor="text1"/>
          <w:u w:color="000000" w:themeColor="text1"/>
        </w:rPr>
        <w:tab/>
        <w:t>(1)</w:t>
      </w:r>
      <w:r w:rsidRPr="00593B20">
        <w:rPr>
          <w:color w:val="000000" w:themeColor="text1"/>
          <w:u w:color="000000" w:themeColor="text1"/>
        </w:rPr>
        <w:tab/>
      </w:r>
      <w:r w:rsidRPr="007B78D5">
        <w:rPr>
          <w:color w:val="000000" w:themeColor="text1"/>
          <w:u w:color="000000" w:themeColor="text1"/>
        </w:rPr>
        <w:t>‘</w:t>
      </w:r>
      <w:r w:rsidRPr="00593B20">
        <w:rPr>
          <w:color w:val="000000" w:themeColor="text1"/>
          <w:u w:color="000000" w:themeColor="text1"/>
        </w:rPr>
        <w:t>Immediate family</w:t>
      </w:r>
      <w:r w:rsidRPr="007B78D5">
        <w:rPr>
          <w:color w:val="000000" w:themeColor="text1"/>
          <w:u w:color="000000" w:themeColor="text1"/>
        </w:rPr>
        <w:t>’</w:t>
      </w:r>
      <w:r w:rsidRPr="00593B20">
        <w:rPr>
          <w:color w:val="000000" w:themeColor="text1"/>
          <w:u w:color="000000" w:themeColor="text1"/>
        </w:rPr>
        <w:t xml:space="preserve"> means the spouse, child, grandchild, mother, father, sister, or brother of the public official, teacher, principal, or public employee.</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tab/>
      </w:r>
      <w:r w:rsidRPr="00593B20">
        <w:rPr>
          <w:color w:val="000000" w:themeColor="text1"/>
          <w:u w:color="000000" w:themeColor="text1"/>
        </w:rPr>
        <w:tab/>
        <w:t>(2)</w:t>
      </w:r>
      <w:r w:rsidRPr="00593B20">
        <w:rPr>
          <w:color w:val="000000" w:themeColor="text1"/>
          <w:u w:color="000000" w:themeColor="text1"/>
        </w:rPr>
        <w:tab/>
      </w:r>
      <w:r w:rsidRPr="007B78D5">
        <w:rPr>
          <w:color w:val="000000" w:themeColor="text1"/>
          <w:u w:color="000000" w:themeColor="text1"/>
        </w:rPr>
        <w:t>‘</w:t>
      </w:r>
      <w:r>
        <w:rPr>
          <w:color w:val="000000" w:themeColor="text1"/>
          <w:u w:color="000000" w:themeColor="text1"/>
        </w:rPr>
        <w:t>Overt a</w:t>
      </w:r>
      <w:r w:rsidRPr="00593B20">
        <w:rPr>
          <w:color w:val="000000" w:themeColor="text1"/>
          <w:u w:color="000000" w:themeColor="text1"/>
        </w:rPr>
        <w:t>ct</w:t>
      </w:r>
      <w:r w:rsidRPr="007B78D5">
        <w:rPr>
          <w:color w:val="000000" w:themeColor="text1"/>
          <w:u w:color="000000" w:themeColor="text1"/>
        </w:rPr>
        <w:t>’</w:t>
      </w:r>
      <w:r w:rsidRPr="00593B20">
        <w:rPr>
          <w:color w:val="000000" w:themeColor="text1"/>
          <w:u w:color="000000" w:themeColor="text1"/>
        </w:rPr>
        <w:t xml:space="preserve"> means the planning of the act, an attempt of the act, involvement in a conspiracy regarding an act, any type of payment to procure the act, providing a weapon to another person to perform the act, and/or aiding or abetting a person in the act in any way.</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tab/>
      </w:r>
      <w:r w:rsidRPr="00593B20">
        <w:rPr>
          <w:color w:val="000000" w:themeColor="text1"/>
          <w:u w:color="000000" w:themeColor="text1"/>
        </w:rPr>
        <w:tab/>
        <w:t>(3)</w:t>
      </w:r>
      <w:r w:rsidRPr="00593B20">
        <w:rPr>
          <w:color w:val="000000" w:themeColor="text1"/>
          <w:u w:color="000000" w:themeColor="text1"/>
        </w:rPr>
        <w:tab/>
      </w:r>
      <w:r w:rsidRPr="007B78D5">
        <w:rPr>
          <w:color w:val="000000" w:themeColor="text1"/>
          <w:u w:color="000000" w:themeColor="text1"/>
        </w:rPr>
        <w:t>‘</w:t>
      </w:r>
      <w:r w:rsidRPr="00593B20">
        <w:rPr>
          <w:color w:val="000000" w:themeColor="text1"/>
          <w:u w:color="000000" w:themeColor="text1"/>
        </w:rPr>
        <w:t>Public employee</w:t>
      </w:r>
      <w:r w:rsidRPr="007B78D5">
        <w:rPr>
          <w:color w:val="000000" w:themeColor="text1"/>
          <w:u w:color="000000" w:themeColor="text1"/>
        </w:rPr>
        <w:t>’</w:t>
      </w:r>
      <w:r w:rsidRPr="00593B20">
        <w:rPr>
          <w:color w:val="000000" w:themeColor="text1"/>
          <w:u w:color="000000" w:themeColor="text1"/>
        </w:rPr>
        <w:t xml:space="preserve"> means a person employed by the State, a county, a municipality, a school district, or a political subdivision of this State, except that for purposes of this section, a </w:t>
      </w:r>
      <w:r w:rsidRPr="007B78D5">
        <w:rPr>
          <w:color w:val="000000" w:themeColor="text1"/>
          <w:u w:color="000000" w:themeColor="text1"/>
        </w:rPr>
        <w:t>‘</w:t>
      </w:r>
      <w:r w:rsidRPr="00593B20">
        <w:rPr>
          <w:color w:val="000000" w:themeColor="text1"/>
          <w:u w:color="000000" w:themeColor="text1"/>
        </w:rPr>
        <w:t>public employee</w:t>
      </w:r>
      <w:r w:rsidRPr="007B78D5">
        <w:rPr>
          <w:color w:val="000000" w:themeColor="text1"/>
          <w:u w:color="000000" w:themeColor="text1"/>
        </w:rPr>
        <w:t>’</w:t>
      </w:r>
      <w:r w:rsidRPr="00593B20">
        <w:rPr>
          <w:color w:val="000000" w:themeColor="text1"/>
          <w:u w:color="000000" w:themeColor="text1"/>
        </w:rPr>
        <w:t xml:space="preserve"> does include a teacher or principal of an elementary or secondary school.</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tab/>
      </w:r>
      <w:r w:rsidRPr="00593B20">
        <w:rPr>
          <w:color w:val="000000" w:themeColor="text1"/>
          <w:u w:color="000000" w:themeColor="text1"/>
        </w:rPr>
        <w:tab/>
        <w:t>(4)</w:t>
      </w:r>
      <w:r w:rsidRPr="00593B20">
        <w:rPr>
          <w:color w:val="000000" w:themeColor="text1"/>
          <w:u w:color="000000" w:themeColor="text1"/>
        </w:rPr>
        <w:tab/>
      </w:r>
      <w:r w:rsidRPr="007B78D5">
        <w:rPr>
          <w:color w:val="000000" w:themeColor="text1"/>
          <w:u w:color="000000" w:themeColor="text1"/>
        </w:rPr>
        <w:t>‘</w:t>
      </w:r>
      <w:r w:rsidRPr="00593B20">
        <w:rPr>
          <w:color w:val="000000" w:themeColor="text1"/>
          <w:u w:color="000000" w:themeColor="text1"/>
        </w:rPr>
        <w:t>Public official</w:t>
      </w:r>
      <w:r w:rsidRPr="007B78D5">
        <w:rPr>
          <w:color w:val="000000" w:themeColor="text1"/>
          <w:u w:color="000000" w:themeColor="text1"/>
        </w:rPr>
        <w:t>’</w:t>
      </w:r>
      <w:r w:rsidRPr="00593B20">
        <w:rPr>
          <w:color w:val="000000" w:themeColor="text1"/>
          <w:u w:color="000000" w:themeColor="text1"/>
        </w:rPr>
        <w:t xml:space="preserve"> means an elected or appointed official of the United States or of this State or of a county, municipality, or other political subdivision of this State.</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tab/>
      </w:r>
      <w:r w:rsidRPr="00593B20">
        <w:rPr>
          <w:color w:val="000000" w:themeColor="text1"/>
          <w:u w:color="000000" w:themeColor="text1"/>
        </w:rPr>
        <w:tab/>
        <w:t>(5)</w:t>
      </w:r>
      <w:r w:rsidRPr="00593B20">
        <w:rPr>
          <w:color w:val="000000" w:themeColor="text1"/>
          <w:u w:color="000000" w:themeColor="text1"/>
        </w:rPr>
        <w:tab/>
      </w:r>
      <w:r w:rsidRPr="007B78D5">
        <w:rPr>
          <w:color w:val="000000" w:themeColor="text1"/>
          <w:u w:color="000000" w:themeColor="text1"/>
        </w:rPr>
        <w:t>‘</w:t>
      </w:r>
      <w:r w:rsidRPr="00593B20">
        <w:rPr>
          <w:color w:val="000000" w:themeColor="text1"/>
          <w:u w:color="000000" w:themeColor="text1"/>
        </w:rPr>
        <w:t>Weapon</w:t>
      </w:r>
      <w:r w:rsidRPr="007B78D5">
        <w:rPr>
          <w:color w:val="000000" w:themeColor="text1"/>
          <w:u w:color="000000" w:themeColor="text1"/>
        </w:rPr>
        <w:t>’</w:t>
      </w:r>
      <w:r w:rsidRPr="00593B20">
        <w:rPr>
          <w:color w:val="000000" w:themeColor="text1"/>
          <w:u w:color="000000" w:themeColor="text1"/>
        </w:rPr>
        <w:t xml:space="preserve"> means firearm (rifle, shotgun, pistol, or similar device that propels a projectile through the energy of an explosive), a blackjack, a metal pipe or pole, knife, bomb, or any other type of device, or any object or substance which may be used to inflict bodily injury or death.”</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99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362D9" w:rsidRDefault="00936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2D9" w:rsidRDefault="00936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3990">
        <w:t>3</w:t>
      </w:r>
      <w:r>
        <w:t>.</w:t>
      </w:r>
      <w:r>
        <w:tab/>
        <w:t>This act takes effect upon approval by the Governor.</w:t>
      </w:r>
    </w:p>
    <w:p w:rsidR="00E353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63C6" w:rsidRDefault="000263C6" w:rsidP="000263C6">
      <w:pPr>
        <w:suppressAutoHyphens/>
      </w:pPr>
    </w:p>
    <w:sectPr w:rsidR="000263C6" w:rsidSect="000263C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2D9" w:rsidRDefault="009362D9" w:rsidP="009F0C77">
      <w:r>
        <w:separator/>
      </w:r>
    </w:p>
  </w:endnote>
  <w:endnote w:type="continuationSeparator" w:id="0">
    <w:p w:rsidR="009362D9" w:rsidRDefault="009362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CC8816-0D2D-4753-8C5D-9D01A77EBA53}"/>
    <w:embedBold r:id="rId2" w:fontKey="{A4DDC274-C05E-454A-9609-6A9EDE2B20CC}"/>
  </w:font>
  <w:font w:name="Calibri">
    <w:panose1 w:val="020F0502020204030204"/>
    <w:charset w:val="00"/>
    <w:family w:val="swiss"/>
    <w:pitch w:val="variable"/>
    <w:sig w:usb0="E0002EFF" w:usb1="C000247B" w:usb2="00000009" w:usb3="00000000" w:csb0="000001FF" w:csb1="00000000"/>
    <w:embedRegular r:id="rId3" w:fontKey="{736218ED-A528-4C18-B211-33A0C8CA16BF}"/>
  </w:font>
  <w:font w:name="Segoe UI">
    <w:panose1 w:val="020B0502040204020203"/>
    <w:charset w:val="00"/>
    <w:family w:val="swiss"/>
    <w:pitch w:val="variable"/>
    <w:sig w:usb0="E4002EFF" w:usb1="C000E47F" w:usb2="00000009" w:usb3="00000000" w:csb0="000001FF" w:csb1="00000000"/>
    <w:embedRegular r:id="rId4" w:fontKey="{47F536D5-348F-42B9-894A-9A716E10621A}"/>
  </w:font>
  <w:font w:name="Cambria">
    <w:panose1 w:val="02040503050406030204"/>
    <w:charset w:val="00"/>
    <w:family w:val="roman"/>
    <w:pitch w:val="variable"/>
    <w:sig w:usb0="E00006FF" w:usb1="420024FF" w:usb2="02000000" w:usb3="00000000" w:csb0="0000019F" w:csb1="00000000"/>
    <w:embedRegular r:id="rId5" w:fontKey="{0758487A-FD2D-439A-A44F-F71E95DDFB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3C6" w:rsidRPr="00176B27" w:rsidRDefault="000263C6" w:rsidP="00176B27">
    <w:pPr>
      <w:pStyle w:val="Footer"/>
      <w:tabs>
        <w:tab w:val="clear" w:pos="4680"/>
        <w:tab w:val="clear" w:pos="9360"/>
        <w:tab w:val="center" w:pos="2995"/>
      </w:tabs>
      <w:spacing w:before="120"/>
    </w:pPr>
    <w:r>
      <w:t>[3728]</w:t>
    </w:r>
    <w:r>
      <w:tab/>
    </w:r>
    <w:r>
      <w:fldChar w:fldCharType="begin"/>
    </w:r>
    <w:r>
      <w:instrText xml:space="preserve"> PAGE  \* MERGEFORMAT </w:instrText>
    </w:r>
    <w:r>
      <w:fldChar w:fldCharType="separate"/>
    </w:r>
    <w:r w:rsidR="008471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2D9" w:rsidRDefault="009362D9" w:rsidP="009F0C77">
      <w:r>
        <w:separator/>
      </w:r>
    </w:p>
  </w:footnote>
  <w:footnote w:type="continuationSeparator" w:id="0">
    <w:p w:rsidR="009362D9" w:rsidRDefault="009362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01AHB21"/>
    <w:docVar w:name="CoverBillType" w:val="b"/>
    <w:docVar w:name="DocPath" w:val="L:\Council\bills\BH\7401AHB21.DOCX"/>
    <w:docVar w:name="dvBillNumber" w:val="3728"/>
    <w:docVar w:name="dvBillNumberPrefix" w:val="H. "/>
    <w:docVar w:name="dvOriginalBody" w:val="House"/>
    <w:docVar w:name="dvSteno" w:val="BH"/>
    <w:docVar w:name="NameofBody" w:val="h"/>
    <w:docVar w:name="vGroup2" w:val="Council"/>
  </w:docVars>
  <w:rsids>
    <w:rsidRoot w:val="009362D9"/>
    <w:rsid w:val="00011869"/>
    <w:rsid w:val="00015CD6"/>
    <w:rsid w:val="000263C6"/>
    <w:rsid w:val="000D7607"/>
    <w:rsid w:val="000E0100"/>
    <w:rsid w:val="000E1785"/>
    <w:rsid w:val="000F40FA"/>
    <w:rsid w:val="001035F1"/>
    <w:rsid w:val="0010776B"/>
    <w:rsid w:val="00133E66"/>
    <w:rsid w:val="001435A3"/>
    <w:rsid w:val="00146ED3"/>
    <w:rsid w:val="00151044"/>
    <w:rsid w:val="00176B27"/>
    <w:rsid w:val="001D08F2"/>
    <w:rsid w:val="001D3A58"/>
    <w:rsid w:val="001D525B"/>
    <w:rsid w:val="001D7F4F"/>
    <w:rsid w:val="00205238"/>
    <w:rsid w:val="002321B6"/>
    <w:rsid w:val="00232912"/>
    <w:rsid w:val="00246539"/>
    <w:rsid w:val="00250967"/>
    <w:rsid w:val="002543C8"/>
    <w:rsid w:val="0025541D"/>
    <w:rsid w:val="00284AAE"/>
    <w:rsid w:val="002E5912"/>
    <w:rsid w:val="00301B21"/>
    <w:rsid w:val="00325348"/>
    <w:rsid w:val="0032732C"/>
    <w:rsid w:val="00336AD0"/>
    <w:rsid w:val="0037079A"/>
    <w:rsid w:val="003A45E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3990"/>
    <w:rsid w:val="006913C9"/>
    <w:rsid w:val="0069470D"/>
    <w:rsid w:val="006D58AA"/>
    <w:rsid w:val="00734F00"/>
    <w:rsid w:val="00736959"/>
    <w:rsid w:val="007A70AE"/>
    <w:rsid w:val="008362E8"/>
    <w:rsid w:val="008471A8"/>
    <w:rsid w:val="0085786E"/>
    <w:rsid w:val="008A1768"/>
    <w:rsid w:val="008A489F"/>
    <w:rsid w:val="008F0F33"/>
    <w:rsid w:val="008F4429"/>
    <w:rsid w:val="00901605"/>
    <w:rsid w:val="009362D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14CE"/>
    <w:rsid w:val="00BE3C22"/>
    <w:rsid w:val="00C0345E"/>
    <w:rsid w:val="00C21ABE"/>
    <w:rsid w:val="00C31C95"/>
    <w:rsid w:val="00C3483A"/>
    <w:rsid w:val="00C74E9D"/>
    <w:rsid w:val="00C826DD"/>
    <w:rsid w:val="00C82FD3"/>
    <w:rsid w:val="00C92819"/>
    <w:rsid w:val="00CC6B7B"/>
    <w:rsid w:val="00CD2089"/>
    <w:rsid w:val="00D04290"/>
    <w:rsid w:val="00D73A67"/>
    <w:rsid w:val="00D970A9"/>
    <w:rsid w:val="00DF3845"/>
    <w:rsid w:val="00E353D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4D1C5E-EE68-489E-A4E5-65D216B3B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45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5E6"/>
    <w:rPr>
      <w:rFonts w:ascii="Segoe UI" w:eastAsia="Times New Roman" w:hAnsi="Segoe UI" w:cs="Segoe UI"/>
      <w:sz w:val="18"/>
      <w:szCs w:val="18"/>
    </w:rPr>
  </w:style>
  <w:style w:type="character" w:styleId="Hyperlink">
    <w:name w:val="Hyperlink"/>
    <w:basedOn w:val="DefaultParagraphFont"/>
    <w:uiPriority w:val="99"/>
    <w:unhideWhenUsed/>
    <w:rsid w:val="000263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28_202101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2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E9E54-295A-47B5-888D-CA687BD7A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758</Words>
  <Characters>4164</Characters>
  <Application>Microsoft Office Word</Application>
  <DocSecurity>0</DocSecurity>
  <Lines>122</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3728: Subject not yet available - South Carolina Legislature Online</dc:title>
  <dc:creator>Bonnie Huth</dc:creator>
  <cp:lastModifiedBy>S Wilson</cp:lastModifiedBy>
  <cp:revision>2</cp:revision>
  <cp:lastPrinted>2021-01-26T15:29:00Z</cp:lastPrinted>
  <dcterms:created xsi:type="dcterms:W3CDTF">2021-01-28T20:27:00Z</dcterms:created>
  <dcterms:modified xsi:type="dcterms:W3CDTF">2021-01-28T20:27:00Z</dcterms:modified>
</cp:coreProperties>
</file>