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1FBD74D"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D3D">
        <w:rPr>
          <w:rFonts w:eastAsia="Times New Roman" w:cs="Times New Roman"/>
          <w:b/>
          <w:szCs w:val="20"/>
        </w:rPr>
        <w:t>South Carolina General Assembly</w:t>
      </w:r>
    </w:p>
    <w:p w14:paraId="757F82EE"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72D3D">
        <w:rPr>
          <w:rFonts w:eastAsia="Times New Roman" w:cs="Times New Roman"/>
          <w:szCs w:val="20"/>
        </w:rPr>
        <w:t>124th Session, 2021-2022</w:t>
      </w:r>
    </w:p>
    <w:p w14:paraId="37CEDC1F"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5DF6E40" w14:textId="09C504D4" w:rsidR="00D72D3D" w:rsidRPr="00D72D3D" w:rsidRDefault="0099011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A188, R206, H3795</w:t>
      </w:r>
    </w:p>
    <w:p w14:paraId="379550B0"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764535B1"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D3D">
        <w:rPr>
          <w:rFonts w:eastAsia="Times New Roman" w:cs="Times New Roman"/>
          <w:b/>
          <w:szCs w:val="20"/>
        </w:rPr>
        <w:t>STATUS INFORMATION</w:t>
      </w:r>
    </w:p>
    <w:p w14:paraId="5829CB9F"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6758A92"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D3D">
        <w:rPr>
          <w:rFonts w:eastAsia="Times New Roman" w:cs="Times New Roman"/>
          <w:szCs w:val="20"/>
        </w:rPr>
        <w:t>General Bill</w:t>
      </w:r>
    </w:p>
    <w:p w14:paraId="7651EDE2"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D3D">
        <w:rPr>
          <w:rFonts w:eastAsia="Times New Roman" w:cs="Times New Roman"/>
          <w:szCs w:val="20"/>
        </w:rPr>
        <w:t>Sponsors: Rep. Allison</w:t>
      </w:r>
    </w:p>
    <w:p w14:paraId="401FF80E"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D3D">
        <w:rPr>
          <w:rFonts w:eastAsia="Times New Roman" w:cs="Times New Roman"/>
          <w:szCs w:val="20"/>
        </w:rPr>
        <w:t>Document Path: l:\council\bills\rt\17946wab21.docx</w:t>
      </w:r>
    </w:p>
    <w:p w14:paraId="257BFBCB"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78F7A9" w14:textId="77777777" w:rsidR="00020105" w:rsidRDefault="00020105"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2021</w:t>
      </w:r>
    </w:p>
    <w:p w14:paraId="5AC9450C" w14:textId="77777777" w:rsidR="00020105" w:rsidRDefault="00020105"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2021</w:t>
      </w:r>
    </w:p>
    <w:p w14:paraId="788CBF7A" w14:textId="77777777" w:rsidR="00020105" w:rsidRDefault="00020105"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2022</w:t>
      </w:r>
    </w:p>
    <w:p w14:paraId="2C457353" w14:textId="77777777" w:rsidR="00020105" w:rsidRDefault="00020105"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11, 2022</w:t>
      </w:r>
    </w:p>
    <w:p w14:paraId="04A78B80" w14:textId="77777777" w:rsidR="00020105" w:rsidRDefault="00020105"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2022, Signed</w:t>
      </w:r>
    </w:p>
    <w:p w14:paraId="3E277633" w14:textId="77777777" w:rsidR="00020105" w:rsidRDefault="00020105"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0894EA24" w14:textId="2A9F5909"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D3D">
        <w:rPr>
          <w:rFonts w:eastAsia="Times New Roman" w:cs="Times New Roman"/>
          <w:szCs w:val="20"/>
        </w:rPr>
        <w:t>Summary: Sign Language Interpreters Act</w:t>
      </w:r>
    </w:p>
    <w:p w14:paraId="53E70D24"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61F00268"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F9931F0" w14:textId="77777777" w:rsidR="00D72D3D" w:rsidRPr="00D72D3D" w:rsidRDefault="00D72D3D" w:rsidP="00D72D3D">
      <w:pPr>
        <w:widowControl w:val="0"/>
        <w:tabs>
          <w:tab w:val="center" w:pos="590"/>
          <w:tab w:val="center" w:pos="1440"/>
          <w:tab w:val="left" w:pos="1872"/>
          <w:tab w:val="left" w:pos="9187"/>
        </w:tabs>
        <w:rPr>
          <w:rFonts w:eastAsia="Times New Roman" w:cs="Times New Roman"/>
          <w:szCs w:val="20"/>
        </w:rPr>
      </w:pPr>
      <w:r w:rsidRPr="00D72D3D">
        <w:rPr>
          <w:rFonts w:eastAsia="Times New Roman" w:cs="Times New Roman"/>
          <w:b/>
          <w:szCs w:val="20"/>
        </w:rPr>
        <w:t>HISTORY OF LEGISLATIVE ACTIONS</w:t>
      </w:r>
    </w:p>
    <w:p w14:paraId="431D9C14" w14:textId="77777777" w:rsidR="00D72D3D" w:rsidRPr="00D72D3D" w:rsidRDefault="00D72D3D" w:rsidP="00D72D3D">
      <w:pPr>
        <w:widowControl w:val="0"/>
        <w:tabs>
          <w:tab w:val="center" w:pos="590"/>
          <w:tab w:val="center" w:pos="1440"/>
          <w:tab w:val="left" w:pos="1872"/>
          <w:tab w:val="left" w:pos="9187"/>
        </w:tabs>
        <w:rPr>
          <w:rFonts w:eastAsia="Times New Roman" w:cs="Times New Roman"/>
          <w:szCs w:val="20"/>
        </w:rPr>
      </w:pPr>
    </w:p>
    <w:p w14:paraId="61F98793" w14:textId="77777777" w:rsidR="00D72D3D" w:rsidRPr="00D72D3D" w:rsidRDefault="00D72D3D" w:rsidP="00D72D3D">
      <w:pPr>
        <w:widowControl w:val="0"/>
        <w:tabs>
          <w:tab w:val="center" w:pos="590"/>
          <w:tab w:val="center" w:pos="1440"/>
          <w:tab w:val="left" w:pos="1872"/>
          <w:tab w:val="left" w:pos="9187"/>
        </w:tabs>
        <w:rPr>
          <w:rFonts w:eastAsia="Times New Roman" w:cs="Times New Roman"/>
          <w:szCs w:val="20"/>
        </w:rPr>
      </w:pPr>
      <w:r w:rsidRPr="00D72D3D">
        <w:rPr>
          <w:rFonts w:eastAsia="Times New Roman" w:cs="Times New Roman"/>
          <w:szCs w:val="20"/>
          <w:u w:val="single"/>
        </w:rPr>
        <w:tab/>
        <w:t>Date</w:t>
      </w:r>
      <w:r w:rsidRPr="00D72D3D">
        <w:rPr>
          <w:rFonts w:eastAsia="Times New Roman" w:cs="Times New Roman"/>
          <w:szCs w:val="20"/>
          <w:u w:val="single"/>
        </w:rPr>
        <w:tab/>
        <w:t>Body</w:t>
      </w:r>
      <w:r w:rsidRPr="00D72D3D">
        <w:rPr>
          <w:rFonts w:eastAsia="Times New Roman" w:cs="Times New Roman"/>
          <w:szCs w:val="20"/>
          <w:u w:val="single"/>
        </w:rPr>
        <w:tab/>
        <w:t>Action Description with journal page number</w:t>
      </w:r>
      <w:r w:rsidRPr="00D72D3D">
        <w:rPr>
          <w:rFonts w:eastAsia="Times New Roman" w:cs="Times New Roman"/>
          <w:szCs w:val="20"/>
          <w:u w:val="single"/>
        </w:rPr>
        <w:tab/>
      </w:r>
    </w:p>
    <w:p w14:paraId="5D8EFA25"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Introduced and read first time (</w:t>
      </w:r>
      <w:hyperlink r:id="rId7" w:history="1">
        <w:r w:rsidRPr="00D51ECF">
          <w:rPr>
            <w:rStyle w:val="Hyperlink"/>
            <w:rFonts w:cs="Times New Roman"/>
          </w:rPr>
          <w:t>House Journal</w:t>
        </w:r>
        <w:r w:rsidRPr="00D51ECF">
          <w:rPr>
            <w:rStyle w:val="Hyperlink"/>
            <w:rFonts w:cs="Times New Roman"/>
          </w:rPr>
          <w:noBreakHyphen/>
          <w:t>page 50</w:t>
        </w:r>
      </w:hyperlink>
      <w:r>
        <w:rPr>
          <w:rFonts w:cs="Times New Roman"/>
        </w:rPr>
        <w:t>)</w:t>
      </w:r>
    </w:p>
    <w:p w14:paraId="511F5540"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2/2/2021</w:t>
      </w:r>
      <w:r>
        <w:rPr>
          <w:rFonts w:cs="Times New Roman"/>
        </w:rPr>
        <w:tab/>
        <w:t>House</w:t>
      </w:r>
      <w:r>
        <w:rPr>
          <w:rFonts w:cs="Times New Roman"/>
        </w:rPr>
        <w:tab/>
        <w:t xml:space="preserve">Referred to Committee on </w:t>
      </w:r>
      <w:r w:rsidRPr="00D51ECF">
        <w:rPr>
          <w:rFonts w:cs="Times New Roman"/>
          <w:b/>
        </w:rPr>
        <w:t>Education and Public Works</w:t>
      </w:r>
      <w:r>
        <w:rPr>
          <w:rFonts w:cs="Times New Roman"/>
        </w:rPr>
        <w:t xml:space="preserve"> (</w:t>
      </w:r>
      <w:hyperlink r:id="rId8" w:history="1">
        <w:r w:rsidRPr="00D51ECF">
          <w:rPr>
            <w:rStyle w:val="Hyperlink"/>
            <w:rFonts w:cs="Times New Roman"/>
          </w:rPr>
          <w:t>House Journal</w:t>
        </w:r>
        <w:r w:rsidRPr="00D51ECF">
          <w:rPr>
            <w:rStyle w:val="Hyperlink"/>
            <w:rFonts w:cs="Times New Roman"/>
          </w:rPr>
          <w:noBreakHyphen/>
          <w:t>page 50</w:t>
        </w:r>
      </w:hyperlink>
      <w:bookmarkStart w:id="0" w:name="_GoBack"/>
      <w:bookmarkEnd w:id="0"/>
      <w:r>
        <w:rPr>
          <w:rFonts w:cs="Times New Roman"/>
        </w:rPr>
        <w:t>)</w:t>
      </w:r>
    </w:p>
    <w:p w14:paraId="3A166319"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3/18/2021</w:t>
      </w:r>
      <w:r>
        <w:rPr>
          <w:rFonts w:cs="Times New Roman"/>
        </w:rPr>
        <w:tab/>
        <w:t>House</w:t>
      </w:r>
      <w:r>
        <w:rPr>
          <w:rFonts w:cs="Times New Roman"/>
        </w:rPr>
        <w:tab/>
        <w:t xml:space="preserve">Committee report: Favorable with amendment </w:t>
      </w:r>
      <w:r w:rsidRPr="00D51ECF">
        <w:rPr>
          <w:rFonts w:cs="Times New Roman"/>
          <w:b/>
        </w:rPr>
        <w:t>Education and Public Works</w:t>
      </w:r>
      <w:r>
        <w:rPr>
          <w:rFonts w:cs="Times New Roman"/>
        </w:rPr>
        <w:t xml:space="preserve"> (</w:t>
      </w:r>
      <w:hyperlink r:id="rId9" w:history="1">
        <w:r w:rsidRPr="00D51ECF">
          <w:rPr>
            <w:rStyle w:val="Hyperlink"/>
            <w:rFonts w:cs="Times New Roman"/>
          </w:rPr>
          <w:t>House Journal</w:t>
        </w:r>
        <w:r w:rsidRPr="00D51ECF">
          <w:rPr>
            <w:rStyle w:val="Hyperlink"/>
            <w:rFonts w:cs="Times New Roman"/>
          </w:rPr>
          <w:noBreakHyphen/>
          <w:t>page 3</w:t>
        </w:r>
      </w:hyperlink>
      <w:r>
        <w:rPr>
          <w:rFonts w:cs="Times New Roman"/>
        </w:rPr>
        <w:t>)</w:t>
      </w:r>
    </w:p>
    <w:p w14:paraId="07E490AD"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Amended (</w:t>
      </w:r>
      <w:hyperlink r:id="rId10" w:history="1">
        <w:r w:rsidRPr="00D51ECF">
          <w:rPr>
            <w:rStyle w:val="Hyperlink"/>
            <w:rFonts w:cs="Times New Roman"/>
          </w:rPr>
          <w:t>House Journal</w:t>
        </w:r>
        <w:r w:rsidRPr="00D51ECF">
          <w:rPr>
            <w:rStyle w:val="Hyperlink"/>
            <w:rFonts w:cs="Times New Roman"/>
          </w:rPr>
          <w:noBreakHyphen/>
          <w:t>page 48</w:t>
        </w:r>
      </w:hyperlink>
      <w:r>
        <w:rPr>
          <w:rFonts w:cs="Times New Roman"/>
        </w:rPr>
        <w:t>)</w:t>
      </w:r>
    </w:p>
    <w:p w14:paraId="668EE11C"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Read second time (</w:t>
      </w:r>
      <w:hyperlink r:id="rId11" w:history="1">
        <w:r w:rsidRPr="00D51ECF">
          <w:rPr>
            <w:rStyle w:val="Hyperlink"/>
            <w:rFonts w:cs="Times New Roman"/>
          </w:rPr>
          <w:t>House Journal</w:t>
        </w:r>
        <w:r w:rsidRPr="00D51ECF">
          <w:rPr>
            <w:rStyle w:val="Hyperlink"/>
            <w:rFonts w:cs="Times New Roman"/>
          </w:rPr>
          <w:noBreakHyphen/>
          <w:t>page 48</w:t>
        </w:r>
      </w:hyperlink>
      <w:r>
        <w:rPr>
          <w:rFonts w:cs="Times New Roman"/>
        </w:rPr>
        <w:t>)</w:t>
      </w:r>
    </w:p>
    <w:p w14:paraId="125EEC15"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4/6/2021</w:t>
      </w:r>
      <w:r>
        <w:rPr>
          <w:rFonts w:cs="Times New Roman"/>
        </w:rPr>
        <w:tab/>
        <w:t>House</w:t>
      </w:r>
      <w:r>
        <w:rPr>
          <w:rFonts w:cs="Times New Roman"/>
        </w:rPr>
        <w:tab/>
        <w:t>Roll call Yeas</w:t>
      </w:r>
      <w:r>
        <w:rPr>
          <w:rFonts w:cs="Times New Roman"/>
        </w:rPr>
        <w:noBreakHyphen/>
        <w:t>78  Nays</w:t>
      </w:r>
      <w:r>
        <w:rPr>
          <w:rFonts w:cs="Times New Roman"/>
        </w:rPr>
        <w:noBreakHyphen/>
        <w:t>35 (</w:t>
      </w:r>
      <w:hyperlink r:id="rId12" w:history="1">
        <w:r w:rsidRPr="00D51ECF">
          <w:rPr>
            <w:rStyle w:val="Hyperlink"/>
            <w:rFonts w:cs="Times New Roman"/>
          </w:rPr>
          <w:t>House Journal</w:t>
        </w:r>
        <w:r w:rsidRPr="00D51ECF">
          <w:rPr>
            <w:rStyle w:val="Hyperlink"/>
            <w:rFonts w:cs="Times New Roman"/>
          </w:rPr>
          <w:noBreakHyphen/>
          <w:t>page 50</w:t>
        </w:r>
      </w:hyperlink>
      <w:r>
        <w:rPr>
          <w:rFonts w:cs="Times New Roman"/>
        </w:rPr>
        <w:t>)</w:t>
      </w:r>
    </w:p>
    <w:p w14:paraId="5E938D3C"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House</w:t>
      </w:r>
      <w:r>
        <w:rPr>
          <w:rFonts w:cs="Times New Roman"/>
        </w:rPr>
        <w:tab/>
        <w:t>Read third time and sent to Senate (</w:t>
      </w:r>
      <w:hyperlink r:id="rId13" w:history="1">
        <w:r w:rsidRPr="00D51ECF">
          <w:rPr>
            <w:rStyle w:val="Hyperlink"/>
            <w:rFonts w:cs="Times New Roman"/>
          </w:rPr>
          <w:t>House Journal</w:t>
        </w:r>
        <w:r w:rsidRPr="00D51ECF">
          <w:rPr>
            <w:rStyle w:val="Hyperlink"/>
            <w:rFonts w:cs="Times New Roman"/>
          </w:rPr>
          <w:noBreakHyphen/>
          <w:t>page 10</w:t>
        </w:r>
      </w:hyperlink>
      <w:r>
        <w:rPr>
          <w:rFonts w:cs="Times New Roman"/>
        </w:rPr>
        <w:t>)</w:t>
      </w:r>
    </w:p>
    <w:p w14:paraId="5D9E2C0F"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Introduced and read first time (</w:t>
      </w:r>
      <w:hyperlink r:id="rId14" w:history="1">
        <w:r w:rsidRPr="00D51ECF">
          <w:rPr>
            <w:rStyle w:val="Hyperlink"/>
            <w:rFonts w:cs="Times New Roman"/>
          </w:rPr>
          <w:t>Senate Journal</w:t>
        </w:r>
        <w:r w:rsidRPr="00D51ECF">
          <w:rPr>
            <w:rStyle w:val="Hyperlink"/>
            <w:rFonts w:cs="Times New Roman"/>
          </w:rPr>
          <w:noBreakHyphen/>
          <w:t>page 7</w:t>
        </w:r>
      </w:hyperlink>
      <w:r>
        <w:rPr>
          <w:rFonts w:cs="Times New Roman"/>
        </w:rPr>
        <w:t>)</w:t>
      </w:r>
    </w:p>
    <w:p w14:paraId="180D1F8E"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4/7/2021</w:t>
      </w:r>
      <w:r>
        <w:rPr>
          <w:rFonts w:cs="Times New Roman"/>
        </w:rPr>
        <w:tab/>
        <w:t>Senate</w:t>
      </w:r>
      <w:r>
        <w:rPr>
          <w:rFonts w:cs="Times New Roman"/>
        </w:rPr>
        <w:tab/>
        <w:t xml:space="preserve">Referred to Committee on </w:t>
      </w:r>
      <w:r w:rsidRPr="00D51ECF">
        <w:rPr>
          <w:rFonts w:cs="Times New Roman"/>
          <w:b/>
        </w:rPr>
        <w:t>Labor, Commerce and Industry</w:t>
      </w:r>
      <w:r>
        <w:rPr>
          <w:rFonts w:cs="Times New Roman"/>
        </w:rPr>
        <w:t xml:space="preserve"> (</w:t>
      </w:r>
      <w:hyperlink r:id="rId15" w:history="1">
        <w:r w:rsidRPr="00D51ECF">
          <w:rPr>
            <w:rStyle w:val="Hyperlink"/>
            <w:rFonts w:cs="Times New Roman"/>
          </w:rPr>
          <w:t>Senate Journal</w:t>
        </w:r>
        <w:r w:rsidRPr="00D51ECF">
          <w:rPr>
            <w:rStyle w:val="Hyperlink"/>
            <w:rFonts w:cs="Times New Roman"/>
          </w:rPr>
          <w:noBreakHyphen/>
          <w:t>page 7</w:t>
        </w:r>
      </w:hyperlink>
      <w:r>
        <w:rPr>
          <w:rFonts w:cs="Times New Roman"/>
        </w:rPr>
        <w:t>)</w:t>
      </w:r>
    </w:p>
    <w:p w14:paraId="4A8057D6"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 xml:space="preserve">Polled out of committee </w:t>
      </w:r>
      <w:r w:rsidRPr="00D51ECF">
        <w:rPr>
          <w:rFonts w:cs="Times New Roman"/>
          <w:b/>
        </w:rPr>
        <w:t>Labor, Commerce and Industry</w:t>
      </w:r>
      <w:r>
        <w:rPr>
          <w:rFonts w:cs="Times New Roman"/>
        </w:rPr>
        <w:t xml:space="preserve"> (</w:t>
      </w:r>
      <w:hyperlink r:id="rId16" w:history="1">
        <w:r w:rsidRPr="00D51ECF">
          <w:rPr>
            <w:rStyle w:val="Hyperlink"/>
            <w:rFonts w:cs="Times New Roman"/>
          </w:rPr>
          <w:t>Senate Journal</w:t>
        </w:r>
        <w:r w:rsidRPr="00D51ECF">
          <w:rPr>
            <w:rStyle w:val="Hyperlink"/>
            <w:rFonts w:cs="Times New Roman"/>
          </w:rPr>
          <w:noBreakHyphen/>
          <w:t>page 6</w:t>
        </w:r>
      </w:hyperlink>
      <w:r>
        <w:rPr>
          <w:rFonts w:cs="Times New Roman"/>
        </w:rPr>
        <w:t>)</w:t>
      </w:r>
    </w:p>
    <w:p w14:paraId="38B690FF"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4/28/2022</w:t>
      </w:r>
      <w:r>
        <w:rPr>
          <w:rFonts w:cs="Times New Roman"/>
        </w:rPr>
        <w:tab/>
        <w:t>Senate</w:t>
      </w:r>
      <w:r>
        <w:rPr>
          <w:rFonts w:cs="Times New Roman"/>
        </w:rPr>
        <w:tab/>
        <w:t xml:space="preserve">Committee report: Favorable </w:t>
      </w:r>
      <w:r w:rsidRPr="00D51ECF">
        <w:rPr>
          <w:rFonts w:cs="Times New Roman"/>
          <w:b/>
        </w:rPr>
        <w:t>Labor, Commerce and Industry</w:t>
      </w:r>
      <w:r>
        <w:rPr>
          <w:rFonts w:cs="Times New Roman"/>
        </w:rPr>
        <w:t xml:space="preserve"> (</w:t>
      </w:r>
      <w:hyperlink r:id="rId17" w:history="1">
        <w:r w:rsidRPr="00D51ECF">
          <w:rPr>
            <w:rStyle w:val="Hyperlink"/>
            <w:rFonts w:cs="Times New Roman"/>
          </w:rPr>
          <w:t>Senate Journal</w:t>
        </w:r>
        <w:r w:rsidRPr="00D51ECF">
          <w:rPr>
            <w:rStyle w:val="Hyperlink"/>
            <w:rFonts w:cs="Times New Roman"/>
          </w:rPr>
          <w:noBreakHyphen/>
          <w:t>page 6</w:t>
        </w:r>
      </w:hyperlink>
      <w:r>
        <w:rPr>
          <w:rFonts w:cs="Times New Roman"/>
        </w:rPr>
        <w:t>)</w:t>
      </w:r>
    </w:p>
    <w:p w14:paraId="4EE561D3"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4/29/2022</w:t>
      </w:r>
      <w:r>
        <w:rPr>
          <w:rFonts w:cs="Times New Roman"/>
        </w:rPr>
        <w:tab/>
      </w:r>
      <w:r>
        <w:rPr>
          <w:rFonts w:cs="Times New Roman"/>
        </w:rPr>
        <w:tab/>
        <w:t>Scrivener's error corrected</w:t>
      </w:r>
    </w:p>
    <w:p w14:paraId="50E6B7AA"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Amended (</w:t>
      </w:r>
      <w:hyperlink r:id="rId18" w:history="1">
        <w:r w:rsidRPr="00D51ECF">
          <w:rPr>
            <w:rStyle w:val="Hyperlink"/>
            <w:rFonts w:cs="Times New Roman"/>
          </w:rPr>
          <w:t>Senate Journal</w:t>
        </w:r>
        <w:r w:rsidRPr="00D51ECF">
          <w:rPr>
            <w:rStyle w:val="Hyperlink"/>
            <w:rFonts w:cs="Times New Roman"/>
          </w:rPr>
          <w:noBreakHyphen/>
          <w:t>page 55</w:t>
        </w:r>
      </w:hyperlink>
      <w:r>
        <w:rPr>
          <w:rFonts w:cs="Times New Roman"/>
        </w:rPr>
        <w:t>)</w:t>
      </w:r>
    </w:p>
    <w:p w14:paraId="3E20D0B2"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second time (</w:t>
      </w:r>
      <w:hyperlink r:id="rId19" w:history="1">
        <w:r w:rsidRPr="00D51ECF">
          <w:rPr>
            <w:rStyle w:val="Hyperlink"/>
            <w:rFonts w:cs="Times New Roman"/>
          </w:rPr>
          <w:t>Senate Journal</w:t>
        </w:r>
        <w:r w:rsidRPr="00D51ECF">
          <w:rPr>
            <w:rStyle w:val="Hyperlink"/>
            <w:rFonts w:cs="Times New Roman"/>
          </w:rPr>
          <w:noBreakHyphen/>
          <w:t>page 55</w:t>
        </w:r>
      </w:hyperlink>
      <w:r>
        <w:rPr>
          <w:rFonts w:cs="Times New Roman"/>
        </w:rPr>
        <w:t>)</w:t>
      </w:r>
    </w:p>
    <w:p w14:paraId="0BF311A3"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39  Nays</w:t>
      </w:r>
      <w:r>
        <w:rPr>
          <w:rFonts w:cs="Times New Roman"/>
        </w:rPr>
        <w:noBreakHyphen/>
        <w:t>1 (</w:t>
      </w:r>
      <w:hyperlink r:id="rId20" w:history="1">
        <w:r w:rsidRPr="00D51ECF">
          <w:rPr>
            <w:rStyle w:val="Hyperlink"/>
            <w:rFonts w:cs="Times New Roman"/>
          </w:rPr>
          <w:t>Senate Journal</w:t>
        </w:r>
        <w:r w:rsidRPr="00D51ECF">
          <w:rPr>
            <w:rStyle w:val="Hyperlink"/>
            <w:rFonts w:cs="Times New Roman"/>
          </w:rPr>
          <w:noBreakHyphen/>
          <w:t>page 55</w:t>
        </w:r>
      </w:hyperlink>
      <w:r>
        <w:rPr>
          <w:rFonts w:cs="Times New Roman"/>
        </w:rPr>
        <w:t>)</w:t>
      </w:r>
    </w:p>
    <w:p w14:paraId="06F84CF2"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r>
      <w:r>
        <w:rPr>
          <w:rFonts w:cs="Times New Roman"/>
        </w:rPr>
        <w:tab/>
        <w:t>Scrivener's error corrected</w:t>
      </w:r>
    </w:p>
    <w:p w14:paraId="7EAC9243"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Read third time and returned to House with amendments</w:t>
      </w:r>
    </w:p>
    <w:p w14:paraId="3D7416F1"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Concurred in Senate amendment and enrolled (</w:t>
      </w:r>
      <w:hyperlink r:id="rId21" w:history="1">
        <w:r w:rsidRPr="00D51ECF">
          <w:rPr>
            <w:rStyle w:val="Hyperlink"/>
            <w:rFonts w:cs="Times New Roman"/>
          </w:rPr>
          <w:t>House Journal</w:t>
        </w:r>
        <w:r w:rsidRPr="00D51ECF">
          <w:rPr>
            <w:rStyle w:val="Hyperlink"/>
            <w:rFonts w:cs="Times New Roman"/>
          </w:rPr>
          <w:noBreakHyphen/>
          <w:t>page 78</w:t>
        </w:r>
      </w:hyperlink>
      <w:r>
        <w:rPr>
          <w:rFonts w:cs="Times New Roman"/>
        </w:rPr>
        <w:t>)</w:t>
      </w:r>
    </w:p>
    <w:p w14:paraId="29A0E61B"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Roll call Yeas</w:t>
      </w:r>
      <w:r>
        <w:rPr>
          <w:rFonts w:cs="Times New Roman"/>
        </w:rPr>
        <w:noBreakHyphen/>
        <w:t>104  Nays</w:t>
      </w:r>
      <w:r>
        <w:rPr>
          <w:rFonts w:cs="Times New Roman"/>
        </w:rPr>
        <w:noBreakHyphen/>
        <w:t>2 (</w:t>
      </w:r>
      <w:hyperlink r:id="rId22" w:history="1">
        <w:r w:rsidRPr="00D51ECF">
          <w:rPr>
            <w:rStyle w:val="Hyperlink"/>
            <w:rFonts w:cs="Times New Roman"/>
          </w:rPr>
          <w:t>House Journal</w:t>
        </w:r>
        <w:r w:rsidRPr="00D51ECF">
          <w:rPr>
            <w:rStyle w:val="Hyperlink"/>
            <w:rFonts w:cs="Times New Roman"/>
          </w:rPr>
          <w:noBreakHyphen/>
          <w:t>page 79</w:t>
        </w:r>
      </w:hyperlink>
      <w:r>
        <w:rPr>
          <w:rFonts w:cs="Times New Roman"/>
        </w:rPr>
        <w:t>)</w:t>
      </w:r>
    </w:p>
    <w:p w14:paraId="1CA86963"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206 (</w:t>
      </w:r>
      <w:hyperlink r:id="rId23" w:history="1">
        <w:r w:rsidRPr="00D51ECF">
          <w:rPr>
            <w:rStyle w:val="Hyperlink"/>
            <w:rFonts w:cs="Times New Roman"/>
          </w:rPr>
          <w:t>Senate Journal</w:t>
        </w:r>
        <w:r w:rsidRPr="00D51ECF">
          <w:rPr>
            <w:rStyle w:val="Hyperlink"/>
            <w:rFonts w:cs="Times New Roman"/>
          </w:rPr>
          <w:noBreakHyphen/>
          <w:t>page 220</w:t>
        </w:r>
      </w:hyperlink>
      <w:r>
        <w:rPr>
          <w:rFonts w:cs="Times New Roman"/>
        </w:rPr>
        <w:t>)</w:t>
      </w:r>
    </w:p>
    <w:p w14:paraId="03DFAAB3"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5/16/2022</w:t>
      </w:r>
      <w:r>
        <w:rPr>
          <w:rFonts w:cs="Times New Roman"/>
        </w:rPr>
        <w:tab/>
      </w:r>
      <w:r>
        <w:rPr>
          <w:rFonts w:cs="Times New Roman"/>
        </w:rPr>
        <w:tab/>
        <w:t>Signed By Governor</w:t>
      </w:r>
    </w:p>
    <w:p w14:paraId="36A43D31"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01/01/2024</w:t>
      </w:r>
    </w:p>
    <w:p w14:paraId="55CC4210" w14:textId="77777777" w:rsidR="002176C1" w:rsidRDefault="002176C1" w:rsidP="002176C1">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188</w:t>
      </w:r>
    </w:p>
    <w:p w14:paraId="180F41AC" w14:textId="77777777" w:rsidR="002176C1" w:rsidRDefault="002176C1" w:rsidP="002176C1">
      <w:pPr>
        <w:widowControl w:val="0"/>
        <w:tabs>
          <w:tab w:val="right" w:pos="1008"/>
          <w:tab w:val="left" w:pos="1152"/>
          <w:tab w:val="left" w:pos="1872"/>
          <w:tab w:val="left" w:pos="9187"/>
        </w:tabs>
        <w:ind w:left="2088" w:hanging="2088"/>
        <w:rPr>
          <w:rFonts w:cs="Times New Roman"/>
        </w:rPr>
      </w:pPr>
    </w:p>
    <w:p w14:paraId="3AF9E300" w14:textId="77777777" w:rsidR="00D72D3D" w:rsidRPr="00D72D3D" w:rsidRDefault="00D72D3D" w:rsidP="00D72D3D">
      <w:pPr>
        <w:widowControl w:val="0"/>
        <w:tabs>
          <w:tab w:val="right" w:pos="1008"/>
          <w:tab w:val="left" w:pos="1152"/>
          <w:tab w:val="left" w:pos="1872"/>
          <w:tab w:val="left" w:pos="9187"/>
        </w:tabs>
        <w:ind w:left="2088" w:hanging="2088"/>
        <w:rPr>
          <w:rFonts w:eastAsia="Times New Roman" w:cs="Times New Roman"/>
          <w:szCs w:val="20"/>
        </w:rPr>
      </w:pPr>
      <w:r w:rsidRPr="00D72D3D">
        <w:rPr>
          <w:rFonts w:eastAsia="Times New Roman" w:cs="Times New Roman"/>
          <w:szCs w:val="20"/>
        </w:rPr>
        <w:t xml:space="preserve">View the latest </w:t>
      </w:r>
      <w:hyperlink r:id="rId24" w:history="1">
        <w:r w:rsidRPr="00D72D3D">
          <w:rPr>
            <w:rFonts w:eastAsia="Times New Roman" w:cs="Times New Roman"/>
            <w:color w:val="0000FF" w:themeColor="hyperlink"/>
            <w:szCs w:val="20"/>
            <w:u w:val="single"/>
          </w:rPr>
          <w:t>legislative information</w:t>
        </w:r>
      </w:hyperlink>
      <w:r w:rsidRPr="00D72D3D">
        <w:rPr>
          <w:rFonts w:eastAsia="Times New Roman" w:cs="Times New Roman"/>
          <w:szCs w:val="20"/>
        </w:rPr>
        <w:t xml:space="preserve"> at the website</w:t>
      </w:r>
    </w:p>
    <w:p w14:paraId="1F864048" w14:textId="77777777" w:rsidR="00D72D3D" w:rsidRPr="00D72D3D" w:rsidRDefault="00D72D3D" w:rsidP="00D72D3D">
      <w:pPr>
        <w:widowControl w:val="0"/>
        <w:tabs>
          <w:tab w:val="right" w:pos="1008"/>
          <w:tab w:val="left" w:pos="1152"/>
          <w:tab w:val="left" w:pos="1872"/>
          <w:tab w:val="left" w:pos="9187"/>
        </w:tabs>
        <w:ind w:left="2088" w:hanging="2088"/>
        <w:rPr>
          <w:rFonts w:eastAsia="Times New Roman" w:cs="Times New Roman"/>
          <w:szCs w:val="20"/>
        </w:rPr>
      </w:pPr>
    </w:p>
    <w:p w14:paraId="7C5CD65B" w14:textId="77777777" w:rsidR="00D72D3D" w:rsidRPr="00D72D3D" w:rsidRDefault="00D72D3D" w:rsidP="00D72D3D">
      <w:pPr>
        <w:widowControl w:val="0"/>
        <w:tabs>
          <w:tab w:val="right" w:pos="1008"/>
          <w:tab w:val="left" w:pos="1152"/>
          <w:tab w:val="left" w:pos="1872"/>
          <w:tab w:val="left" w:pos="9187"/>
        </w:tabs>
        <w:ind w:left="2088" w:hanging="2088"/>
        <w:rPr>
          <w:rFonts w:eastAsia="Times New Roman" w:cs="Times New Roman"/>
          <w:szCs w:val="20"/>
        </w:rPr>
      </w:pPr>
    </w:p>
    <w:p w14:paraId="109856D9"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72D3D">
        <w:rPr>
          <w:rFonts w:eastAsia="Times New Roman" w:cs="Times New Roman"/>
          <w:b/>
          <w:szCs w:val="20"/>
        </w:rPr>
        <w:t>VERSIONS OF THIS BILL</w:t>
      </w:r>
    </w:p>
    <w:p w14:paraId="3F488AFD" w14:textId="77777777" w:rsidR="00D72D3D" w:rsidRPr="00D72D3D" w:rsidRDefault="00D72D3D"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D08E2AD" w14:textId="5DEB4A58" w:rsidR="00D72D3D" w:rsidRPr="00D72D3D" w:rsidRDefault="009919C1" w:rsidP="00D72D3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D72D3D" w:rsidRPr="00D72D3D">
          <w:rPr>
            <w:rFonts w:eastAsia="Times New Roman" w:cs="Times New Roman"/>
            <w:color w:val="0000FF" w:themeColor="hyperlink"/>
            <w:szCs w:val="20"/>
            <w:u w:val="single"/>
          </w:rPr>
          <w:t>2/2/2021</w:t>
        </w:r>
      </w:hyperlink>
    </w:p>
    <w:p w14:paraId="38ECEDBA" w14:textId="26900D61" w:rsidR="00D72D3D" w:rsidRPr="00D72D3D" w:rsidRDefault="009919C1"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72D3D" w:rsidRPr="00D72D3D">
          <w:rPr>
            <w:rFonts w:eastAsia="Times New Roman" w:cs="Times New Roman"/>
            <w:color w:val="0000FF" w:themeColor="hyperlink"/>
            <w:szCs w:val="20"/>
            <w:u w:val="single"/>
          </w:rPr>
          <w:t>3/18/2021</w:t>
        </w:r>
      </w:hyperlink>
    </w:p>
    <w:p w14:paraId="7468BB1B" w14:textId="7F5DFBEE" w:rsidR="00D72D3D" w:rsidRPr="00D72D3D" w:rsidRDefault="009919C1"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72D3D" w:rsidRPr="00D72D3D">
          <w:rPr>
            <w:rFonts w:eastAsia="Times New Roman" w:cs="Times New Roman"/>
            <w:color w:val="0000FF" w:themeColor="hyperlink"/>
            <w:szCs w:val="20"/>
            <w:u w:val="single"/>
          </w:rPr>
          <w:t>4/6/2021</w:t>
        </w:r>
      </w:hyperlink>
    </w:p>
    <w:p w14:paraId="70DEE009" w14:textId="5396D46B" w:rsidR="00D72D3D" w:rsidRPr="00D72D3D" w:rsidRDefault="009919C1"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D72D3D" w:rsidRPr="00D72D3D">
          <w:rPr>
            <w:rFonts w:eastAsia="Times New Roman" w:cs="Times New Roman"/>
            <w:color w:val="0000FF" w:themeColor="hyperlink"/>
            <w:szCs w:val="20"/>
            <w:u w:val="single"/>
          </w:rPr>
          <w:t>4/28/2022</w:t>
        </w:r>
      </w:hyperlink>
    </w:p>
    <w:p w14:paraId="3145A265" w14:textId="5C5FE98E" w:rsidR="00D72D3D" w:rsidRPr="00D72D3D" w:rsidRDefault="009919C1"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D72D3D" w:rsidRPr="00D72D3D">
          <w:rPr>
            <w:rFonts w:eastAsia="Times New Roman" w:cs="Times New Roman"/>
            <w:color w:val="0000FF" w:themeColor="hyperlink"/>
            <w:szCs w:val="20"/>
            <w:u w:val="single"/>
          </w:rPr>
          <w:t>4/29/2022</w:t>
        </w:r>
      </w:hyperlink>
    </w:p>
    <w:p w14:paraId="5773D089" w14:textId="668FE0DF" w:rsidR="00D72D3D" w:rsidRPr="00D72D3D" w:rsidRDefault="009919C1"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D72D3D" w:rsidRPr="00D72D3D">
          <w:rPr>
            <w:rFonts w:eastAsia="Times New Roman" w:cs="Times New Roman"/>
            <w:color w:val="0000FF" w:themeColor="hyperlink"/>
            <w:szCs w:val="20"/>
            <w:u w:val="single"/>
          </w:rPr>
          <w:t>5/3/2022</w:t>
        </w:r>
      </w:hyperlink>
    </w:p>
    <w:p w14:paraId="1113FB6D" w14:textId="38B2C79E" w:rsidR="00D72D3D" w:rsidRPr="00D72D3D" w:rsidRDefault="009919C1"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D72D3D" w:rsidRPr="00D72D3D">
          <w:rPr>
            <w:rFonts w:eastAsia="Times New Roman" w:cs="Times New Roman"/>
            <w:color w:val="0000FF" w:themeColor="hyperlink"/>
            <w:szCs w:val="20"/>
            <w:u w:val="single"/>
          </w:rPr>
          <w:t>5/4/2022</w:t>
        </w:r>
      </w:hyperlink>
    </w:p>
    <w:p w14:paraId="46A14E67" w14:textId="77777777" w:rsidR="00D72D3D" w:rsidRPr="00D72D3D" w:rsidRDefault="00D72D3D"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3EF2D5D5" w14:textId="77777777" w:rsidR="00D72D3D" w:rsidRDefault="00D72D3D" w:rsidP="00D72D3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72D3D" w:rsidSect="00D72D3D">
          <w:pgSz w:w="12240" w:h="15840" w:code="1"/>
          <w:pgMar w:top="1080" w:right="1440" w:bottom="1080" w:left="1440" w:header="720" w:footer="720" w:gutter="0"/>
          <w:pgNumType w:start="1"/>
          <w:cols w:space="720"/>
          <w:noEndnote/>
          <w:docGrid w:linePitch="360"/>
        </w:sectPr>
      </w:pPr>
    </w:p>
    <w:p w14:paraId="1D8B1CDA"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(A188, R206, H3795)</w:t>
      </w:r>
    </w:p>
    <w:p w14:paraId="7CDE9EC0" w14:textId="77777777" w:rsidR="00F93E28" w:rsidRPr="008836A5"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037D1780" w14:textId="77777777" w:rsidR="00F93E28" w:rsidRPr="00D72D3D"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72D3D">
        <w:rPr>
          <w:rFonts w:cs="Times New Roman"/>
          <w:b/>
          <w:color w:val="000000" w:themeColor="text1"/>
          <w:szCs w:val="36"/>
        </w:rPr>
        <w:t xml:space="preserve">AN ACT </w:t>
      </w:r>
      <w:bookmarkStart w:id="1" w:name="titleend"/>
      <w:bookmarkEnd w:id="1"/>
      <w:r w:rsidRPr="00D72D3D">
        <w:rPr>
          <w:rFonts w:cs="Times New Roman"/>
          <w:b/>
          <w:bCs/>
          <w:color w:val="000000" w:themeColor="text1"/>
          <w:u w:color="000000" w:themeColor="text1"/>
        </w:rPr>
        <w:t>TO AMEND THE CODE OF LAWS OF SOUTH CAROLINA, 1976, TO ENACT THE “SIGN LANGUAGE INTERPRETERS ACT” BY ADDING CHAPTER 84 TO TITLE 40 SO AS TO REQUIRE MINIMUM COMPETENCY REQUIREMENTS FOR SIGN LANGUAGE INTERPRETERS USED BY CERTAIN GOVERNMENTAL AGENCIES AND HOSPITALS AND HEALTH CARE FACILITIES, TO PROVIDE EXCEPTIONS, TO PROVIDE NECESSARY DEFINITIONS, AND TO PROVIDE MORE RIGOROUS STANDARDS APPLY WHEN THEY CONFLICT WITH THE PROVISIONS OF THIS ACT; BY ADDING SECTION 59</w:t>
      </w:r>
      <w:r w:rsidRPr="00D72D3D">
        <w:rPr>
          <w:rFonts w:cs="Times New Roman"/>
          <w:b/>
          <w:bCs/>
          <w:color w:val="000000" w:themeColor="text1"/>
          <w:u w:color="000000" w:themeColor="text1"/>
        </w:rPr>
        <w:noBreakHyphen/>
        <w:t>33</w:t>
      </w:r>
      <w:r w:rsidRPr="00D72D3D">
        <w:rPr>
          <w:rFonts w:cs="Times New Roman"/>
          <w:b/>
          <w:bCs/>
          <w:color w:val="000000" w:themeColor="text1"/>
          <w:u w:color="000000" w:themeColor="text1"/>
        </w:rPr>
        <w:noBreakHyphen/>
        <w:t>120 SO AS TO PROVIDE FOR THE PROMULGATION OF REGULATIONS FOR THE APPROPRIATE CREDENTIALING OF SIGN LANGUAGE INTERPRETERS IN PUBLIC SCHOOLS AND SPECIAL SCHOOLS, AND TO REQUIRE INTERPRETERS FOR THE DEAF WORKING IN SCHOOLS AND SCHOOL DISTRICTS IN THIS STATE TO SUBMIT TO THE SAME BACKGROUND CHECKS AS EDUCATORS; AND TO MAKE THE PROVISIONS OF THIS ACT EFFECTIVE JANUARY 1, 2024.</w:t>
      </w:r>
    </w:p>
    <w:p w14:paraId="70FB44C4"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28A070A"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D06B9">
        <w:rPr>
          <w:rFonts w:cs="Times New Roman"/>
        </w:rPr>
        <w:t>Be it enacted by the General Assembly of the State of South Carolina:</w:t>
      </w:r>
    </w:p>
    <w:p w14:paraId="343D03F1"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3CD1164" w14:textId="77777777" w:rsidR="00F93E28" w:rsidRPr="00B83FD5"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Citation</w:t>
      </w:r>
    </w:p>
    <w:p w14:paraId="0D20DED5"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41113904"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SECTION</w:t>
      </w:r>
      <w:r w:rsidRPr="004D06B9">
        <w:rPr>
          <w:rFonts w:cs="Times New Roman"/>
          <w:color w:val="000000" w:themeColor="text1"/>
          <w:u w:color="000000" w:themeColor="text1"/>
        </w:rPr>
        <w:tab/>
        <w:t>1.</w:t>
      </w:r>
      <w:r w:rsidRPr="004D06B9">
        <w:rPr>
          <w:rFonts w:cs="Times New Roman"/>
          <w:color w:val="000000" w:themeColor="text1"/>
          <w:u w:color="000000" w:themeColor="text1"/>
        </w:rPr>
        <w:tab/>
        <w:t>This act must be known and may be cited as the “Sign Language Interpreters Act”.</w:t>
      </w:r>
    </w:p>
    <w:p w14:paraId="4CC52BAA"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4328F119" w14:textId="77777777" w:rsidR="00F93E28" w:rsidRPr="00B83FD5"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Sign language interpreters in certain governmental entities and health care facilities</w:t>
      </w:r>
    </w:p>
    <w:p w14:paraId="14B62BD8"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BBCB631"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SECTION</w:t>
      </w:r>
      <w:r w:rsidRPr="004D06B9">
        <w:rPr>
          <w:rFonts w:cs="Times New Roman"/>
          <w:color w:val="000000" w:themeColor="text1"/>
          <w:u w:color="000000" w:themeColor="text1"/>
        </w:rPr>
        <w:tab/>
        <w:t>2.</w:t>
      </w:r>
      <w:r w:rsidRPr="004D06B9">
        <w:rPr>
          <w:rFonts w:cs="Times New Roman"/>
          <w:color w:val="000000" w:themeColor="text1"/>
          <w:u w:color="000000" w:themeColor="text1"/>
        </w:rPr>
        <w:tab/>
        <w:t>Title 40 of the 1976 Code is amended by adding:</w:t>
      </w:r>
    </w:p>
    <w:p w14:paraId="01A63C8A"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16D193A"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D06B9">
        <w:rPr>
          <w:rFonts w:cs="Times New Roman"/>
          <w:color w:val="000000" w:themeColor="text1"/>
          <w:u w:color="000000" w:themeColor="text1"/>
        </w:rPr>
        <w:t>“CHAPTER 84</w:t>
      </w:r>
    </w:p>
    <w:p w14:paraId="316DAE86"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14:paraId="57CD1190"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4D06B9">
        <w:rPr>
          <w:rFonts w:cs="Times New Roman"/>
          <w:color w:val="000000" w:themeColor="text1"/>
          <w:u w:color="000000" w:themeColor="text1"/>
        </w:rPr>
        <w:t>Sign Language Interpreters</w:t>
      </w:r>
    </w:p>
    <w:p w14:paraId="712794B4"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680C3F7"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110.</w:t>
      </w:r>
      <w:r>
        <w:rPr>
          <w:rFonts w:cs="Times New Roman"/>
          <w:color w:val="000000" w:themeColor="text1"/>
          <w:u w:color="000000" w:themeColor="text1"/>
        </w:rPr>
        <w:tab/>
      </w:r>
      <w:r w:rsidRPr="004D06B9">
        <w:rPr>
          <w:rFonts w:cs="Times New Roman"/>
          <w:color w:val="000000" w:themeColor="text1"/>
          <w:u w:color="000000" w:themeColor="text1"/>
        </w:rPr>
        <w:tab/>
        <w:t>For the purposes of this chapter:</w:t>
      </w:r>
    </w:p>
    <w:p w14:paraId="64EA96E5"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t>(1)</w:t>
      </w:r>
      <w:r w:rsidRPr="004D06B9">
        <w:rPr>
          <w:rFonts w:eastAsia="Calibri" w:cs="Times New Roman"/>
          <w:u w:color="000000"/>
        </w:rPr>
        <w:tab/>
      </w:r>
      <w:r w:rsidRPr="00B83FD5">
        <w:rPr>
          <w:rFonts w:eastAsia="Calibri" w:cs="Times New Roman"/>
          <w:u w:color="000000"/>
        </w:rPr>
        <w:t>‘</w:t>
      </w:r>
      <w:r w:rsidRPr="004D06B9">
        <w:rPr>
          <w:rFonts w:eastAsia="Calibri" w:cs="Times New Roman"/>
          <w:u w:color="000000"/>
        </w:rPr>
        <w:t>Agency</w:t>
      </w:r>
      <w:r w:rsidRPr="00B83FD5">
        <w:rPr>
          <w:rFonts w:eastAsia="Calibri" w:cs="Times New Roman"/>
          <w:u w:color="000000"/>
        </w:rPr>
        <w:t>’</w:t>
      </w:r>
      <w:r w:rsidRPr="004D06B9">
        <w:rPr>
          <w:rFonts w:eastAsia="Calibri" w:cs="Times New Roman"/>
          <w:u w:color="000000"/>
        </w:rPr>
        <w:t xml:space="preserve"> means:</w:t>
      </w:r>
    </w:p>
    <w:p w14:paraId="16ABC9ED"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(a)</w:t>
      </w:r>
      <w:r w:rsidRPr="004D06B9">
        <w:rPr>
          <w:rFonts w:eastAsia="Calibri" w:cs="Times New Roman"/>
          <w:u w:color="000000"/>
        </w:rPr>
        <w:tab/>
        <w:t>the departments of state government enumerated in Section 1</w:t>
      </w:r>
      <w:r>
        <w:rPr>
          <w:rFonts w:eastAsia="Calibri" w:cs="Times New Roman"/>
          <w:u w:color="000000"/>
        </w:rPr>
        <w:noBreakHyphen/>
      </w:r>
      <w:r w:rsidRPr="004D06B9">
        <w:rPr>
          <w:rFonts w:eastAsia="Calibri" w:cs="Times New Roman"/>
          <w:u w:color="000000"/>
        </w:rPr>
        <w:t>30</w:t>
      </w:r>
      <w:r>
        <w:rPr>
          <w:rFonts w:eastAsia="Calibri" w:cs="Times New Roman"/>
          <w:u w:color="000000"/>
        </w:rPr>
        <w:noBreakHyphen/>
      </w:r>
      <w:r w:rsidRPr="004D06B9">
        <w:rPr>
          <w:rFonts w:eastAsia="Calibri" w:cs="Times New Roman"/>
          <w:u w:color="000000"/>
        </w:rPr>
        <w:t>10;</w:t>
      </w:r>
    </w:p>
    <w:p w14:paraId="576E50CE"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(b)</w:t>
      </w:r>
      <w:r w:rsidRPr="004D06B9">
        <w:rPr>
          <w:rFonts w:eastAsia="Calibri" w:cs="Times New Roman"/>
          <w:u w:color="000000"/>
        </w:rPr>
        <w:tab/>
        <w:t>the offices of all statewide constitutional officers;</w:t>
      </w:r>
    </w:p>
    <w:p w14:paraId="3E1EC228"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lastRenderedPageBreak/>
        <w:tab/>
      </w:r>
      <w:r w:rsidRPr="004D06B9">
        <w:rPr>
          <w:rFonts w:eastAsia="Calibri" w:cs="Times New Roman"/>
          <w:u w:color="000000"/>
        </w:rPr>
        <w:tab/>
        <w:t>(c)</w:t>
      </w:r>
      <w:r w:rsidRPr="004D06B9">
        <w:rPr>
          <w:rFonts w:eastAsia="Calibri" w:cs="Times New Roman"/>
          <w:u w:color="000000"/>
        </w:rPr>
        <w:tab/>
        <w:t>the Judicial Department;</w:t>
      </w:r>
    </w:p>
    <w:p w14:paraId="3D0B51C5"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(d)</w:t>
      </w:r>
      <w:r w:rsidRPr="004D06B9">
        <w:rPr>
          <w:rFonts w:eastAsia="Calibri" w:cs="Times New Roman"/>
          <w:u w:color="000000"/>
        </w:rPr>
        <w:tab/>
        <w:t>all public institutions of higher education;</w:t>
      </w:r>
    </w:p>
    <w:p w14:paraId="764CD937"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(e)</w:t>
      </w:r>
      <w:r w:rsidRPr="004D06B9">
        <w:rPr>
          <w:rFonts w:eastAsia="Calibri" w:cs="Times New Roman"/>
          <w:u w:color="000000"/>
        </w:rPr>
        <w:tab/>
        <w:t>the Commission on Higher Education;</w:t>
      </w:r>
    </w:p>
    <w:p w14:paraId="7D360D56"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(f)</w:t>
      </w:r>
      <w:r w:rsidRPr="004D06B9">
        <w:rPr>
          <w:rFonts w:eastAsia="Calibri" w:cs="Times New Roman"/>
          <w:u w:color="000000"/>
        </w:rPr>
        <w:tab/>
        <w:t>police stations;</w:t>
      </w:r>
    </w:p>
    <w:p w14:paraId="1DAA8DE9"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(g)</w:t>
      </w:r>
      <w:r w:rsidRPr="004D06B9">
        <w:rPr>
          <w:rFonts w:eastAsia="Calibri" w:cs="Times New Roman"/>
          <w:u w:color="000000"/>
        </w:rPr>
        <w:tab/>
        <w:t>county and state detention centers and correctional facilities; and</w:t>
      </w:r>
    </w:p>
    <w:p w14:paraId="3312EC40"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r>
      <w:r w:rsidRPr="004D06B9">
        <w:rPr>
          <w:rFonts w:eastAsia="Calibri" w:cs="Times New Roman"/>
          <w:u w:color="000000"/>
        </w:rPr>
        <w:tab/>
        <w:t>(h)</w:t>
      </w:r>
      <w:r w:rsidRPr="004D06B9">
        <w:rPr>
          <w:rFonts w:eastAsia="Calibri" w:cs="Times New Roman"/>
          <w:u w:color="000000"/>
        </w:rPr>
        <w:tab/>
        <w:t>any other board, commission, or council created by a statute of this State; but</w:t>
      </w:r>
    </w:p>
    <w:p w14:paraId="77FE2D76"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eastAsia="Calibri" w:cs="Times New Roman"/>
          <w:u w:color="000000"/>
        </w:rPr>
        <w:tab/>
      </w:r>
      <w:r w:rsidRPr="004D06B9">
        <w:rPr>
          <w:rFonts w:eastAsia="Calibri" w:cs="Times New Roman"/>
          <w:u w:color="000000"/>
        </w:rPr>
        <w:tab/>
        <w:t>(i)</w:t>
      </w:r>
      <w:r w:rsidRPr="004D06B9">
        <w:rPr>
          <w:rFonts w:eastAsia="Calibri" w:cs="Times New Roman"/>
          <w:u w:color="000000"/>
        </w:rPr>
        <w:tab/>
      </w:r>
      <w:r w:rsidRPr="004D06B9">
        <w:rPr>
          <w:rFonts w:eastAsia="Calibri" w:cs="Times New Roman"/>
          <w:u w:color="000000"/>
        </w:rPr>
        <w:tab/>
        <w:t>excludes school districts, school boards, charter schools, and special schools.</w:t>
      </w:r>
      <w:r w:rsidRPr="004D06B9">
        <w:rPr>
          <w:rFonts w:cs="Times New Roman"/>
          <w:color w:val="000000" w:themeColor="text1"/>
          <w:u w:color="000000" w:themeColor="text1"/>
        </w:rPr>
        <w:t xml:space="preserve"> </w:t>
      </w:r>
    </w:p>
    <w:p w14:paraId="6D22FC61"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(2)</w:t>
      </w:r>
      <w:r w:rsidRPr="004D06B9">
        <w:rPr>
          <w:rFonts w:cs="Times New Roman"/>
          <w:color w:val="000000" w:themeColor="text1"/>
          <w:u w:color="000000" w:themeColor="text1"/>
        </w:rPr>
        <w:tab/>
      </w:r>
      <w:r w:rsidRPr="00B83FD5">
        <w:rPr>
          <w:rFonts w:cs="Times New Roman"/>
          <w:color w:val="000000" w:themeColor="text1"/>
          <w:u w:color="000000" w:themeColor="text1"/>
        </w:rPr>
        <w:t>‘</w:t>
      </w:r>
      <w:r w:rsidRPr="004D06B9">
        <w:rPr>
          <w:rFonts w:cs="Times New Roman"/>
          <w:color w:val="000000" w:themeColor="text1"/>
          <w:u w:color="000000" w:themeColor="text1"/>
        </w:rPr>
        <w:t>Deaf person</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means a person who cannot use his hearing for communication purposes.</w:t>
      </w:r>
    </w:p>
    <w:p w14:paraId="72390075"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(3)</w:t>
      </w:r>
      <w:r w:rsidRPr="004D06B9">
        <w:rPr>
          <w:rFonts w:cs="Times New Roman"/>
          <w:color w:val="000000" w:themeColor="text1"/>
          <w:u w:color="000000" w:themeColor="text1"/>
        </w:rPr>
        <w:tab/>
      </w:r>
      <w:r w:rsidRPr="00B83FD5">
        <w:rPr>
          <w:rFonts w:cs="Times New Roman"/>
          <w:color w:val="000000" w:themeColor="text1"/>
          <w:u w:color="000000" w:themeColor="text1"/>
        </w:rPr>
        <w:t>‘</w:t>
      </w:r>
      <w:r w:rsidRPr="004D06B9">
        <w:rPr>
          <w:rFonts w:cs="Times New Roman"/>
          <w:color w:val="000000" w:themeColor="text1"/>
          <w:u w:color="000000" w:themeColor="text1"/>
        </w:rPr>
        <w:t>Interpreting</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is the act of conveying meaning between people who use signed and spoken languages, conveying all essential elements of meaning and intent and where such process is offered in exchange for remuneration. </w:t>
      </w:r>
    </w:p>
    <w:p w14:paraId="0FD38603"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(4)</w:t>
      </w:r>
      <w:r w:rsidRPr="004D06B9">
        <w:rPr>
          <w:rFonts w:cs="Times New Roman"/>
          <w:color w:val="000000" w:themeColor="text1"/>
          <w:u w:color="000000" w:themeColor="text1"/>
        </w:rPr>
        <w:tab/>
      </w:r>
      <w:r w:rsidRPr="00B83FD5">
        <w:rPr>
          <w:rFonts w:cs="Times New Roman"/>
          <w:color w:val="000000" w:themeColor="text1"/>
          <w:u w:color="000000" w:themeColor="text1"/>
        </w:rPr>
        <w:t>‘</w:t>
      </w:r>
      <w:r w:rsidRPr="004D06B9">
        <w:rPr>
          <w:rFonts w:cs="Times New Roman"/>
          <w:color w:val="000000" w:themeColor="text1"/>
          <w:u w:color="000000" w:themeColor="text1"/>
        </w:rPr>
        <w:t>Recognized certification</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means a certification in sign language interpretation as approved by the South Carolina Association of the Deaf, the South Carolina Registry of Interpreters for the Deaf, or the National Registry of Interpreters for the Deaf.</w:t>
      </w:r>
    </w:p>
    <w:p w14:paraId="40C8DE28"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(5)</w:t>
      </w:r>
      <w:r w:rsidRPr="004D06B9">
        <w:rPr>
          <w:rFonts w:cs="Times New Roman"/>
          <w:color w:val="000000" w:themeColor="text1"/>
          <w:u w:color="000000" w:themeColor="text1"/>
        </w:rPr>
        <w:tab/>
      </w:r>
      <w:r w:rsidRPr="00B83FD5">
        <w:rPr>
          <w:rFonts w:cs="Times New Roman"/>
          <w:color w:val="000000" w:themeColor="text1"/>
          <w:u w:color="000000" w:themeColor="text1"/>
        </w:rPr>
        <w:t>‘</w:t>
      </w:r>
      <w:r w:rsidRPr="004D06B9">
        <w:rPr>
          <w:rFonts w:cs="Times New Roman"/>
          <w:color w:val="000000" w:themeColor="text1"/>
          <w:u w:color="000000" w:themeColor="text1"/>
        </w:rPr>
        <w:t>Sign Language</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or </w:t>
      </w:r>
      <w:r w:rsidRPr="00B83FD5">
        <w:rPr>
          <w:rFonts w:cs="Times New Roman"/>
          <w:color w:val="000000" w:themeColor="text1"/>
          <w:u w:color="000000" w:themeColor="text1"/>
        </w:rPr>
        <w:t>‘</w:t>
      </w:r>
      <w:r w:rsidRPr="004D06B9">
        <w:rPr>
          <w:rFonts w:cs="Times New Roman"/>
          <w:color w:val="000000" w:themeColor="text1"/>
          <w:u w:color="000000" w:themeColor="text1"/>
        </w:rPr>
        <w:t>American Sign Language</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or </w:t>
      </w:r>
      <w:r w:rsidRPr="00B83FD5">
        <w:rPr>
          <w:rFonts w:cs="Times New Roman"/>
          <w:color w:val="000000" w:themeColor="text1"/>
          <w:u w:color="000000" w:themeColor="text1"/>
        </w:rPr>
        <w:t>‘</w:t>
      </w:r>
      <w:r w:rsidRPr="004D06B9">
        <w:rPr>
          <w:rFonts w:cs="Times New Roman"/>
          <w:color w:val="000000" w:themeColor="text1"/>
          <w:u w:color="000000" w:themeColor="text1"/>
        </w:rPr>
        <w:t>ASL</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means a visual</w:t>
      </w:r>
      <w:r>
        <w:rPr>
          <w:rFonts w:cs="Times New Roman"/>
          <w:color w:val="000000" w:themeColor="text1"/>
          <w:u w:color="000000" w:themeColor="text1"/>
        </w:rPr>
        <w:noBreakHyphen/>
      </w:r>
      <w:r w:rsidRPr="004D06B9">
        <w:rPr>
          <w:rFonts w:cs="Times New Roman"/>
          <w:color w:val="000000" w:themeColor="text1"/>
          <w:u w:color="000000" w:themeColor="text1"/>
        </w:rPr>
        <w:t>gestural language that incorporates facial grammatical markers, physical affect markers, spatial linguistic information, and fingerspelling, as well as signs made with the hands. ASL is a distinct language with its own grammar and syntax that is neither based on nor derived from a spoken language.</w:t>
      </w:r>
    </w:p>
    <w:p w14:paraId="74FF7FCA"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(6)</w:t>
      </w:r>
      <w:r w:rsidRPr="004D06B9">
        <w:rPr>
          <w:rFonts w:cs="Times New Roman"/>
          <w:color w:val="000000" w:themeColor="text1"/>
          <w:u w:color="000000" w:themeColor="text1"/>
        </w:rPr>
        <w:tab/>
      </w:r>
      <w:r w:rsidRPr="00B83FD5">
        <w:rPr>
          <w:rFonts w:cs="Times New Roman"/>
          <w:color w:val="000000" w:themeColor="text1"/>
          <w:u w:color="000000" w:themeColor="text1"/>
        </w:rPr>
        <w:t>‘</w:t>
      </w:r>
      <w:r w:rsidRPr="004D06B9">
        <w:rPr>
          <w:rFonts w:cs="Times New Roman"/>
          <w:color w:val="000000" w:themeColor="text1"/>
          <w:u w:color="000000" w:themeColor="text1"/>
        </w:rPr>
        <w:t>South Carolina Association of the Deaf</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or </w:t>
      </w:r>
      <w:r w:rsidRPr="00B83FD5">
        <w:rPr>
          <w:rFonts w:cs="Times New Roman"/>
          <w:color w:val="000000" w:themeColor="text1"/>
          <w:u w:color="000000" w:themeColor="text1"/>
        </w:rPr>
        <w:t>‘</w:t>
      </w:r>
      <w:r w:rsidRPr="004D06B9">
        <w:rPr>
          <w:rFonts w:cs="Times New Roman"/>
          <w:color w:val="000000" w:themeColor="text1"/>
          <w:u w:color="000000" w:themeColor="text1"/>
        </w:rPr>
        <w:t>association</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or </w:t>
      </w:r>
      <w:r w:rsidRPr="00B83FD5">
        <w:rPr>
          <w:rFonts w:cs="Times New Roman"/>
          <w:color w:val="000000" w:themeColor="text1"/>
          <w:u w:color="000000" w:themeColor="text1"/>
        </w:rPr>
        <w:t>‘</w:t>
      </w:r>
      <w:r w:rsidRPr="004D06B9">
        <w:rPr>
          <w:rFonts w:cs="Times New Roman"/>
          <w:color w:val="000000" w:themeColor="text1"/>
          <w:u w:color="000000" w:themeColor="text1"/>
        </w:rPr>
        <w:t>SCAD</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means the state chapter of the National Association of the Deaf acting as a consumer advocacy organization serving the deaf and hard</w:t>
      </w:r>
      <w:r>
        <w:rPr>
          <w:rFonts w:cs="Times New Roman"/>
          <w:color w:val="000000" w:themeColor="text1"/>
          <w:u w:color="000000" w:themeColor="text1"/>
        </w:rPr>
        <w:noBreakHyphen/>
      </w:r>
      <w:r w:rsidRPr="004D06B9">
        <w:rPr>
          <w:rFonts w:cs="Times New Roman"/>
          <w:color w:val="000000" w:themeColor="text1"/>
          <w:u w:color="000000" w:themeColor="text1"/>
        </w:rPr>
        <w:t>of</w:t>
      </w:r>
      <w:r>
        <w:rPr>
          <w:rFonts w:cs="Times New Roman"/>
          <w:color w:val="000000" w:themeColor="text1"/>
          <w:u w:color="000000" w:themeColor="text1"/>
        </w:rPr>
        <w:noBreakHyphen/>
      </w:r>
      <w:r w:rsidRPr="004D06B9">
        <w:rPr>
          <w:rFonts w:cs="Times New Roman"/>
          <w:color w:val="000000" w:themeColor="text1"/>
          <w:u w:color="000000" w:themeColor="text1"/>
        </w:rPr>
        <w:t>hearing population of South Carolina, as incorporated at the time of enactment, or any successor organization of it.</w:t>
      </w:r>
    </w:p>
    <w:p w14:paraId="08D671BB"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(7)</w:t>
      </w:r>
      <w:r w:rsidRPr="004D06B9">
        <w:rPr>
          <w:rFonts w:cs="Times New Roman"/>
          <w:color w:val="000000" w:themeColor="text1"/>
          <w:u w:color="000000" w:themeColor="text1"/>
        </w:rPr>
        <w:tab/>
      </w:r>
      <w:r w:rsidRPr="00B83FD5">
        <w:rPr>
          <w:rFonts w:cs="Times New Roman"/>
          <w:color w:val="000000" w:themeColor="text1"/>
          <w:u w:color="000000" w:themeColor="text1"/>
        </w:rPr>
        <w:t>‘</w:t>
      </w:r>
      <w:r w:rsidRPr="004D06B9">
        <w:rPr>
          <w:rFonts w:cs="Times New Roman"/>
          <w:color w:val="000000" w:themeColor="text1"/>
          <w:u w:color="000000" w:themeColor="text1"/>
        </w:rPr>
        <w:t>South Carolina Registry of Interpreters for the Deaf</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or </w:t>
      </w:r>
      <w:r w:rsidRPr="00B83FD5">
        <w:rPr>
          <w:rFonts w:cs="Times New Roman"/>
          <w:color w:val="000000" w:themeColor="text1"/>
          <w:u w:color="000000" w:themeColor="text1"/>
        </w:rPr>
        <w:t>‘</w:t>
      </w:r>
      <w:r w:rsidRPr="004D06B9">
        <w:rPr>
          <w:rFonts w:cs="Times New Roman"/>
          <w:color w:val="000000" w:themeColor="text1"/>
          <w:u w:color="000000" w:themeColor="text1"/>
        </w:rPr>
        <w:t>SCRID</w:t>
      </w:r>
      <w:r w:rsidRPr="00B83FD5">
        <w:rPr>
          <w:rFonts w:cs="Times New Roman"/>
          <w:color w:val="000000" w:themeColor="text1"/>
          <w:u w:color="000000" w:themeColor="text1"/>
        </w:rPr>
        <w:t>’</w:t>
      </w:r>
      <w:r w:rsidRPr="004D06B9">
        <w:rPr>
          <w:rFonts w:cs="Times New Roman"/>
          <w:color w:val="000000" w:themeColor="text1"/>
          <w:u w:color="000000" w:themeColor="text1"/>
        </w:rPr>
        <w:t xml:space="preserve"> means the state affiliate chapter of the Registry of Interpreters for the Deaf, serving as an interpreter</w:t>
      </w:r>
      <w:r>
        <w:rPr>
          <w:rFonts w:cs="Times New Roman"/>
          <w:color w:val="000000" w:themeColor="text1"/>
          <w:u w:color="000000" w:themeColor="text1"/>
        </w:rPr>
        <w:noBreakHyphen/>
      </w:r>
      <w:r w:rsidRPr="004D06B9">
        <w:rPr>
          <w:rFonts w:cs="Times New Roman"/>
          <w:color w:val="000000" w:themeColor="text1"/>
          <w:u w:color="000000" w:themeColor="text1"/>
        </w:rPr>
        <w:t>advocacy and professional organization, as incorporated at the time of enactment, or its successor organization.</w:t>
      </w:r>
    </w:p>
    <w:p w14:paraId="25D5C477"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14DEBF2F"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120.</w:t>
      </w:r>
      <w:r w:rsidRPr="004D06B9">
        <w:rPr>
          <w:rFonts w:cs="Times New Roman"/>
          <w:color w:val="000000" w:themeColor="text1"/>
          <w:u w:color="000000" w:themeColor="text1"/>
        </w:rPr>
        <w:tab/>
        <w:t>The requirements of this chapter apply to all:</w:t>
      </w:r>
    </w:p>
    <w:p w14:paraId="40591929"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(1)</w:t>
      </w:r>
      <w:r w:rsidRPr="004D06B9">
        <w:rPr>
          <w:rFonts w:cs="Times New Roman"/>
          <w:color w:val="000000" w:themeColor="text1"/>
          <w:u w:color="000000" w:themeColor="text1"/>
        </w:rPr>
        <w:tab/>
        <w:t>agencies as defined by 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110(1); and</w:t>
      </w:r>
    </w:p>
    <w:p w14:paraId="3526FE61"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(2)</w:t>
      </w:r>
      <w:r w:rsidRPr="004D06B9">
        <w:rPr>
          <w:rFonts w:cs="Times New Roman"/>
          <w:color w:val="000000" w:themeColor="text1"/>
          <w:u w:color="000000" w:themeColor="text1"/>
        </w:rPr>
        <w:tab/>
        <w:t>hospitals and health care facilities regulated by the Department of Health and Environmental Control under Title 44.</w:t>
      </w:r>
    </w:p>
    <w:p w14:paraId="33F9A9D4"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0BF4F4A6"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lastRenderedPageBreak/>
        <w:tab/>
        <w:t>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130.</w:t>
      </w:r>
      <w:r w:rsidRPr="004D06B9">
        <w:rPr>
          <w:rFonts w:cs="Times New Roman"/>
          <w:color w:val="000000" w:themeColor="text1"/>
          <w:u w:color="000000" w:themeColor="text1"/>
        </w:rPr>
        <w:tab/>
        <w:t>(A)</w:t>
      </w:r>
      <w:r w:rsidRPr="004D06B9">
        <w:rPr>
          <w:rFonts w:cs="Times New Roman"/>
          <w:color w:val="000000" w:themeColor="text1"/>
          <w:u w:color="000000" w:themeColor="text1"/>
        </w:rPr>
        <w:tab/>
        <w:t>A person only may provide interpreting services for an agency or hospital if he holds a recognized certification as defined in 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110(4).</w:t>
      </w:r>
    </w:p>
    <w:p w14:paraId="4F5A347C"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(B)</w:t>
      </w:r>
      <w:r w:rsidRPr="004D06B9">
        <w:rPr>
          <w:rFonts w:cs="Times New Roman"/>
          <w:color w:val="000000" w:themeColor="text1"/>
          <w:u w:color="000000" w:themeColor="text1"/>
        </w:rPr>
        <w:tab/>
        <w:t>The provisions in this section do not apply to a person who is interpreting:</w:t>
      </w:r>
    </w:p>
    <w:p w14:paraId="529C4B05"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r>
      <w:r w:rsidRPr="004D06B9">
        <w:rPr>
          <w:rFonts w:cs="Times New Roman"/>
          <w:color w:val="000000" w:themeColor="text1"/>
          <w:u w:color="000000" w:themeColor="text1"/>
        </w:rPr>
        <w:tab/>
        <w:t>(1)</w:t>
      </w:r>
      <w:r w:rsidRPr="004D06B9">
        <w:rPr>
          <w:rFonts w:cs="Times New Roman"/>
          <w:color w:val="000000" w:themeColor="text1"/>
          <w:u w:color="000000" w:themeColor="text1"/>
        </w:rPr>
        <w:tab/>
        <w:t>in an emergency situation where the parties determine that the delay to obtain a certified interpreter is likely to cause injury or loss; or</w:t>
      </w:r>
    </w:p>
    <w:p w14:paraId="50F6CDB7"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4D06B9">
        <w:rPr>
          <w:rFonts w:cs="Times New Roman"/>
          <w:color w:val="000000" w:themeColor="text1"/>
          <w:u w:color="000000" w:themeColor="text1"/>
        </w:rPr>
        <w:tab/>
        <w:t>(2)</w:t>
      </w:r>
      <w:r w:rsidRPr="004D06B9">
        <w:rPr>
          <w:rFonts w:cs="Times New Roman"/>
          <w:color w:val="000000" w:themeColor="text1"/>
          <w:u w:color="000000" w:themeColor="text1"/>
        </w:rPr>
        <w:tab/>
        <w:t>as part of a supervised internship or mentorship program if the individual is accompanied by an interpreter with recognized certification.</w:t>
      </w:r>
    </w:p>
    <w:p w14:paraId="273EC996"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EC84CBF"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color w:val="000000" w:themeColor="text1"/>
          <w:u w:color="000000" w:themeColor="text1"/>
        </w:rPr>
        <w:tab/>
        <w:t>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140</w:t>
      </w:r>
      <w:r>
        <w:rPr>
          <w:rFonts w:cs="Times New Roman"/>
          <w:color w:val="000000" w:themeColor="text1"/>
          <w:u w:color="000000" w:themeColor="text1"/>
        </w:rPr>
        <w:t>.</w:t>
      </w:r>
      <w:r w:rsidRPr="004D06B9">
        <w:rPr>
          <w:rFonts w:cs="Times New Roman"/>
          <w:color w:val="000000" w:themeColor="text1"/>
          <w:u w:color="000000" w:themeColor="text1"/>
        </w:rPr>
        <w:tab/>
        <w:t>To the extent that the provisions of this chapter conflict with other minimum competency standards for a sign language interpreter required for use by an entity identified in Section 40</w:t>
      </w:r>
      <w:r>
        <w:rPr>
          <w:rFonts w:cs="Times New Roman"/>
          <w:color w:val="000000" w:themeColor="text1"/>
          <w:u w:color="000000" w:themeColor="text1"/>
        </w:rPr>
        <w:noBreakHyphen/>
      </w:r>
      <w:r w:rsidRPr="004D06B9">
        <w:rPr>
          <w:rFonts w:cs="Times New Roman"/>
          <w:color w:val="000000" w:themeColor="text1"/>
          <w:u w:color="000000" w:themeColor="text1"/>
        </w:rPr>
        <w:t>84</w:t>
      </w:r>
      <w:r>
        <w:rPr>
          <w:rFonts w:cs="Times New Roman"/>
          <w:color w:val="000000" w:themeColor="text1"/>
          <w:u w:color="000000" w:themeColor="text1"/>
        </w:rPr>
        <w:noBreakHyphen/>
      </w:r>
      <w:r w:rsidRPr="004D06B9">
        <w:rPr>
          <w:rFonts w:cs="Times New Roman"/>
          <w:color w:val="000000" w:themeColor="text1"/>
          <w:u w:color="000000" w:themeColor="text1"/>
        </w:rPr>
        <w:t>120, the more rigorous standards must prevail.”</w:t>
      </w:r>
    </w:p>
    <w:p w14:paraId="5534F947"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C4BF3FA" w14:textId="77777777" w:rsidR="00F93E28" w:rsidRPr="00B83FD5"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Regulations, background checks</w:t>
      </w:r>
    </w:p>
    <w:p w14:paraId="38DBC032"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1691A19"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SECTION</w:t>
      </w:r>
      <w:r w:rsidRPr="004D06B9">
        <w:rPr>
          <w:rFonts w:eastAsia="Calibri" w:cs="Times New Roman"/>
          <w:u w:color="000000"/>
        </w:rPr>
        <w:tab/>
        <w:t>3.</w:t>
      </w:r>
      <w:r w:rsidRPr="004D06B9">
        <w:rPr>
          <w:rFonts w:eastAsia="Calibri" w:cs="Times New Roman"/>
          <w:u w:color="000000"/>
        </w:rPr>
        <w:tab/>
        <w:t xml:space="preserve">Article 1, Chapter 33, Title 59 of the 1976 Code is amended by adding: </w:t>
      </w:r>
    </w:p>
    <w:p w14:paraId="181B2C6B"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6583B798"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4D06B9">
        <w:rPr>
          <w:rFonts w:eastAsia="Calibri" w:cs="Times New Roman"/>
          <w:u w:color="000000"/>
        </w:rPr>
        <w:tab/>
        <w:t>“Section 59</w:t>
      </w:r>
      <w:r>
        <w:rPr>
          <w:rFonts w:eastAsia="Calibri" w:cs="Times New Roman"/>
          <w:u w:color="000000"/>
        </w:rPr>
        <w:noBreakHyphen/>
      </w:r>
      <w:r w:rsidRPr="004D06B9">
        <w:rPr>
          <w:rFonts w:eastAsia="Calibri" w:cs="Times New Roman"/>
          <w:u w:color="000000"/>
        </w:rPr>
        <w:t>33</w:t>
      </w:r>
      <w:r>
        <w:rPr>
          <w:rFonts w:eastAsia="Calibri" w:cs="Times New Roman"/>
          <w:u w:color="000000"/>
        </w:rPr>
        <w:noBreakHyphen/>
      </w:r>
      <w:r w:rsidRPr="004D06B9">
        <w:rPr>
          <w:rFonts w:eastAsia="Calibri" w:cs="Times New Roman"/>
          <w:u w:color="000000"/>
        </w:rPr>
        <w:t>120.</w:t>
      </w:r>
      <w:r w:rsidRPr="004D06B9">
        <w:rPr>
          <w:rFonts w:eastAsia="Calibri" w:cs="Times New Roman"/>
          <w:u w:color="000000"/>
        </w:rPr>
        <w:tab/>
        <w:t>In consultation with relevant stakeholders including, but not limited to, the South Carolina Association of the Deaf and the South Carolina Registry of Interpreters for the Deaf, the State Board of Education shall develop and promulgate regulations for the appropriate credentialing of sign language interpreters in the public and special schools of this State. Interpreters for the deaf working in schools and school districts in this State must be required to submit the same background checks as educators pursuant to Section 59</w:t>
      </w:r>
      <w:r>
        <w:rPr>
          <w:rFonts w:eastAsia="Calibri" w:cs="Times New Roman"/>
          <w:u w:color="000000"/>
        </w:rPr>
        <w:noBreakHyphen/>
      </w:r>
      <w:r w:rsidRPr="004D06B9">
        <w:rPr>
          <w:rFonts w:eastAsia="Calibri" w:cs="Times New Roman"/>
          <w:u w:color="000000"/>
        </w:rPr>
        <w:t>25</w:t>
      </w:r>
      <w:r>
        <w:rPr>
          <w:rFonts w:eastAsia="Calibri" w:cs="Times New Roman"/>
          <w:u w:color="000000"/>
        </w:rPr>
        <w:noBreakHyphen/>
      </w:r>
      <w:r w:rsidRPr="004D06B9">
        <w:rPr>
          <w:rFonts w:eastAsia="Calibri" w:cs="Times New Roman"/>
          <w:u w:color="000000"/>
        </w:rPr>
        <w:t>115.”</w:t>
      </w:r>
    </w:p>
    <w:p w14:paraId="0927414D"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200DCD9" w14:textId="77777777" w:rsidR="00F93E28" w:rsidRPr="00B83FD5"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bCs/>
          <w:u w:color="000000"/>
        </w:rPr>
      </w:pPr>
      <w:r>
        <w:rPr>
          <w:rFonts w:eastAsia="Calibri" w:cs="Times New Roman"/>
          <w:b/>
          <w:bCs/>
          <w:u w:color="000000"/>
        </w:rPr>
        <w:t>Time effective</w:t>
      </w:r>
    </w:p>
    <w:p w14:paraId="36253B50"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14:paraId="4D6134AB" w14:textId="77777777" w:rsidR="00F93E28" w:rsidRPr="004D06B9"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D06B9">
        <w:rPr>
          <w:rFonts w:cs="Times New Roman"/>
        </w:rPr>
        <w:t>SECTION</w:t>
      </w:r>
      <w:r w:rsidRPr="004D06B9">
        <w:rPr>
          <w:rFonts w:cs="Times New Roman"/>
        </w:rPr>
        <w:tab/>
        <w:t>4.</w:t>
      </w:r>
      <w:r w:rsidRPr="004D06B9">
        <w:rPr>
          <w:rFonts w:cs="Times New Roman"/>
        </w:rPr>
        <w:tab/>
        <w:t>This act takes effect on January 1, 2024.</w:t>
      </w:r>
    </w:p>
    <w:p w14:paraId="252E5E56"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7EE5D764" w14:textId="77777777" w:rsidR="00F93E28" w:rsidRDefault="00F93E28"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5285027A" w14:textId="77777777" w:rsidR="00F93E28" w:rsidRDefault="00F93E28" w:rsidP="00F93E28">
      <w:pPr>
        <w:jc w:val="both"/>
        <w:rPr>
          <w:color w:val="000000" w:themeColor="text1"/>
        </w:rPr>
      </w:pPr>
    </w:p>
    <w:p w14:paraId="53BCD291" w14:textId="77777777" w:rsidR="00F93E28" w:rsidRDefault="00F93E28" w:rsidP="00F93E28">
      <w:pPr>
        <w:jc w:val="both"/>
        <w:rPr>
          <w:color w:val="000000" w:themeColor="text1"/>
        </w:rPr>
      </w:pPr>
      <w:r>
        <w:rPr>
          <w:color w:val="000000" w:themeColor="text1"/>
        </w:rPr>
        <w:t>Approved the 16</w:t>
      </w:r>
      <w:r w:rsidRPr="004C0757">
        <w:rPr>
          <w:color w:val="000000" w:themeColor="text1"/>
          <w:vertAlign w:val="superscript"/>
        </w:rPr>
        <w:t>th</w:t>
      </w:r>
      <w:r>
        <w:rPr>
          <w:color w:val="000000" w:themeColor="text1"/>
        </w:rPr>
        <w:t xml:space="preserve"> day of May, 2022. </w:t>
      </w:r>
    </w:p>
    <w:p w14:paraId="0DE6F320" w14:textId="77777777" w:rsidR="00F93E28" w:rsidRDefault="00F93E28" w:rsidP="00F93E28">
      <w:pPr>
        <w:jc w:val="center"/>
        <w:rPr>
          <w:color w:val="000000" w:themeColor="text1"/>
        </w:rPr>
      </w:pPr>
    </w:p>
    <w:p w14:paraId="7009BC0F" w14:textId="77777777" w:rsidR="00F93E28" w:rsidRDefault="00F93E28" w:rsidP="00F93E28">
      <w:pPr>
        <w:jc w:val="center"/>
        <w:rPr>
          <w:color w:val="000000" w:themeColor="text1"/>
        </w:rPr>
      </w:pPr>
      <w:r>
        <w:rPr>
          <w:color w:val="000000" w:themeColor="text1"/>
        </w:rPr>
        <w:t>__________</w:t>
      </w:r>
    </w:p>
    <w:p w14:paraId="39BA6436" w14:textId="77777777" w:rsidR="00D72D3D" w:rsidRPr="005B7CCC" w:rsidRDefault="00D72D3D" w:rsidP="00F93E2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72D3D" w:rsidRPr="005B7CCC" w:rsidSect="00D72D3D">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8F4408A" w14:textId="77777777" w:rsidR="00C52E2B" w:rsidRDefault="00C52E2B" w:rsidP="007D5FAC">
      <w:r>
        <w:separator/>
      </w:r>
    </w:p>
  </w:endnote>
  <w:endnote w:type="continuationSeparator" w:id="0">
    <w:p w14:paraId="4B81AC5A" w14:textId="77777777" w:rsidR="00C52E2B" w:rsidRDefault="00C52E2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4CDBF1" w14:textId="5A0ED8DD" w:rsidR="00D72D3D" w:rsidRPr="00D72D3D" w:rsidRDefault="00D72D3D" w:rsidP="00D72D3D">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93E28">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F12C47A" w14:textId="77777777" w:rsidR="00D72D3D" w:rsidRDefault="00D72D3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C0F304" w14:textId="77777777" w:rsidR="00C52E2B" w:rsidRDefault="00C52E2B" w:rsidP="007D5FAC">
      <w:r>
        <w:separator/>
      </w:r>
    </w:p>
  </w:footnote>
  <w:footnote w:type="continuationSeparator" w:id="0">
    <w:p w14:paraId="5F7C9AB5" w14:textId="77777777" w:rsidR="00C52E2B" w:rsidRDefault="00C52E2B"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795"/>
    <w:docVar w:name="ActSecretary" w:val="Turner"/>
    <w:docVar w:name="ActSIdno" w:val="(229)  3795WAB22"/>
    <w:docVar w:name="clipname" w:val="3795WAB22"/>
    <w:docVar w:name="dvBillNumber" w:val="3795"/>
    <w:docVar w:name="dvBillNumberPrefix" w:val="H"/>
    <w:docVar w:name="dvOriginalBody" w:val="House"/>
    <w:docVar w:name="HOUSEACTFULLPATH" w:val="L:\COUNCIL\ACTS\3795WAB22.DOCX"/>
    <w:docVar w:name="OrigHOUSEBillNo" w:val="3795"/>
    <w:docVar w:name="WhatActtype" w:val="AN ACT"/>
  </w:docVars>
  <w:rsids>
    <w:rsidRoot w:val="00C52E2B"/>
    <w:rsid w:val="00002DE0"/>
    <w:rsid w:val="00020105"/>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C6DA9"/>
    <w:rsid w:val="000D6F51"/>
    <w:rsid w:val="000F2145"/>
    <w:rsid w:val="001030FE"/>
    <w:rsid w:val="001031AE"/>
    <w:rsid w:val="00103295"/>
    <w:rsid w:val="00103D2E"/>
    <w:rsid w:val="00104519"/>
    <w:rsid w:val="00106968"/>
    <w:rsid w:val="00114917"/>
    <w:rsid w:val="001237B9"/>
    <w:rsid w:val="00131CE5"/>
    <w:rsid w:val="00132B5E"/>
    <w:rsid w:val="00135DDF"/>
    <w:rsid w:val="00136AA0"/>
    <w:rsid w:val="00141278"/>
    <w:rsid w:val="0014525A"/>
    <w:rsid w:val="001626DB"/>
    <w:rsid w:val="00164D89"/>
    <w:rsid w:val="00170F30"/>
    <w:rsid w:val="00172771"/>
    <w:rsid w:val="001738AF"/>
    <w:rsid w:val="001747A9"/>
    <w:rsid w:val="001750EA"/>
    <w:rsid w:val="001754BB"/>
    <w:rsid w:val="0018353C"/>
    <w:rsid w:val="001913E7"/>
    <w:rsid w:val="00195F4E"/>
    <w:rsid w:val="001A646B"/>
    <w:rsid w:val="001A75A0"/>
    <w:rsid w:val="001B201B"/>
    <w:rsid w:val="001B65B6"/>
    <w:rsid w:val="001B78F9"/>
    <w:rsid w:val="001B7FF5"/>
    <w:rsid w:val="001C2DCE"/>
    <w:rsid w:val="001C390F"/>
    <w:rsid w:val="001C603D"/>
    <w:rsid w:val="001C6957"/>
    <w:rsid w:val="001D0755"/>
    <w:rsid w:val="001D167D"/>
    <w:rsid w:val="001D279C"/>
    <w:rsid w:val="001D4D50"/>
    <w:rsid w:val="001D6463"/>
    <w:rsid w:val="001E47D6"/>
    <w:rsid w:val="001F1A6E"/>
    <w:rsid w:val="001F1CCC"/>
    <w:rsid w:val="001F36BF"/>
    <w:rsid w:val="001F729C"/>
    <w:rsid w:val="00200C6E"/>
    <w:rsid w:val="00204492"/>
    <w:rsid w:val="002068E6"/>
    <w:rsid w:val="00206EF4"/>
    <w:rsid w:val="00206FB0"/>
    <w:rsid w:val="00212CD6"/>
    <w:rsid w:val="00215235"/>
    <w:rsid w:val="002176C1"/>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160"/>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774"/>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7CCC"/>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28F1"/>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5529"/>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21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2E22"/>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011D"/>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34E7"/>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4FB8"/>
    <w:rsid w:val="00B4797F"/>
    <w:rsid w:val="00B516BA"/>
    <w:rsid w:val="00B520A2"/>
    <w:rsid w:val="00B60515"/>
    <w:rsid w:val="00B62CAB"/>
    <w:rsid w:val="00B678FA"/>
    <w:rsid w:val="00B72ED3"/>
    <w:rsid w:val="00B73571"/>
    <w:rsid w:val="00B80C16"/>
    <w:rsid w:val="00B83DA1"/>
    <w:rsid w:val="00B83FD5"/>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2E2B"/>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07528"/>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2D3D"/>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D4FC9"/>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93E28"/>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526C96D"/>
  <w15:docId w15:val="{2396CCAE-CBBE-4A1A-8695-D0AEE1F69E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72D3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F214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72D3D"/>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02E2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202.docx" TargetMode="External"/><Relationship Id="rId13" Type="http://schemas.openxmlformats.org/officeDocument/2006/relationships/hyperlink" Target="file:///h:\hj\20210407.docx" TargetMode="External"/><Relationship Id="rId18" Type="http://schemas.openxmlformats.org/officeDocument/2006/relationships/hyperlink" Target="file:///h:\sj\20220503.docx" TargetMode="External"/><Relationship Id="rId26" Type="http://schemas.openxmlformats.org/officeDocument/2006/relationships/hyperlink" Target="file:///p:\pprever\2021-22\3795_20210318.docx" TargetMode="External"/><Relationship Id="rId3" Type="http://schemas.openxmlformats.org/officeDocument/2006/relationships/settings" Target="settings.xml"/><Relationship Id="rId21" Type="http://schemas.openxmlformats.org/officeDocument/2006/relationships/hyperlink" Target="file:///h:\hj\20220511.docx" TargetMode="External"/><Relationship Id="rId34" Type="http://schemas.openxmlformats.org/officeDocument/2006/relationships/fontTable" Target="fontTable.xml"/><Relationship Id="rId7" Type="http://schemas.openxmlformats.org/officeDocument/2006/relationships/hyperlink" Target="file:///h:\hj\20210202.docx" TargetMode="External"/><Relationship Id="rId12" Type="http://schemas.openxmlformats.org/officeDocument/2006/relationships/hyperlink" Target="file:///h:\hj\20210406.docx" TargetMode="External"/><Relationship Id="rId17" Type="http://schemas.openxmlformats.org/officeDocument/2006/relationships/hyperlink" Target="file:///h:\sj\20220428.docx" TargetMode="External"/><Relationship Id="rId25" Type="http://schemas.openxmlformats.org/officeDocument/2006/relationships/hyperlink" Target="file:///p:\pprever\2021-22\3795_20210202.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20428.docx" TargetMode="External"/><Relationship Id="rId20" Type="http://schemas.openxmlformats.org/officeDocument/2006/relationships/hyperlink" Target="file:///h:\sj\20220503.docx" TargetMode="External"/><Relationship Id="rId29" Type="http://schemas.openxmlformats.org/officeDocument/2006/relationships/hyperlink" Target="file:///p:\pprever\2021-22\3795_20220429.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406.docx" TargetMode="External"/><Relationship Id="rId24" Type="http://schemas.openxmlformats.org/officeDocument/2006/relationships/hyperlink" Target="http://www.scstatehouse.gov/billsearch.php?billnumbers=3795&amp;session=124&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10407.docx" TargetMode="External"/><Relationship Id="rId23" Type="http://schemas.openxmlformats.org/officeDocument/2006/relationships/hyperlink" Target="file:///h:\sj\20220512.docx" TargetMode="External"/><Relationship Id="rId28" Type="http://schemas.openxmlformats.org/officeDocument/2006/relationships/hyperlink" Target="file:///p:\pprever\2021-22\3795_20220428.docx" TargetMode="External"/><Relationship Id="rId10" Type="http://schemas.openxmlformats.org/officeDocument/2006/relationships/hyperlink" Target="file:///h:\hj\20210406.docx" TargetMode="External"/><Relationship Id="rId19" Type="http://schemas.openxmlformats.org/officeDocument/2006/relationships/hyperlink" Target="file:///h:\sj\20220503.docx" TargetMode="External"/><Relationship Id="rId31" Type="http://schemas.openxmlformats.org/officeDocument/2006/relationships/hyperlink" Target="file:///p:\pprever\2021-22\3795_20220504.docx" TargetMode="External"/><Relationship Id="rId4" Type="http://schemas.openxmlformats.org/officeDocument/2006/relationships/webSettings" Target="webSettings.xml"/><Relationship Id="rId9" Type="http://schemas.openxmlformats.org/officeDocument/2006/relationships/hyperlink" Target="file:///h:\hj\20210318.docx" TargetMode="External"/><Relationship Id="rId14" Type="http://schemas.openxmlformats.org/officeDocument/2006/relationships/hyperlink" Target="file:///h:\sj\20210407.docx" TargetMode="External"/><Relationship Id="rId22" Type="http://schemas.openxmlformats.org/officeDocument/2006/relationships/hyperlink" Target="file:///h:\hj\20220511.docx" TargetMode="External"/><Relationship Id="rId27" Type="http://schemas.openxmlformats.org/officeDocument/2006/relationships/hyperlink" Target="file:///p:\pprever\2021-22\3795_20210406.docx" TargetMode="External"/><Relationship Id="rId30" Type="http://schemas.openxmlformats.org/officeDocument/2006/relationships/hyperlink" Target="file:///p:\pprever\2021-22\3795_20220503.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4F3427-8C41-4C4A-B23A-F33D100A46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1312</Words>
  <Characters>7484</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3795: Sign Language Interpreters Act - South Carolina Legislature Online</dc:title>
  <dc:subject/>
  <dc:creator>Rebecca Turner</dc:creator>
  <cp:keywords/>
  <dc:description/>
  <cp:lastModifiedBy>Danny Crook</cp:lastModifiedBy>
  <cp:revision>2</cp:revision>
  <dcterms:created xsi:type="dcterms:W3CDTF">2022-06-10T20:06:00Z</dcterms:created>
  <dcterms:modified xsi:type="dcterms:W3CDTF">2022-06-10T20:06:00Z</dcterms:modified>
</cp:coreProperties>
</file>