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2551">
        <w:rPr>
          <w:rFonts w:eastAsia="Times New Roman" w:cs="Times New Roman"/>
          <w:b/>
          <w:szCs w:val="20"/>
        </w:rPr>
        <w:t>South Carolina General Assembly</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2551">
        <w:rPr>
          <w:rFonts w:eastAsia="Times New Roman" w:cs="Times New Roman"/>
          <w:szCs w:val="20"/>
        </w:rPr>
        <w:t>124th Session, 2021-2022</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9C204A"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A38, R51, H3805</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b/>
          <w:szCs w:val="20"/>
        </w:rPr>
        <w:t>STATUS INFORMATION</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General Bill</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Sponsors: Reps. B. Cox, Erickson, Davis, Allison, Wooten, McGarry, Hill, Pope, Caskey, McCabe, Oremus, T. Moore, W. Newton, Ligon, Blackwell, R. Williams, Jefferson, Hixon, Taylor, S. Williams and Matthews</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Document Path: l:\council\bills\gt\6001cm21.docx</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Companion/Similar bill(s): 3095</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Introduced in the House on February 3, 2021</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Introduced in the Senate on March 9, 2021</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Last Amended on April 20, 2021</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Passed by the General Assembly on April 27, 2021</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Governor's Action: May 6, 2021, Signed</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szCs w:val="20"/>
        </w:rPr>
        <w:t>Summary: Special license plates</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2A2551" w:rsidP="002A2551">
      <w:pPr>
        <w:widowControl w:val="0"/>
        <w:tabs>
          <w:tab w:val="center" w:pos="590"/>
          <w:tab w:val="center" w:pos="1440"/>
          <w:tab w:val="left" w:pos="1872"/>
          <w:tab w:val="left" w:pos="9187"/>
        </w:tabs>
        <w:rPr>
          <w:rFonts w:eastAsia="Times New Roman" w:cs="Times New Roman"/>
          <w:szCs w:val="20"/>
        </w:rPr>
      </w:pPr>
      <w:r w:rsidRPr="002A2551">
        <w:rPr>
          <w:rFonts w:eastAsia="Times New Roman" w:cs="Times New Roman"/>
          <w:b/>
          <w:szCs w:val="20"/>
        </w:rPr>
        <w:t>HISTORY OF LEGISLATIVE ACTIONS</w:t>
      </w:r>
    </w:p>
    <w:p w:rsidR="002A2551" w:rsidRPr="002A2551" w:rsidRDefault="002A2551" w:rsidP="002A2551">
      <w:pPr>
        <w:widowControl w:val="0"/>
        <w:tabs>
          <w:tab w:val="center" w:pos="590"/>
          <w:tab w:val="center" w:pos="1440"/>
          <w:tab w:val="left" w:pos="1872"/>
          <w:tab w:val="left" w:pos="9187"/>
        </w:tabs>
        <w:rPr>
          <w:rFonts w:eastAsia="Times New Roman" w:cs="Times New Roman"/>
          <w:szCs w:val="20"/>
        </w:rPr>
      </w:pPr>
    </w:p>
    <w:p w:rsidR="002A2551" w:rsidRPr="002A2551" w:rsidRDefault="002A2551" w:rsidP="002A2551">
      <w:pPr>
        <w:widowControl w:val="0"/>
        <w:tabs>
          <w:tab w:val="center" w:pos="590"/>
          <w:tab w:val="center" w:pos="1440"/>
          <w:tab w:val="left" w:pos="1872"/>
          <w:tab w:val="left" w:pos="9187"/>
        </w:tabs>
        <w:rPr>
          <w:rFonts w:eastAsia="Times New Roman" w:cs="Times New Roman"/>
          <w:szCs w:val="20"/>
        </w:rPr>
      </w:pPr>
      <w:r w:rsidRPr="002A2551">
        <w:rPr>
          <w:rFonts w:eastAsia="Times New Roman" w:cs="Times New Roman"/>
          <w:szCs w:val="20"/>
          <w:u w:val="single"/>
        </w:rPr>
        <w:tab/>
        <w:t>Date</w:t>
      </w:r>
      <w:r w:rsidRPr="002A2551">
        <w:rPr>
          <w:rFonts w:eastAsia="Times New Roman" w:cs="Times New Roman"/>
          <w:szCs w:val="20"/>
          <w:u w:val="single"/>
        </w:rPr>
        <w:tab/>
        <w:t>Body</w:t>
      </w:r>
      <w:r w:rsidRPr="002A2551">
        <w:rPr>
          <w:rFonts w:eastAsia="Times New Roman" w:cs="Times New Roman"/>
          <w:szCs w:val="20"/>
          <w:u w:val="single"/>
        </w:rPr>
        <w:tab/>
        <w:t>Action Description with journal page number</w:t>
      </w:r>
      <w:r w:rsidRPr="002A2551">
        <w:rPr>
          <w:rFonts w:eastAsia="Times New Roman" w:cs="Times New Roman"/>
          <w:szCs w:val="20"/>
          <w:u w:val="single"/>
        </w:rPr>
        <w:tab/>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Introduced and read first time (</w:t>
      </w:r>
      <w:hyperlink r:id="rId7" w:history="1">
        <w:r w:rsidRPr="00E454E0">
          <w:rPr>
            <w:rStyle w:val="Hyperlink"/>
            <w:rFonts w:cs="Times New Roman"/>
          </w:rPr>
          <w:t>House Journal</w:t>
        </w:r>
        <w:r w:rsidRPr="00E454E0">
          <w:rPr>
            <w:rStyle w:val="Hyperlink"/>
            <w:rFonts w:cs="Times New Roman"/>
          </w:rPr>
          <w:noBreakHyphen/>
          <w:t>page 4</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 xml:space="preserve">Referred to Committee on </w:t>
      </w:r>
      <w:r w:rsidRPr="00E454E0">
        <w:rPr>
          <w:rFonts w:cs="Times New Roman"/>
          <w:b/>
        </w:rPr>
        <w:t>Education and Public Works</w:t>
      </w:r>
      <w:r>
        <w:rPr>
          <w:rFonts w:cs="Times New Roman"/>
        </w:rPr>
        <w:t xml:space="preserve"> (</w:t>
      </w:r>
      <w:hyperlink r:id="rId8" w:history="1">
        <w:r w:rsidRPr="00E454E0">
          <w:rPr>
            <w:rStyle w:val="Hyperlink"/>
            <w:rFonts w:cs="Times New Roman"/>
          </w:rPr>
          <w:t>House Journal</w:t>
        </w:r>
        <w:r w:rsidRPr="00E454E0">
          <w:rPr>
            <w:rStyle w:val="Hyperlink"/>
            <w:rFonts w:cs="Times New Roman"/>
          </w:rPr>
          <w:noBreakHyphen/>
          <w:t>page 4</w:t>
        </w:r>
      </w:hyperlink>
      <w:bookmarkStart w:id="0" w:name="_GoBack"/>
      <w:bookmarkEnd w:id="0"/>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Committee report: Favorable with amendment </w:t>
      </w:r>
      <w:r w:rsidRPr="00E454E0">
        <w:rPr>
          <w:rFonts w:cs="Times New Roman"/>
          <w:b/>
        </w:rPr>
        <w:t>Education and Public Works</w:t>
      </w:r>
      <w:r>
        <w:rPr>
          <w:rFonts w:cs="Times New Roman"/>
        </w:rPr>
        <w:t xml:space="preserve"> (</w:t>
      </w:r>
      <w:hyperlink r:id="rId9" w:history="1">
        <w:r w:rsidRPr="00E454E0">
          <w:rPr>
            <w:rStyle w:val="Hyperlink"/>
            <w:rFonts w:cs="Times New Roman"/>
          </w:rPr>
          <w:t>House Journal</w:t>
        </w:r>
        <w:r w:rsidRPr="00E454E0">
          <w:rPr>
            <w:rStyle w:val="Hyperlink"/>
            <w:rFonts w:cs="Times New Roman"/>
          </w:rPr>
          <w:noBreakHyphen/>
          <w:t>page 5</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Member(s) request name added as sponsor: W.Newton, Ligon, Blackwell, R.Williams, Jefferson</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Amended (</w:t>
      </w:r>
      <w:hyperlink r:id="rId10" w:history="1">
        <w:r w:rsidRPr="00E454E0">
          <w:rPr>
            <w:rStyle w:val="Hyperlink"/>
            <w:rFonts w:cs="Times New Roman"/>
          </w:rPr>
          <w:t>House Journal</w:t>
        </w:r>
        <w:r w:rsidRPr="00E454E0">
          <w:rPr>
            <w:rStyle w:val="Hyperlink"/>
            <w:rFonts w:cs="Times New Roman"/>
          </w:rPr>
          <w:noBreakHyphen/>
          <w:t>page 17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second time (</w:t>
      </w:r>
      <w:hyperlink r:id="rId11" w:history="1">
        <w:r w:rsidRPr="00E454E0">
          <w:rPr>
            <w:rStyle w:val="Hyperlink"/>
            <w:rFonts w:cs="Times New Roman"/>
          </w:rPr>
          <w:t>House Journal</w:t>
        </w:r>
        <w:r w:rsidRPr="00E454E0">
          <w:rPr>
            <w:rStyle w:val="Hyperlink"/>
            <w:rFonts w:cs="Times New Roman"/>
          </w:rPr>
          <w:noBreakHyphen/>
          <w:t>page 17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Roll call Yeas</w:t>
      </w:r>
      <w:r>
        <w:rPr>
          <w:rFonts w:cs="Times New Roman"/>
        </w:rPr>
        <w:noBreakHyphen/>
        <w:t>116  Nays</w:t>
      </w:r>
      <w:r>
        <w:rPr>
          <w:rFonts w:cs="Times New Roman"/>
        </w:rPr>
        <w:noBreakHyphen/>
        <w:t>0</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Unanimous consent for third reading on next legislative day</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Member(s) request name added as sponsor: Hixon, Taylor, S.Williams, S.Williams, Matthews</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Unanimous consent for third reading on next legislative day (</w:t>
      </w:r>
      <w:hyperlink r:id="rId12" w:history="1">
        <w:r w:rsidRPr="00E454E0">
          <w:rPr>
            <w:rStyle w:val="Hyperlink"/>
            <w:rFonts w:cs="Times New Roman"/>
          </w:rPr>
          <w:t>House Journal</w:t>
        </w:r>
        <w:r w:rsidRPr="00E454E0">
          <w:rPr>
            <w:rStyle w:val="Hyperlink"/>
            <w:rFonts w:cs="Times New Roman"/>
          </w:rPr>
          <w:noBreakHyphen/>
          <w:t>page 21</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3/5/2021</w:t>
      </w:r>
      <w:r>
        <w:rPr>
          <w:rFonts w:cs="Times New Roman"/>
        </w:rPr>
        <w:tab/>
        <w:t>House</w:t>
      </w:r>
      <w:r>
        <w:rPr>
          <w:rFonts w:cs="Times New Roman"/>
        </w:rPr>
        <w:tab/>
        <w:t>Read third time and sent to Senate (</w:t>
      </w:r>
      <w:hyperlink r:id="rId13" w:history="1">
        <w:r w:rsidRPr="00E454E0">
          <w:rPr>
            <w:rStyle w:val="Hyperlink"/>
            <w:rFonts w:cs="Times New Roman"/>
          </w:rPr>
          <w:t>House Journal</w:t>
        </w:r>
        <w:r w:rsidRPr="00E454E0">
          <w:rPr>
            <w:rStyle w:val="Hyperlink"/>
            <w:rFonts w:cs="Times New Roman"/>
          </w:rPr>
          <w:noBreakHyphen/>
          <w:t>page 2</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Introduced and read first time (</w:t>
      </w:r>
      <w:hyperlink r:id="rId14" w:history="1">
        <w:r w:rsidRPr="00E454E0">
          <w:rPr>
            <w:rStyle w:val="Hyperlink"/>
            <w:rFonts w:cs="Times New Roman"/>
          </w:rPr>
          <w:t>Senate Journal</w:t>
        </w:r>
        <w:r w:rsidRPr="00E454E0">
          <w:rPr>
            <w:rStyle w:val="Hyperlink"/>
            <w:rFonts w:cs="Times New Roman"/>
          </w:rPr>
          <w:noBreakHyphen/>
          <w:t>page 6</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 xml:space="preserve">Referred to Committee on </w:t>
      </w:r>
      <w:r w:rsidRPr="00E454E0">
        <w:rPr>
          <w:rFonts w:cs="Times New Roman"/>
          <w:b/>
        </w:rPr>
        <w:t>Transportation</w:t>
      </w:r>
      <w:r>
        <w:rPr>
          <w:rFonts w:cs="Times New Roman"/>
        </w:rPr>
        <w:t xml:space="preserve"> (</w:t>
      </w:r>
      <w:hyperlink r:id="rId15" w:history="1">
        <w:r w:rsidRPr="00E454E0">
          <w:rPr>
            <w:rStyle w:val="Hyperlink"/>
            <w:rFonts w:cs="Times New Roman"/>
          </w:rPr>
          <w:t>Senate Journal</w:t>
        </w:r>
        <w:r w:rsidRPr="00E454E0">
          <w:rPr>
            <w:rStyle w:val="Hyperlink"/>
            <w:rFonts w:cs="Times New Roman"/>
          </w:rPr>
          <w:noBreakHyphen/>
          <w:t>page 6</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 xml:space="preserve">Committee report: Favorable with amendment </w:t>
      </w:r>
      <w:r w:rsidRPr="00E454E0">
        <w:rPr>
          <w:rFonts w:cs="Times New Roman"/>
          <w:b/>
        </w:rPr>
        <w:t>Transportation</w:t>
      </w:r>
      <w:r>
        <w:rPr>
          <w:rFonts w:cs="Times New Roman"/>
        </w:rPr>
        <w:t xml:space="preserve"> (</w:t>
      </w:r>
      <w:hyperlink r:id="rId16" w:history="1">
        <w:r w:rsidRPr="00E454E0">
          <w:rPr>
            <w:rStyle w:val="Hyperlink"/>
            <w:rFonts w:cs="Times New Roman"/>
          </w:rPr>
          <w:t>Senate Journal</w:t>
        </w:r>
        <w:r w:rsidRPr="00E454E0">
          <w:rPr>
            <w:rStyle w:val="Hyperlink"/>
            <w:rFonts w:cs="Times New Roman"/>
          </w:rPr>
          <w:noBreakHyphen/>
          <w:t>page 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Committee Amendment Adopted (</w:t>
      </w:r>
      <w:hyperlink r:id="rId17" w:history="1">
        <w:r w:rsidRPr="00E454E0">
          <w:rPr>
            <w:rStyle w:val="Hyperlink"/>
            <w:rFonts w:cs="Times New Roman"/>
          </w:rPr>
          <w:t>Senate Journal</w:t>
        </w:r>
        <w:r w:rsidRPr="00E454E0">
          <w:rPr>
            <w:rStyle w:val="Hyperlink"/>
            <w:rFonts w:cs="Times New Roman"/>
          </w:rPr>
          <w:noBreakHyphen/>
          <w:t>page 17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Amended (</w:t>
      </w:r>
      <w:hyperlink r:id="rId18" w:history="1">
        <w:r w:rsidRPr="00E454E0">
          <w:rPr>
            <w:rStyle w:val="Hyperlink"/>
            <w:rFonts w:cs="Times New Roman"/>
          </w:rPr>
          <w:t>Senate Journal</w:t>
        </w:r>
        <w:r w:rsidRPr="00E454E0">
          <w:rPr>
            <w:rStyle w:val="Hyperlink"/>
            <w:rFonts w:cs="Times New Roman"/>
          </w:rPr>
          <w:noBreakHyphen/>
          <w:t>page 17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Read second time (</w:t>
      </w:r>
      <w:hyperlink r:id="rId19" w:history="1">
        <w:r w:rsidRPr="00E454E0">
          <w:rPr>
            <w:rStyle w:val="Hyperlink"/>
            <w:rFonts w:cs="Times New Roman"/>
          </w:rPr>
          <w:t>Senate Journal</w:t>
        </w:r>
        <w:r w:rsidRPr="00E454E0">
          <w:rPr>
            <w:rStyle w:val="Hyperlink"/>
            <w:rFonts w:cs="Times New Roman"/>
          </w:rPr>
          <w:noBreakHyphen/>
          <w:t>page 17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0" w:history="1">
        <w:r w:rsidRPr="00E454E0">
          <w:rPr>
            <w:rStyle w:val="Hyperlink"/>
            <w:rFonts w:cs="Times New Roman"/>
          </w:rPr>
          <w:t>Senate Journal</w:t>
        </w:r>
        <w:r w:rsidRPr="00E454E0">
          <w:rPr>
            <w:rStyle w:val="Hyperlink"/>
            <w:rFonts w:cs="Times New Roman"/>
          </w:rPr>
          <w:noBreakHyphen/>
          <w:t>page 17</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third time and returned to House with amendments (</w:t>
      </w:r>
      <w:hyperlink r:id="rId21" w:history="1">
        <w:r w:rsidRPr="00E454E0">
          <w:rPr>
            <w:rStyle w:val="Hyperlink"/>
            <w:rFonts w:cs="Times New Roman"/>
          </w:rPr>
          <w:t>Senate Journal</w:t>
        </w:r>
        <w:r w:rsidRPr="00E454E0">
          <w:rPr>
            <w:rStyle w:val="Hyperlink"/>
            <w:rFonts w:cs="Times New Roman"/>
          </w:rPr>
          <w:noBreakHyphen/>
          <w:t>page 9</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Concurred in Senate amendment and enrolled (</w:t>
      </w:r>
      <w:hyperlink r:id="rId22" w:history="1">
        <w:r w:rsidRPr="00E454E0">
          <w:rPr>
            <w:rStyle w:val="Hyperlink"/>
            <w:rFonts w:cs="Times New Roman"/>
          </w:rPr>
          <w:t>House Journal</w:t>
        </w:r>
        <w:r w:rsidRPr="00E454E0">
          <w:rPr>
            <w:rStyle w:val="Hyperlink"/>
            <w:rFonts w:cs="Times New Roman"/>
          </w:rPr>
          <w:noBreakHyphen/>
          <w:t>page 114</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23" w:history="1">
        <w:r w:rsidRPr="00E454E0">
          <w:rPr>
            <w:rStyle w:val="Hyperlink"/>
            <w:rFonts w:cs="Times New Roman"/>
          </w:rPr>
          <w:t>House Journal</w:t>
        </w:r>
        <w:r w:rsidRPr="00E454E0">
          <w:rPr>
            <w:rStyle w:val="Hyperlink"/>
            <w:rFonts w:cs="Times New Roman"/>
          </w:rPr>
          <w:noBreakHyphen/>
          <w:t>page 114</w:t>
        </w:r>
      </w:hyperlink>
      <w:r>
        <w:rPr>
          <w:rFonts w:cs="Times New Roman"/>
        </w:rPr>
        <w:t>)</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51</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lastRenderedPageBreak/>
        <w:tab/>
        <w:t>5/13/2021</w:t>
      </w:r>
      <w:r>
        <w:rPr>
          <w:rFonts w:cs="Times New Roman"/>
        </w:rPr>
        <w:tab/>
      </w:r>
      <w:r>
        <w:rPr>
          <w:rFonts w:cs="Times New Roman"/>
        </w:rPr>
        <w:tab/>
        <w:t>Effective date  05/06/22</w:t>
      </w:r>
    </w:p>
    <w:p w:rsidR="009C204A" w:rsidRDefault="009C204A" w:rsidP="009C204A">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38</w:t>
      </w:r>
    </w:p>
    <w:p w:rsidR="009C204A" w:rsidRDefault="009C204A" w:rsidP="009C204A">
      <w:pPr>
        <w:widowControl w:val="0"/>
        <w:tabs>
          <w:tab w:val="right" w:pos="1008"/>
          <w:tab w:val="left" w:pos="1152"/>
          <w:tab w:val="left" w:pos="1872"/>
          <w:tab w:val="left" w:pos="9187"/>
        </w:tabs>
        <w:ind w:left="2088" w:hanging="2088"/>
        <w:rPr>
          <w:rFonts w:cs="Times New Roman"/>
        </w:rPr>
      </w:pPr>
    </w:p>
    <w:p w:rsidR="002A2551" w:rsidRPr="002A2551" w:rsidRDefault="002A2551" w:rsidP="002A2551">
      <w:pPr>
        <w:widowControl w:val="0"/>
        <w:tabs>
          <w:tab w:val="right" w:pos="1008"/>
          <w:tab w:val="left" w:pos="1152"/>
          <w:tab w:val="left" w:pos="1872"/>
          <w:tab w:val="left" w:pos="9187"/>
        </w:tabs>
        <w:ind w:left="2088" w:hanging="2088"/>
        <w:rPr>
          <w:rFonts w:eastAsia="Times New Roman" w:cs="Times New Roman"/>
          <w:szCs w:val="20"/>
        </w:rPr>
      </w:pPr>
      <w:r w:rsidRPr="002A2551">
        <w:rPr>
          <w:rFonts w:eastAsia="Times New Roman" w:cs="Times New Roman"/>
          <w:szCs w:val="20"/>
        </w:rPr>
        <w:t xml:space="preserve">View the latest </w:t>
      </w:r>
      <w:hyperlink r:id="rId24" w:history="1">
        <w:r w:rsidRPr="002A2551">
          <w:rPr>
            <w:rFonts w:eastAsia="Times New Roman" w:cs="Times New Roman"/>
            <w:color w:val="0000FF" w:themeColor="hyperlink"/>
            <w:szCs w:val="20"/>
            <w:u w:val="single"/>
          </w:rPr>
          <w:t>legislative information</w:t>
        </w:r>
      </w:hyperlink>
      <w:r w:rsidRPr="002A2551">
        <w:rPr>
          <w:rFonts w:eastAsia="Times New Roman" w:cs="Times New Roman"/>
          <w:szCs w:val="20"/>
        </w:rPr>
        <w:t xml:space="preserve"> at the website</w:t>
      </w:r>
    </w:p>
    <w:p w:rsidR="002A2551" w:rsidRPr="002A2551" w:rsidRDefault="002A2551" w:rsidP="002A2551">
      <w:pPr>
        <w:widowControl w:val="0"/>
        <w:tabs>
          <w:tab w:val="right" w:pos="1008"/>
          <w:tab w:val="left" w:pos="1152"/>
          <w:tab w:val="left" w:pos="1872"/>
          <w:tab w:val="left" w:pos="9187"/>
        </w:tabs>
        <w:ind w:left="2088" w:hanging="2088"/>
        <w:rPr>
          <w:rFonts w:eastAsia="Times New Roman" w:cs="Times New Roman"/>
          <w:szCs w:val="20"/>
        </w:rPr>
      </w:pPr>
    </w:p>
    <w:p w:rsidR="002A2551" w:rsidRPr="002A2551" w:rsidRDefault="002A2551" w:rsidP="002A2551">
      <w:pPr>
        <w:widowControl w:val="0"/>
        <w:tabs>
          <w:tab w:val="right" w:pos="1008"/>
          <w:tab w:val="left" w:pos="1152"/>
          <w:tab w:val="left" w:pos="1872"/>
          <w:tab w:val="left" w:pos="9187"/>
        </w:tabs>
        <w:ind w:left="2088" w:hanging="2088"/>
        <w:rPr>
          <w:rFonts w:eastAsia="Times New Roman" w:cs="Times New Roman"/>
          <w:szCs w:val="20"/>
        </w:rPr>
      </w:pP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2551">
        <w:rPr>
          <w:rFonts w:eastAsia="Times New Roman" w:cs="Times New Roman"/>
          <w:b/>
          <w:szCs w:val="20"/>
        </w:rPr>
        <w:t>VERSIONS OF THIS BILL</w:t>
      </w:r>
    </w:p>
    <w:p w:rsidR="002A2551" w:rsidRPr="002A2551" w:rsidRDefault="002A2551"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551" w:rsidRPr="002A2551" w:rsidRDefault="004F63BB" w:rsidP="002A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2A2551" w:rsidRPr="002A2551">
          <w:rPr>
            <w:rFonts w:eastAsia="Times New Roman" w:cs="Times New Roman"/>
            <w:color w:val="0000FF" w:themeColor="hyperlink"/>
            <w:szCs w:val="20"/>
            <w:u w:val="single"/>
          </w:rPr>
          <w:t>2/3/2021</w:t>
        </w:r>
      </w:hyperlink>
    </w:p>
    <w:p w:rsidR="002A2551" w:rsidRPr="002A2551" w:rsidRDefault="004F63BB"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A2551" w:rsidRPr="002A2551">
          <w:rPr>
            <w:rFonts w:eastAsia="Times New Roman" w:cs="Times New Roman"/>
            <w:color w:val="0000FF" w:themeColor="hyperlink"/>
            <w:szCs w:val="20"/>
            <w:u w:val="single"/>
          </w:rPr>
          <w:t>3/2/2021</w:t>
        </w:r>
      </w:hyperlink>
    </w:p>
    <w:p w:rsidR="002A2551" w:rsidRPr="002A2551" w:rsidRDefault="004F63BB"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A2551" w:rsidRPr="002A2551">
          <w:rPr>
            <w:rFonts w:eastAsia="Times New Roman" w:cs="Times New Roman"/>
            <w:color w:val="0000FF" w:themeColor="hyperlink"/>
            <w:szCs w:val="20"/>
            <w:u w:val="single"/>
          </w:rPr>
          <w:t>3/4/2021</w:t>
        </w:r>
      </w:hyperlink>
    </w:p>
    <w:p w:rsidR="002A2551" w:rsidRPr="002A2551" w:rsidRDefault="004F63BB"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A2551" w:rsidRPr="002A2551">
          <w:rPr>
            <w:rFonts w:eastAsia="Times New Roman" w:cs="Times New Roman"/>
            <w:color w:val="0000FF" w:themeColor="hyperlink"/>
            <w:szCs w:val="20"/>
            <w:u w:val="single"/>
          </w:rPr>
          <w:t>4/13/2021</w:t>
        </w:r>
      </w:hyperlink>
    </w:p>
    <w:p w:rsidR="002A2551" w:rsidRPr="002A2551" w:rsidRDefault="004F63BB"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A2551" w:rsidRPr="002A2551">
          <w:rPr>
            <w:rFonts w:eastAsia="Times New Roman" w:cs="Times New Roman"/>
            <w:color w:val="0000FF" w:themeColor="hyperlink"/>
            <w:szCs w:val="20"/>
            <w:u w:val="single"/>
          </w:rPr>
          <w:t>4/20/2021</w:t>
        </w:r>
      </w:hyperlink>
    </w:p>
    <w:p w:rsidR="002A2551" w:rsidRPr="002A2551" w:rsidRDefault="004F63BB"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A2551" w:rsidRPr="002A2551">
          <w:rPr>
            <w:rFonts w:eastAsia="Times New Roman" w:cs="Times New Roman"/>
            <w:color w:val="0000FF" w:themeColor="hyperlink"/>
            <w:szCs w:val="20"/>
            <w:u w:val="single"/>
          </w:rPr>
          <w:t>4/21/2021</w:t>
        </w:r>
      </w:hyperlink>
    </w:p>
    <w:p w:rsidR="002A2551" w:rsidRPr="002A2551" w:rsidRDefault="004F63BB"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A2551" w:rsidRPr="002A2551">
          <w:rPr>
            <w:rFonts w:eastAsia="Times New Roman" w:cs="Times New Roman"/>
            <w:color w:val="0000FF" w:themeColor="hyperlink"/>
            <w:szCs w:val="20"/>
            <w:u w:val="single"/>
          </w:rPr>
          <w:t>4/21/2021-A</w:t>
        </w:r>
      </w:hyperlink>
    </w:p>
    <w:p w:rsidR="002A2551" w:rsidRPr="002A2551" w:rsidRDefault="002A2551"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2551" w:rsidRDefault="002A2551" w:rsidP="002A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2551" w:rsidSect="002A2551">
          <w:pgSz w:w="12240" w:h="15840" w:code="1"/>
          <w:pgMar w:top="1080" w:right="1440" w:bottom="1080" w:left="1440" w:header="720" w:footer="720" w:gutter="0"/>
          <w:pgNumType w:start="1"/>
          <w:cols w:space="720"/>
          <w:noEndnote/>
          <w:docGrid w:linePitch="360"/>
        </w:sectPr>
      </w:pP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(A38, R51, H3805)</w:t>
      </w:r>
    </w:p>
    <w:p w:rsidR="00077588" w:rsidRPr="008836A5"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7588" w:rsidRPr="002A2551"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A2551">
        <w:rPr>
          <w:rFonts w:cs="Times New Roman"/>
          <w:b/>
          <w:color w:val="000000" w:themeColor="text1"/>
          <w:szCs w:val="36"/>
        </w:rPr>
        <w:t xml:space="preserve">AN ACT </w:t>
      </w:r>
      <w:r w:rsidRPr="002A2551">
        <w:rPr>
          <w:rFonts w:cs="Times New Roman"/>
          <w:b/>
        </w:rPr>
        <w:t xml:space="preserve">TO AMEND THE CODE OF LAWS OF SOUTH CAROLINA, 1976, BY ADDING ARTICLE 149 TO CHAPTER 3, TITLE 56 SO AS TO PROVIDE THE DEPARTMENT OF MOTOR VEHICLES MAY ISSUE VARIOUS MILITARY SPECIAL LICENSE PLATES; AND TO REPEAL </w:t>
      </w:r>
      <w:r w:rsidRPr="002A2551">
        <w:rPr>
          <w:rFonts w:cs="Times New Roman"/>
          <w:b/>
          <w:color w:val="000000" w:themeColor="text1"/>
          <w:u w:color="000000" w:themeColor="text1"/>
        </w:rPr>
        <w:t>ARTICLES 7, 8, 14, 15, 16, 33, 38, 43, 53, 55, 56, 63, 68, 74, 84, 88, 99, 101, 102, 103, 104, 106, 107, 110, 111, 112, 115, 116, 117, 129, 131, 132, 143, and 144 OF</w:t>
      </w:r>
      <w:r w:rsidRPr="002A2551">
        <w:rPr>
          <w:rFonts w:cs="Times New Roman"/>
          <w:b/>
        </w:rPr>
        <w:t xml:space="preserve"> CHAPTER 3,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NORMANDY INVASION, AND PEARL HARBOR SURVIVORS, THE ISSUANCE OF MEMBERS OF THE UNITED STATES ARMED SERVICES, SUPPORT OUR TROOPS, KOREAN WAR VETERANS, VIETNAM VETERANS, MARINE CORPS LEAGUE, WORLD WAR II VETERANS, GOLD STAR FAMILY OPERATION DESERT STORM</w:t>
      </w:r>
      <w:r w:rsidRPr="002A2551">
        <w:rPr>
          <w:rFonts w:cs="Times New Roman"/>
          <w:b/>
        </w:rPr>
        <w:noBreakHyphen/>
        <w:t>DESERT SHIELD, OPERATION ENDURING FREEDOM VETERAN, OPERATION IRAQI FREEDOM VETERAN, SILVER STAR, BRONZE STAR, UNITED STATES NAVY CHIEF PETTY OFFICER, UNITED STATES MARINE CORPS, DISTINGUISHED SERVICE MEDAL, DISTINGUISHED SERVICE CROSS, DEPARTMENT OF THE NAVY, PARENTS AND SPOUSES OF ACTIVE</w:t>
      </w:r>
      <w:r w:rsidRPr="002A2551">
        <w:rPr>
          <w:rFonts w:cs="Times New Roman"/>
          <w:b/>
        </w:rPr>
        <w:noBreakHyphen/>
        <w:t>DUTY OVERSEAS VETERANS, ACTIVE DUTY MEMBERS OF THE UNITED STATES ARMED FORCES, COMBAT</w:t>
      </w:r>
      <w:r w:rsidRPr="002A2551">
        <w:rPr>
          <w:rFonts w:cs="Times New Roman"/>
          <w:b/>
        </w:rPr>
        <w:noBreakHyphen/>
        <w:t>RELATED DISABLED VETERAN, RECIPIENTS OF THE DISTINGUISHED FLYING CROSS, PALMETTO CROSS, AND LEGION OF MERIT SPECIAL LICENSE PLATES.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039AB">
        <w:rPr>
          <w:rFonts w:cs="Times New Roman"/>
        </w:rPr>
        <w:tab/>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9AB">
        <w:rPr>
          <w:rFonts w:cs="Times New Roman"/>
        </w:rPr>
        <w:t>Be it enacted by the General Assembly of the State of South Carolina:</w:t>
      </w: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Military special license plates</w:t>
      </w:r>
    </w:p>
    <w:p w:rsidR="00077588" w:rsidRPr="004C1F7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9AB">
        <w:rPr>
          <w:rFonts w:cs="Times New Roman"/>
        </w:rPr>
        <w:t>SECTION</w:t>
      </w:r>
      <w:r w:rsidRPr="002039AB">
        <w:rPr>
          <w:rFonts w:cs="Times New Roman"/>
        </w:rPr>
        <w:tab/>
        <w:t>1.</w:t>
      </w:r>
      <w:r w:rsidRPr="002039AB">
        <w:rPr>
          <w:rFonts w:cs="Times New Roman"/>
        </w:rPr>
        <w:tab/>
        <w:t>Chapter 3, Title 56 is the 1976 Code is amended by adding:</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039AB">
        <w:rPr>
          <w:rFonts w:cs="Times New Roman"/>
          <w:color w:val="000000" w:themeColor="text1"/>
          <w:u w:color="000000" w:themeColor="text1"/>
        </w:rPr>
        <w:lastRenderedPageBreak/>
        <w:t>“Article 14</w:t>
      </w:r>
      <w:r>
        <w:rPr>
          <w:rFonts w:cs="Times New Roman"/>
          <w:color w:val="000000" w:themeColor="text1"/>
          <w:u w:color="000000" w:themeColor="text1"/>
        </w:rPr>
        <w:t>9</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039AB">
        <w:rPr>
          <w:rFonts w:cs="Times New Roman"/>
          <w:color w:val="000000" w:themeColor="text1"/>
          <w:u w:color="000000" w:themeColor="text1"/>
        </w:rPr>
        <w:t>Military Special License Plates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2039AB">
        <w:rPr>
          <w:rFonts w:cs="Times New Roman"/>
          <w:color w:val="000000" w:themeColor="text1"/>
          <w:u w:color="000000" w:themeColor="text1"/>
        </w:rPr>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10.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special license plates </w:t>
      </w:r>
      <w:r w:rsidRPr="002039AB">
        <w:rPr>
          <w:rFonts w:cs="Times New Roman"/>
          <w:color w:val="000000" w:themeColor="text1"/>
        </w:rPr>
        <w:t>reflective of valorous awards</w:t>
      </w:r>
      <w:r w:rsidRPr="002039AB">
        <w:rPr>
          <w:rFonts w:cs="Times New Roman"/>
          <w:color w:val="000000" w:themeColor="text1"/>
          <w:u w:color="000000" w:themeColor="text1"/>
        </w:rPr>
        <w:t xml:space="preserve"> for private passenger vehicles and motorcycles to active or prior service members who received the following awards: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Medal of Honor</w:t>
      </w:r>
      <w:r>
        <w:rPr>
          <w:rFonts w:cs="Times New Roman"/>
          <w:color w:val="000000" w:themeColor="text1"/>
          <w:u w:color="000000" w:themeColor="text1"/>
        </w:rPr>
        <w:noBreakHyphen/>
      </w:r>
      <w:r w:rsidRPr="002039AB">
        <w:rPr>
          <w:rFonts w:cs="Times New Roman"/>
          <w:color w:val="000000" w:themeColor="text1"/>
          <w:u w:color="000000" w:themeColor="text1"/>
        </w:rPr>
        <w:t xml:space="preserve"> Army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Medal of Honor</w:t>
      </w:r>
      <w:r>
        <w:rPr>
          <w:rFonts w:cs="Times New Roman"/>
          <w:color w:val="000000" w:themeColor="text1"/>
          <w:u w:color="000000" w:themeColor="text1"/>
        </w:rPr>
        <w:noBreakHyphen/>
      </w:r>
      <w:r w:rsidRPr="002039AB">
        <w:rPr>
          <w:rFonts w:cs="Times New Roman"/>
          <w:color w:val="000000" w:themeColor="text1"/>
          <w:u w:color="000000" w:themeColor="text1"/>
        </w:rPr>
        <w:t xml:space="preserve"> Navy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(3)</w:t>
      </w:r>
      <w:r w:rsidRPr="002039AB">
        <w:rPr>
          <w:rFonts w:cs="Times New Roman"/>
          <w:color w:val="000000" w:themeColor="text1"/>
          <w:u w:color="000000" w:themeColor="text1"/>
        </w:rPr>
        <w:tab/>
        <w:t>Medal of Honor</w:t>
      </w:r>
      <w:r>
        <w:rPr>
          <w:rFonts w:cs="Times New Roman"/>
          <w:color w:val="000000" w:themeColor="text1"/>
          <w:u w:color="000000" w:themeColor="text1"/>
        </w:rPr>
        <w:noBreakHyphen/>
      </w:r>
      <w:r w:rsidRPr="002039AB">
        <w:rPr>
          <w:rFonts w:cs="Times New Roman"/>
          <w:color w:val="000000" w:themeColor="text1"/>
          <w:u w:color="000000" w:themeColor="text1"/>
        </w:rPr>
        <w:t xml:space="preserve"> Air Force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(4)</w:t>
      </w:r>
      <w:r w:rsidRPr="002039AB">
        <w:rPr>
          <w:rFonts w:cs="Times New Roman"/>
          <w:color w:val="000000" w:themeColor="text1"/>
          <w:u w:color="000000" w:themeColor="text1"/>
        </w:rPr>
        <w:tab/>
        <w:t>Distinguished Service Cross</w:t>
      </w:r>
      <w:r>
        <w:rPr>
          <w:rFonts w:cs="Times New Roman"/>
          <w:color w:val="000000" w:themeColor="text1"/>
          <w:u w:color="000000" w:themeColor="text1"/>
        </w:rPr>
        <w:noBreakHyphen/>
      </w:r>
      <w:r w:rsidRPr="002039AB">
        <w:rPr>
          <w:rFonts w:cs="Times New Roman"/>
          <w:color w:val="000000" w:themeColor="text1"/>
          <w:u w:color="000000" w:themeColor="text1"/>
        </w:rPr>
        <w:t xml:space="preserve"> Army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(5)</w:t>
      </w:r>
      <w:r w:rsidRPr="002039AB">
        <w:rPr>
          <w:rFonts w:cs="Times New Roman"/>
          <w:color w:val="000000" w:themeColor="text1"/>
          <w:u w:color="000000" w:themeColor="text1"/>
        </w:rPr>
        <w:tab/>
        <w:t>Distinguished Service Cross</w:t>
      </w:r>
      <w:r>
        <w:rPr>
          <w:rFonts w:cs="Times New Roman"/>
          <w:color w:val="000000" w:themeColor="text1"/>
          <w:u w:color="000000" w:themeColor="text1"/>
        </w:rPr>
        <w:noBreakHyphen/>
      </w:r>
      <w:r w:rsidRPr="002039AB">
        <w:rPr>
          <w:rFonts w:cs="Times New Roman"/>
          <w:color w:val="000000" w:themeColor="text1"/>
          <w:u w:color="000000" w:themeColor="text1"/>
        </w:rPr>
        <w:t xml:space="preserve"> Navy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(6)</w:t>
      </w:r>
      <w:r w:rsidRPr="002039AB">
        <w:rPr>
          <w:rFonts w:cs="Times New Roman"/>
          <w:color w:val="000000" w:themeColor="text1"/>
          <w:u w:color="000000" w:themeColor="text1"/>
        </w:rPr>
        <w:tab/>
        <w:t>Distinguished Service Cross</w:t>
      </w:r>
      <w:r>
        <w:rPr>
          <w:rFonts w:cs="Times New Roman"/>
          <w:color w:val="000000" w:themeColor="text1"/>
          <w:u w:color="000000" w:themeColor="text1"/>
        </w:rPr>
        <w:noBreakHyphen/>
      </w:r>
      <w:r w:rsidRPr="002039AB">
        <w:rPr>
          <w:rFonts w:cs="Times New Roman"/>
          <w:color w:val="000000" w:themeColor="text1"/>
          <w:u w:color="000000" w:themeColor="text1"/>
        </w:rPr>
        <w:t xml:space="preserve"> Air Force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(7)</w:t>
      </w:r>
      <w:r w:rsidRPr="002039AB">
        <w:rPr>
          <w:rFonts w:cs="Times New Roman"/>
          <w:color w:val="000000" w:themeColor="text1"/>
          <w:u w:color="000000" w:themeColor="text1"/>
        </w:rPr>
        <w:tab/>
        <w:t>South Carolina Medal of Valor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(8)</w:t>
      </w:r>
      <w:r w:rsidRPr="002039AB">
        <w:rPr>
          <w:rFonts w:cs="Times New Roman"/>
          <w:color w:val="000000" w:themeColor="text1"/>
          <w:u w:color="000000" w:themeColor="text1"/>
        </w:rPr>
        <w:tab/>
        <w:t>Silver Star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(9)</w:t>
      </w:r>
      <w:r w:rsidRPr="002039AB">
        <w:rPr>
          <w:rFonts w:cs="Times New Roman"/>
          <w:color w:val="000000" w:themeColor="text1"/>
          <w:u w:color="000000" w:themeColor="text1"/>
        </w:rPr>
        <w:tab/>
        <w:t>Bronze Star (with valor)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(10)</w:t>
      </w:r>
      <w:r w:rsidRPr="002039AB">
        <w:rPr>
          <w:rFonts w:cs="Times New Roman"/>
          <w:color w:val="000000" w:themeColor="text1"/>
          <w:u w:color="000000" w:themeColor="text1"/>
        </w:rPr>
        <w:tab/>
        <w:t>Soldier</w:t>
      </w:r>
      <w:r>
        <w:rPr>
          <w:rFonts w:cs="Times New Roman"/>
          <w:color w:val="000000" w:themeColor="text1"/>
          <w:u w:color="000000" w:themeColor="text1"/>
        </w:rPr>
        <w:t>’</w:t>
      </w:r>
      <w:r w:rsidRPr="002039AB">
        <w:rPr>
          <w:rFonts w:cs="Times New Roman"/>
          <w:color w:val="000000" w:themeColor="text1"/>
          <w:u w:color="000000" w:themeColor="text1"/>
        </w:rPr>
        <w:t>s Medal.</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(B)</w:t>
      </w:r>
      <w:r w:rsidRPr="002039AB">
        <w:rPr>
          <w:rFonts w:cs="Times New Roman"/>
          <w:color w:val="000000" w:themeColor="text1"/>
          <w:u w:color="000000" w:themeColor="text1"/>
        </w:rPr>
        <w:tab/>
        <w:t>The qualifying active or prior service members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These special license plates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 xml:space="preserve">four months from the month it is issued.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The application for a special license plate must include official military documentation (a DD</w:t>
      </w:r>
      <w:r>
        <w:rPr>
          <w:rFonts w:cs="Times New Roman"/>
          <w:color w:val="000000" w:themeColor="text1"/>
          <w:u w:color="000000" w:themeColor="text1"/>
        </w:rPr>
        <w:noBreakHyphen/>
      </w:r>
      <w:r w:rsidRPr="002039AB">
        <w:rPr>
          <w:rFonts w:cs="Times New Roman"/>
          <w:color w:val="000000" w:themeColor="text1"/>
          <w:u w:color="000000" w:themeColor="text1"/>
        </w:rPr>
        <w:t>214, NGB Form 22, or official orders) demonstrating the applicant is the recipient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(E)</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20.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special license plates </w:t>
      </w:r>
      <w:r w:rsidRPr="002039AB">
        <w:rPr>
          <w:rFonts w:cs="Times New Roman"/>
          <w:color w:val="000000" w:themeColor="text1"/>
        </w:rPr>
        <w:t xml:space="preserve">reflective of distinguished service awards </w:t>
      </w:r>
      <w:r w:rsidRPr="002039AB">
        <w:rPr>
          <w:rFonts w:cs="Times New Roman"/>
          <w:color w:val="000000" w:themeColor="text1"/>
          <w:u w:color="000000" w:themeColor="text1"/>
        </w:rPr>
        <w:t xml:space="preserve">for </w:t>
      </w:r>
      <w:r w:rsidRPr="002039AB">
        <w:rPr>
          <w:rFonts w:cs="Times New Roman"/>
          <w:color w:val="000000" w:themeColor="text1"/>
          <w:u w:color="000000" w:themeColor="text1"/>
        </w:rPr>
        <w:lastRenderedPageBreak/>
        <w:t>private passenger vehicles and motorcycles to active or prior service members who received the following awards: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Distinguished Service Medal</w:t>
      </w:r>
      <w:r>
        <w:rPr>
          <w:rFonts w:cs="Times New Roman"/>
          <w:color w:val="000000" w:themeColor="text1"/>
          <w:u w:color="000000" w:themeColor="text1"/>
        </w:rPr>
        <w:noBreakHyphen/>
      </w:r>
      <w:r w:rsidRPr="002039AB">
        <w:rPr>
          <w:rFonts w:cs="Times New Roman"/>
          <w:color w:val="000000" w:themeColor="text1"/>
          <w:u w:color="000000" w:themeColor="text1"/>
        </w:rPr>
        <w:t xml:space="preserve"> Army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Distinguished Service Medal</w:t>
      </w:r>
      <w:r>
        <w:rPr>
          <w:rFonts w:cs="Times New Roman"/>
          <w:color w:val="000000" w:themeColor="text1"/>
          <w:u w:color="000000" w:themeColor="text1"/>
        </w:rPr>
        <w:noBreakHyphen/>
      </w:r>
      <w:r w:rsidRPr="002039AB">
        <w:rPr>
          <w:rFonts w:cs="Times New Roman"/>
          <w:color w:val="000000" w:themeColor="text1"/>
          <w:u w:color="000000" w:themeColor="text1"/>
        </w:rPr>
        <w:t xml:space="preserve"> Navy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(3)</w:t>
      </w:r>
      <w:r w:rsidRPr="002039AB">
        <w:rPr>
          <w:rFonts w:cs="Times New Roman"/>
          <w:color w:val="000000" w:themeColor="text1"/>
          <w:u w:color="000000" w:themeColor="text1"/>
        </w:rPr>
        <w:tab/>
        <w:t>Distinguished Service Medal</w:t>
      </w:r>
      <w:r>
        <w:rPr>
          <w:rFonts w:cs="Times New Roman"/>
          <w:color w:val="000000" w:themeColor="text1"/>
          <w:u w:color="000000" w:themeColor="text1"/>
        </w:rPr>
        <w:noBreakHyphen/>
      </w:r>
      <w:r w:rsidRPr="002039AB">
        <w:rPr>
          <w:rFonts w:cs="Times New Roman"/>
          <w:color w:val="000000" w:themeColor="text1"/>
          <w:u w:color="000000" w:themeColor="text1"/>
        </w:rPr>
        <w:t xml:space="preserve"> Air Force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(4)</w:t>
      </w:r>
      <w:r w:rsidRPr="002039AB">
        <w:rPr>
          <w:rFonts w:cs="Times New Roman"/>
          <w:color w:val="000000" w:themeColor="text1"/>
          <w:u w:color="000000" w:themeColor="text1"/>
        </w:rPr>
        <w:tab/>
        <w:t>Distinguished Service Medal</w:t>
      </w:r>
      <w:r>
        <w:rPr>
          <w:rFonts w:cs="Times New Roman"/>
          <w:color w:val="000000" w:themeColor="text1"/>
          <w:u w:color="000000" w:themeColor="text1"/>
        </w:rPr>
        <w:noBreakHyphen/>
      </w:r>
      <w:r w:rsidRPr="002039AB">
        <w:rPr>
          <w:rFonts w:cs="Times New Roman"/>
          <w:color w:val="000000" w:themeColor="text1"/>
          <w:u w:color="000000" w:themeColor="text1"/>
        </w:rPr>
        <w:t xml:space="preserve"> Marine Corps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(5)</w:t>
      </w:r>
      <w:r w:rsidRPr="002039AB">
        <w:rPr>
          <w:rFonts w:cs="Times New Roman"/>
          <w:color w:val="000000" w:themeColor="text1"/>
          <w:u w:color="000000" w:themeColor="text1"/>
        </w:rPr>
        <w:tab/>
        <w:t>Distinguished Service Medal</w:t>
      </w:r>
      <w:r>
        <w:rPr>
          <w:rFonts w:cs="Times New Roman"/>
          <w:color w:val="000000" w:themeColor="text1"/>
          <w:u w:color="000000" w:themeColor="text1"/>
        </w:rPr>
        <w:noBreakHyphen/>
      </w:r>
      <w:r w:rsidRPr="002039AB">
        <w:rPr>
          <w:rFonts w:cs="Times New Roman"/>
          <w:color w:val="000000" w:themeColor="text1"/>
          <w:u w:color="000000" w:themeColor="text1"/>
        </w:rPr>
        <w:t xml:space="preserve"> Coast Guard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(6)</w:t>
      </w:r>
      <w:r w:rsidRPr="002039AB">
        <w:rPr>
          <w:rFonts w:cs="Times New Roman"/>
          <w:color w:val="000000" w:themeColor="text1"/>
          <w:u w:color="000000" w:themeColor="text1"/>
        </w:rPr>
        <w:tab/>
        <w:t>Distinguished Flying Cross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(7)</w:t>
      </w:r>
      <w:r w:rsidRPr="002039AB">
        <w:rPr>
          <w:rFonts w:cs="Times New Roman"/>
          <w:color w:val="000000" w:themeColor="text1"/>
          <w:u w:color="000000" w:themeColor="text1"/>
        </w:rPr>
        <w:tab/>
        <w:t>Legion of Merit</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(8)</w:t>
      </w:r>
      <w:r w:rsidRPr="002039AB">
        <w:rPr>
          <w:rFonts w:cs="Times New Roman"/>
          <w:color w:val="000000" w:themeColor="text1"/>
          <w:u w:color="000000" w:themeColor="text1"/>
        </w:rPr>
        <w:tab/>
        <w:t>Palmetto Cross.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(B)</w:t>
      </w:r>
      <w:r w:rsidRPr="002039AB">
        <w:rPr>
          <w:rFonts w:cs="Times New Roman"/>
          <w:color w:val="000000" w:themeColor="text1"/>
          <w:u w:color="000000" w:themeColor="text1"/>
        </w:rPr>
        <w:tab/>
        <w:t>The qualifying active or prior service member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This special license plate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 xml:space="preserve">four months from the month it is issued.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The application for a special license plate must include official military documentation (a DD</w:t>
      </w:r>
      <w:r>
        <w:rPr>
          <w:rFonts w:cs="Times New Roman"/>
          <w:color w:val="000000" w:themeColor="text1"/>
          <w:u w:color="000000" w:themeColor="text1"/>
        </w:rPr>
        <w:noBreakHyphen/>
      </w:r>
      <w:r w:rsidRPr="002039AB">
        <w:rPr>
          <w:rFonts w:cs="Times New Roman"/>
          <w:color w:val="000000" w:themeColor="text1"/>
          <w:u w:color="000000" w:themeColor="text1"/>
        </w:rPr>
        <w:t>214, NGB Form 22, or official orders) demonstrating the applicant is the recipient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A person issued a license plate under the provisions of subsection (A) may park in metered or timed parking places without being subject to parking fees or fines. This section has no application to areas or during times in which the stopping, parking, or standing of all vehicles is prohibited or which are reserved for special types of vehicles. As a condition to this privilege, a vehicle must display a distinguishing license plate which is issued by the department for vehicles registered to recipients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(E)</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30.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special license plates </w:t>
      </w:r>
      <w:r w:rsidRPr="002039AB">
        <w:rPr>
          <w:rFonts w:cs="Times New Roman"/>
          <w:color w:val="000000" w:themeColor="text1"/>
        </w:rPr>
        <w:t xml:space="preserve">reflective of exemplary service awards </w:t>
      </w:r>
      <w:r w:rsidRPr="002039AB">
        <w:rPr>
          <w:rFonts w:cs="Times New Roman"/>
          <w:color w:val="000000" w:themeColor="text1"/>
          <w:u w:color="000000" w:themeColor="text1"/>
        </w:rPr>
        <w:t>for private passenger vehicles and motorcycles to the individuals specified by the following license plate categories: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Gold Star Family: available to immediate family members (spouse, parent, children, or siblings)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Gold Star Family Personalized: available to immediate family members (spouse, parent, children, or siblings)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(3)</w:t>
      </w:r>
      <w:r w:rsidRPr="002039AB">
        <w:rPr>
          <w:rFonts w:cs="Times New Roman"/>
          <w:color w:val="000000" w:themeColor="text1"/>
          <w:u w:color="000000" w:themeColor="text1"/>
        </w:rPr>
        <w:tab/>
        <w:t>Prisoner of War: available to the award recipient and spouse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(4)</w:t>
      </w:r>
      <w:r w:rsidRPr="002039AB">
        <w:rPr>
          <w:rFonts w:cs="Times New Roman"/>
          <w:color w:val="000000" w:themeColor="text1"/>
          <w:u w:color="000000" w:themeColor="text1"/>
        </w:rPr>
        <w:tab/>
        <w:t>Purple Heart: available to the award recipient</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(5)</w:t>
      </w:r>
      <w:r w:rsidRPr="002039AB">
        <w:rPr>
          <w:rFonts w:cs="Times New Roman"/>
          <w:color w:val="000000" w:themeColor="text1"/>
          <w:u w:color="000000" w:themeColor="text1"/>
        </w:rPr>
        <w:tab/>
        <w:t>Purple Heart Wheelchair: available to the award recipient.</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lastRenderedPageBreak/>
        <w:tab/>
        <w:t>(B)</w:t>
      </w:r>
      <w:r w:rsidRPr="002039AB">
        <w:rPr>
          <w:rFonts w:cs="Times New Roman"/>
          <w:color w:val="000000" w:themeColor="text1"/>
          <w:u w:color="000000" w:themeColor="text1"/>
        </w:rPr>
        <w:tab/>
        <w:t>The qualifying registrants are specified above in subsection (A). No more than three license plates per award type may be issued to the award recipient or qualifying family members. License plates for awards specified in subsection (A) are exempt from the regular motor vehicle registration fee contained in Article 5, Chapter 3, Title 56. These special license plates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four months from the month they are issued.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The application for a special license plate must include official military documentation (a DD</w:t>
      </w:r>
      <w:r>
        <w:rPr>
          <w:rFonts w:cs="Times New Roman"/>
          <w:color w:val="000000" w:themeColor="text1"/>
          <w:u w:color="000000" w:themeColor="text1"/>
        </w:rPr>
        <w:noBreakHyphen/>
      </w:r>
      <w:r w:rsidRPr="002039AB">
        <w:rPr>
          <w:rFonts w:cs="Times New Roman"/>
          <w:color w:val="000000" w:themeColor="text1"/>
          <w:u w:color="000000" w:themeColor="text1"/>
        </w:rPr>
        <w:t>214, NGB Form 22, or official orders) demonstrating the applicant is the recipient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A person issued a license plate under the provisions of subsection (A) may park in metered or timed parking places without being subject to parking fees or fines. This section has no application to those areas or during those times in which the stopping, parking, or standing of all vehicles is prohibited or which are reserved for special types of vehicles. As a condition to this privilege, a vehicle must display a distinguishing license plate issued by the department for vehicles registered to recipients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(E)</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40.</w:t>
      </w:r>
      <w:r w:rsidRPr="002039AB">
        <w:rPr>
          <w:rFonts w:cs="Times New Roman"/>
          <w:color w:val="000000" w:themeColor="text1"/>
          <w:u w:color="000000" w:themeColor="text1"/>
        </w:rPr>
        <w:tab/>
        <w:t>(A)</w:t>
      </w:r>
      <w:r w:rsidRPr="002039AB">
        <w:rPr>
          <w:rFonts w:cs="Times New Roman"/>
          <w:color w:val="000000" w:themeColor="text1"/>
          <w:u w:color="000000" w:themeColor="text1"/>
        </w:rPr>
        <w:tab/>
        <w:t>The department may issue the following special license plates reflective of a service</w:t>
      </w:r>
      <w:r>
        <w:rPr>
          <w:rFonts w:cs="Times New Roman"/>
          <w:color w:val="000000" w:themeColor="text1"/>
          <w:u w:color="000000" w:themeColor="text1"/>
        </w:rPr>
        <w:noBreakHyphen/>
      </w:r>
      <w:r w:rsidRPr="002039AB">
        <w:rPr>
          <w:rFonts w:cs="Times New Roman"/>
          <w:color w:val="000000" w:themeColor="text1"/>
          <w:u w:color="000000" w:themeColor="text1"/>
        </w:rPr>
        <w:t>connected disability for passenger vehicles and motorcycles registered to qualifying veterans: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 xml:space="preserve">Disabled Veteran </w:t>
      </w:r>
      <w:r>
        <w:rPr>
          <w:rFonts w:cs="Times New Roman"/>
          <w:color w:val="000000" w:themeColor="text1"/>
          <w:u w:color="000000" w:themeColor="text1"/>
        </w:rPr>
        <w:noBreakHyphen/>
      </w:r>
      <w:r w:rsidRPr="002039AB">
        <w:rPr>
          <w:rFonts w:cs="Times New Roman"/>
          <w:color w:val="000000" w:themeColor="text1"/>
          <w:u w:color="000000" w:themeColor="text1"/>
        </w:rPr>
        <w:t xml:space="preserve"> the applicant must be considered totally and permanently disabled due to a service</w:t>
      </w:r>
      <w:r>
        <w:rPr>
          <w:rFonts w:cs="Times New Roman"/>
          <w:color w:val="000000" w:themeColor="text1"/>
          <w:u w:color="000000" w:themeColor="text1"/>
        </w:rPr>
        <w:noBreakHyphen/>
      </w:r>
      <w:r w:rsidRPr="002039AB">
        <w:rPr>
          <w:rFonts w:cs="Times New Roman"/>
          <w:color w:val="000000" w:themeColor="text1"/>
          <w:u w:color="000000" w:themeColor="text1"/>
        </w:rPr>
        <w:t>connected disability as evidenced by official military documentation.</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Disabled Veteran (</w:t>
      </w:r>
      <w:r>
        <w:rPr>
          <w:rFonts w:cs="Times New Roman"/>
          <w:color w:val="000000" w:themeColor="text1"/>
          <w:u w:color="000000" w:themeColor="text1"/>
        </w:rPr>
        <w:t>w</w:t>
      </w:r>
      <w:r w:rsidRPr="002039AB">
        <w:rPr>
          <w:rFonts w:cs="Times New Roman"/>
          <w:color w:val="000000" w:themeColor="text1"/>
          <w:u w:color="000000" w:themeColor="text1"/>
        </w:rPr>
        <w:t xml:space="preserve">heelchair) </w:t>
      </w:r>
      <w:r>
        <w:rPr>
          <w:rFonts w:cs="Times New Roman"/>
          <w:color w:val="000000" w:themeColor="text1"/>
          <w:u w:color="000000" w:themeColor="text1"/>
        </w:rPr>
        <w:noBreakHyphen/>
      </w:r>
      <w:r w:rsidRPr="002039AB">
        <w:rPr>
          <w:rFonts w:cs="Times New Roman"/>
          <w:color w:val="000000" w:themeColor="text1"/>
          <w:u w:color="000000" w:themeColor="text1"/>
        </w:rPr>
        <w:t xml:space="preserve"> the applicant must be considered totally and permanently disabled due to a service</w:t>
      </w:r>
      <w:r>
        <w:rPr>
          <w:rFonts w:cs="Times New Roman"/>
          <w:color w:val="000000" w:themeColor="text1"/>
          <w:u w:color="000000" w:themeColor="text1"/>
        </w:rPr>
        <w:noBreakHyphen/>
      </w:r>
      <w:r w:rsidRPr="002039AB">
        <w:rPr>
          <w:rFonts w:cs="Times New Roman"/>
          <w:color w:val="000000" w:themeColor="text1"/>
          <w:u w:color="000000" w:themeColor="text1"/>
        </w:rPr>
        <w:t>connected disability as evidenced by official military documentation.  The applicant also must qualify for handicapped parking privileges as specified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1910 and follow the application process prescribed by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1910.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39AB">
        <w:rPr>
          <w:rFonts w:cs="Times New Roman"/>
          <w:u w:color="000000" w:themeColor="text1"/>
        </w:rPr>
        <w:tab/>
      </w:r>
      <w:r w:rsidRPr="002039AB">
        <w:rPr>
          <w:rFonts w:cs="Times New Roman"/>
          <w:u w:color="000000" w:themeColor="text1"/>
        </w:rPr>
        <w:tab/>
        <w:t>(3)</w:t>
      </w:r>
      <w:r w:rsidRPr="002039AB">
        <w:rPr>
          <w:rFonts w:cs="Times New Roman"/>
          <w:u w:color="000000" w:themeColor="text1"/>
        </w:rPr>
        <w:tab/>
        <w:t xml:space="preserve">Disabled Female Veteran </w:t>
      </w:r>
      <w:r>
        <w:rPr>
          <w:rFonts w:cs="Times New Roman"/>
          <w:u w:color="000000" w:themeColor="text1"/>
        </w:rPr>
        <w:noBreakHyphen/>
      </w:r>
      <w:r w:rsidRPr="002039AB">
        <w:rPr>
          <w:rFonts w:cs="Times New Roman"/>
          <w:u w:color="000000" w:themeColor="text1"/>
        </w:rPr>
        <w:t xml:space="preserve"> the applicant must be considered totally and permanently disabled due to a service</w:t>
      </w:r>
      <w:r>
        <w:rPr>
          <w:rFonts w:cs="Times New Roman"/>
          <w:u w:color="000000" w:themeColor="text1"/>
        </w:rPr>
        <w:noBreakHyphen/>
      </w:r>
      <w:r w:rsidRPr="002039AB">
        <w:rPr>
          <w:rFonts w:cs="Times New Roman"/>
          <w:u w:color="000000" w:themeColor="text1"/>
        </w:rPr>
        <w:t>connected disability as evidenced by official military documentation.</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39AB">
        <w:rPr>
          <w:rFonts w:cs="Times New Roman"/>
          <w:u w:color="000000" w:themeColor="text1"/>
        </w:rPr>
        <w:tab/>
      </w:r>
      <w:r w:rsidRPr="002039AB">
        <w:rPr>
          <w:rFonts w:cs="Times New Roman"/>
          <w:u w:color="000000" w:themeColor="text1"/>
        </w:rPr>
        <w:tab/>
        <w:t>(4)</w:t>
      </w:r>
      <w:r w:rsidRPr="002039AB">
        <w:rPr>
          <w:rFonts w:cs="Times New Roman"/>
          <w:u w:color="000000" w:themeColor="text1"/>
        </w:rPr>
        <w:tab/>
        <w:t>Disabled Female Veteran (</w:t>
      </w:r>
      <w:r>
        <w:rPr>
          <w:rFonts w:cs="Times New Roman"/>
          <w:u w:color="000000" w:themeColor="text1"/>
        </w:rPr>
        <w:t>w</w:t>
      </w:r>
      <w:r w:rsidRPr="002039AB">
        <w:rPr>
          <w:rFonts w:cs="Times New Roman"/>
          <w:u w:color="000000" w:themeColor="text1"/>
        </w:rPr>
        <w:t xml:space="preserve">heelchair) </w:t>
      </w:r>
      <w:r>
        <w:rPr>
          <w:rFonts w:cs="Times New Roman"/>
          <w:u w:color="000000" w:themeColor="text1"/>
        </w:rPr>
        <w:noBreakHyphen/>
      </w:r>
      <w:r w:rsidRPr="002039AB">
        <w:rPr>
          <w:rFonts w:cs="Times New Roman"/>
          <w:u w:color="000000" w:themeColor="text1"/>
        </w:rPr>
        <w:t xml:space="preserve"> the applicant must be considered totally and permanently disabled due to a service</w:t>
      </w:r>
      <w:r>
        <w:rPr>
          <w:rFonts w:cs="Times New Roman"/>
          <w:u w:color="000000" w:themeColor="text1"/>
        </w:rPr>
        <w:noBreakHyphen/>
      </w:r>
      <w:r w:rsidRPr="002039AB">
        <w:rPr>
          <w:rFonts w:cs="Times New Roman"/>
          <w:u w:color="000000" w:themeColor="text1"/>
        </w:rPr>
        <w:t>connected disability as evidenced by official military documentation. The applicant also must qualify for handicapped parking privileges as specified in Section 56</w:t>
      </w:r>
      <w:r>
        <w:rPr>
          <w:rFonts w:cs="Times New Roman"/>
          <w:u w:color="000000" w:themeColor="text1"/>
        </w:rPr>
        <w:noBreakHyphen/>
      </w:r>
      <w:r w:rsidRPr="002039AB">
        <w:rPr>
          <w:rFonts w:cs="Times New Roman"/>
          <w:u w:color="000000" w:themeColor="text1"/>
        </w:rPr>
        <w:t>3</w:t>
      </w:r>
      <w:r>
        <w:rPr>
          <w:rFonts w:cs="Times New Roman"/>
          <w:u w:color="000000" w:themeColor="text1"/>
        </w:rPr>
        <w:noBreakHyphen/>
      </w:r>
      <w:r w:rsidRPr="002039AB">
        <w:rPr>
          <w:rFonts w:cs="Times New Roman"/>
          <w:u w:color="000000" w:themeColor="text1"/>
        </w:rPr>
        <w:t>1910 and follow the application process prescribed by Section 56</w:t>
      </w:r>
      <w:r>
        <w:rPr>
          <w:rFonts w:cs="Times New Roman"/>
          <w:u w:color="000000" w:themeColor="text1"/>
        </w:rPr>
        <w:noBreakHyphen/>
      </w:r>
      <w:r w:rsidRPr="002039AB">
        <w:rPr>
          <w:rFonts w:cs="Times New Roman"/>
          <w:u w:color="000000" w:themeColor="text1"/>
        </w:rPr>
        <w:t>3</w:t>
      </w:r>
      <w:r>
        <w:rPr>
          <w:rFonts w:cs="Times New Roman"/>
          <w:u w:color="000000" w:themeColor="text1"/>
        </w:rPr>
        <w:noBreakHyphen/>
      </w:r>
      <w:r w:rsidRPr="002039AB">
        <w:rPr>
          <w:rFonts w:cs="Times New Roman"/>
          <w:u w:color="000000" w:themeColor="text1"/>
        </w:rPr>
        <w:t>1910.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lastRenderedPageBreak/>
        <w:tab/>
        <w:t>(B)</w:t>
      </w:r>
      <w:r w:rsidRPr="002039AB">
        <w:rPr>
          <w:rFonts w:cs="Times New Roman"/>
          <w:color w:val="000000" w:themeColor="text1"/>
          <w:u w:color="000000" w:themeColor="text1"/>
        </w:rPr>
        <w:tab/>
        <w:t xml:space="preserve">The qualifying service member or veteran must be one of the registrants of the vehicle. </w:t>
      </w:r>
      <w:r w:rsidRPr="002039AB">
        <w:rPr>
          <w:rFonts w:cs="Times New Roman"/>
          <w:color w:val="000000" w:themeColor="text1"/>
        </w:rPr>
        <w:t>No more than three license plates may be issued to the award recipient.</w:t>
      </w:r>
      <w:r w:rsidRPr="002039AB">
        <w:rPr>
          <w:rFonts w:cs="Times New Roman"/>
          <w:color w:val="000000" w:themeColor="text1"/>
          <w:u w:color="000000" w:themeColor="text1"/>
        </w:rPr>
        <w:t xml:space="preserve"> License plates for medals specified in subsection (A) are subject to the regular motor vehicle registration fee contained in Article 5, Chapter 3, Title 56 but no additional specialty plate fee. These special license plates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four months from the month they are issued.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 xml:space="preserve">The application for a special license plate must include a letter indicating the appropriate disability rating from the Department of Veterans Affairs.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50.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special license plates </w:t>
      </w:r>
      <w:r w:rsidRPr="002039AB">
        <w:rPr>
          <w:rFonts w:cs="Times New Roman"/>
          <w:color w:val="000000" w:themeColor="text1"/>
        </w:rPr>
        <w:t>reflective of campaign medals</w:t>
      </w:r>
      <w:r w:rsidRPr="002039AB">
        <w:rPr>
          <w:rFonts w:cs="Times New Roman"/>
          <w:color w:val="000000" w:themeColor="text1"/>
          <w:u w:color="000000" w:themeColor="text1"/>
        </w:rPr>
        <w:t xml:space="preserve"> for private passenger vehicles and motorcycles to active service members or </w:t>
      </w:r>
      <w:r w:rsidRPr="002039AB">
        <w:rPr>
          <w:rFonts w:cs="Times New Roman"/>
          <w:color w:val="000000" w:themeColor="text1"/>
        </w:rPr>
        <w:t>prior service members</w:t>
      </w:r>
      <w:r w:rsidRPr="002039AB">
        <w:rPr>
          <w:rFonts w:cs="Times New Roman"/>
          <w:color w:val="000000" w:themeColor="text1"/>
          <w:u w:color="000000" w:themeColor="text1"/>
        </w:rPr>
        <w:t xml:space="preserve"> who participated in the following military campaigns: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World War II Veteran</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Pearl Harbor Survivor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(3)</w:t>
      </w:r>
      <w:r w:rsidRPr="002039AB">
        <w:rPr>
          <w:rFonts w:cs="Times New Roman"/>
          <w:color w:val="000000" w:themeColor="text1"/>
          <w:u w:color="000000" w:themeColor="text1"/>
        </w:rPr>
        <w:tab/>
        <w:t>Normandy Invasion Survivor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(4)</w:t>
      </w:r>
      <w:r w:rsidRPr="002039AB">
        <w:rPr>
          <w:rFonts w:cs="Times New Roman"/>
          <w:color w:val="000000" w:themeColor="text1"/>
          <w:u w:color="000000" w:themeColor="text1"/>
        </w:rPr>
        <w:tab/>
        <w:t>Korean War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(5)</w:t>
      </w:r>
      <w:r w:rsidRPr="002039AB">
        <w:rPr>
          <w:rFonts w:cs="Times New Roman"/>
          <w:color w:val="000000" w:themeColor="text1"/>
          <w:u w:color="000000" w:themeColor="text1"/>
        </w:rPr>
        <w:tab/>
        <w:t>Vietnam War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(6)</w:t>
      </w:r>
      <w:r w:rsidRPr="002039AB">
        <w:rPr>
          <w:rFonts w:cs="Times New Roman"/>
          <w:color w:val="000000" w:themeColor="text1"/>
          <w:u w:color="000000" w:themeColor="text1"/>
        </w:rPr>
        <w:tab/>
        <w:t>Operation Desert Shield/Desert Storm</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(7)</w:t>
      </w:r>
      <w:r w:rsidRPr="002039AB">
        <w:rPr>
          <w:rFonts w:cs="Times New Roman"/>
          <w:color w:val="000000" w:themeColor="text1"/>
          <w:u w:color="000000" w:themeColor="text1"/>
        </w:rPr>
        <w:tab/>
        <w:t>Operation Iraqi Freedom</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(8)</w:t>
      </w:r>
      <w:r w:rsidRPr="002039AB">
        <w:rPr>
          <w:rFonts w:cs="Times New Roman"/>
          <w:color w:val="000000" w:themeColor="text1"/>
          <w:u w:color="000000" w:themeColor="text1"/>
        </w:rPr>
        <w:tab/>
        <w:t>Operation Enduring Freedom.</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(B)</w:t>
      </w:r>
      <w:r w:rsidRPr="002039AB">
        <w:rPr>
          <w:rFonts w:cs="Times New Roman"/>
          <w:color w:val="000000" w:themeColor="text1"/>
          <w:u w:color="000000" w:themeColor="text1"/>
        </w:rPr>
        <w:tab/>
        <w:t xml:space="preserve">The qualifying service member or veteran must be one of the registrants of the vehicle. </w:t>
      </w:r>
      <w:r w:rsidRPr="002039AB">
        <w:rPr>
          <w:rFonts w:cs="Times New Roman"/>
          <w:color w:val="000000" w:themeColor="text1"/>
        </w:rPr>
        <w:t xml:space="preserve">No more than three license plates may be </w:t>
      </w:r>
      <w:r w:rsidRPr="002039AB">
        <w:rPr>
          <w:rFonts w:cs="Times New Roman"/>
        </w:rPr>
        <w:t>issued to the award recipient.</w:t>
      </w:r>
      <w:r w:rsidRPr="002039AB">
        <w:rPr>
          <w:rFonts w:cs="Times New Roman"/>
          <w:u w:color="000000" w:themeColor="text1"/>
        </w:rPr>
        <w:t xml:space="preserve"> License plates for medals specified in subsection (A), except for Korean War license plates pursuant to subsection (A)(4), are subject to the regular motor vehicle registration fee contained in Article 5, Chapter 3, Title 56. License plates for medals specified in subsection (A) are not subject to an additional specialty plate fee. These special license plates must be issued or </w:t>
      </w:r>
      <w:r w:rsidRPr="002039AB">
        <w:rPr>
          <w:rFonts w:cs="Times New Roman"/>
          <w:color w:val="000000" w:themeColor="text1"/>
          <w:u w:color="000000" w:themeColor="text1"/>
        </w:rPr>
        <w:t>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four months from the month they are issued.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The application for a special license plate must include official military documentation (a DD</w:t>
      </w:r>
      <w:r>
        <w:rPr>
          <w:rFonts w:cs="Times New Roman"/>
          <w:color w:val="000000" w:themeColor="text1"/>
          <w:u w:color="000000" w:themeColor="text1"/>
        </w:rPr>
        <w:noBreakHyphen/>
      </w:r>
      <w:r w:rsidRPr="002039AB">
        <w:rPr>
          <w:rFonts w:cs="Times New Roman"/>
          <w:color w:val="000000" w:themeColor="text1"/>
          <w:u w:color="000000" w:themeColor="text1"/>
        </w:rPr>
        <w:t>214, NGB Form 22, or official orders) demonstrating the applicant was a participant in a campaign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lastRenderedPageBreak/>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60.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special license plates reflective of </w:t>
      </w:r>
      <w:r w:rsidRPr="002039AB">
        <w:rPr>
          <w:rFonts w:cs="Times New Roman"/>
          <w:color w:val="000000" w:themeColor="text1"/>
        </w:rPr>
        <w:t>meritorious service</w:t>
      </w:r>
      <w:r w:rsidRPr="002039AB">
        <w:rPr>
          <w:rFonts w:cs="Times New Roman"/>
          <w:color w:val="000000" w:themeColor="text1"/>
          <w:u w:color="000000" w:themeColor="text1"/>
        </w:rPr>
        <w:t xml:space="preserve"> for private passenger vehicles and motorcycles to active or prior service members who received the following awards: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Air Medal</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Bronze Star (service).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(B)</w:t>
      </w:r>
      <w:r w:rsidRPr="002039AB">
        <w:rPr>
          <w:rFonts w:cs="Times New Roman"/>
          <w:color w:val="000000" w:themeColor="text1"/>
          <w:u w:color="000000" w:themeColor="text1"/>
        </w:rPr>
        <w:tab/>
        <w:t>The qualifying active or prior service member must be one of the registrants of the vehicle. No more than three license plates may be issued to the award recipient. License plates for medals specified in subsection (A) are subject to the regular motor vehicle registration fee contained in Article 5, Chapter 3, Title 56 but no additional specialty plate fee. These special license plates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four months from the month they are issued.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The application for a special license plate must include official military documentation (a DD</w:t>
      </w:r>
      <w:r>
        <w:rPr>
          <w:rFonts w:cs="Times New Roman"/>
          <w:color w:val="000000" w:themeColor="text1"/>
          <w:u w:color="000000" w:themeColor="text1"/>
        </w:rPr>
        <w:noBreakHyphen/>
      </w:r>
      <w:r w:rsidRPr="002039AB">
        <w:rPr>
          <w:rFonts w:cs="Times New Roman"/>
          <w:color w:val="000000" w:themeColor="text1"/>
          <w:u w:color="000000" w:themeColor="text1"/>
        </w:rPr>
        <w:t>214, NGB Form 22, or official orders) demonstrating the applicant is the recipient of an award specified in subsection (A).</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70.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special license plates reflective of </w:t>
      </w:r>
      <w:r w:rsidRPr="002039AB">
        <w:rPr>
          <w:rFonts w:cs="Times New Roman"/>
          <w:color w:val="000000" w:themeColor="text1"/>
        </w:rPr>
        <w:t>military service</w:t>
      </w:r>
      <w:r w:rsidRPr="002039AB">
        <w:rPr>
          <w:rFonts w:cs="Times New Roman"/>
          <w:color w:val="000000" w:themeColor="text1"/>
          <w:u w:color="000000" w:themeColor="text1"/>
        </w:rPr>
        <w:t xml:space="preserve"> for private passenger vehicles and motorcycles to active or prior service members associated with the following military components or designations: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39AB">
        <w:rPr>
          <w:rFonts w:cs="Times New Roman"/>
          <w:snapToGrid w:val="0"/>
        </w:rPr>
        <w:tab/>
      </w:r>
      <w:r w:rsidRPr="002039AB">
        <w:rPr>
          <w:rFonts w:cs="Times New Roman"/>
          <w:snapToGrid w:val="0"/>
        </w:rPr>
        <w:tab/>
      </w:r>
      <w:r w:rsidRPr="002039AB">
        <w:rPr>
          <w:rFonts w:cs="Times New Roman"/>
          <w:u w:color="000000" w:themeColor="text1"/>
        </w:rPr>
        <w:t>(1)</w:t>
      </w:r>
      <w:r w:rsidRPr="002039AB">
        <w:rPr>
          <w:rFonts w:cs="Times New Roman"/>
          <w:u w:color="000000" w:themeColor="text1"/>
        </w:rPr>
        <w:tab/>
        <w:t xml:space="preserve">Veteran or </w:t>
      </w:r>
      <w:r>
        <w:rPr>
          <w:rFonts w:cs="Times New Roman"/>
          <w:u w:color="000000" w:themeColor="text1"/>
        </w:rPr>
        <w:t>V</w:t>
      </w:r>
      <w:r w:rsidRPr="002039AB">
        <w:rPr>
          <w:rFonts w:cs="Times New Roman"/>
          <w:u w:color="000000" w:themeColor="text1"/>
        </w:rPr>
        <w:t>eteran wheelchair if the registrant qualifies for handicapped parking pursuant to Section 56</w:t>
      </w:r>
      <w:r>
        <w:rPr>
          <w:rFonts w:cs="Times New Roman"/>
          <w:u w:color="000000" w:themeColor="text1"/>
        </w:rPr>
        <w:noBreakHyphen/>
      </w:r>
      <w:r w:rsidRPr="002039AB">
        <w:rPr>
          <w:rFonts w:cs="Times New Roman"/>
          <w:u w:color="000000" w:themeColor="text1"/>
        </w:rPr>
        <w:t>3</w:t>
      </w:r>
      <w:r>
        <w:rPr>
          <w:rFonts w:cs="Times New Roman"/>
          <w:u w:color="000000" w:themeColor="text1"/>
        </w:rPr>
        <w:noBreakHyphen/>
      </w:r>
      <w:r w:rsidRPr="002039AB">
        <w:rPr>
          <w:rFonts w:cs="Times New Roman"/>
          <w:u w:color="000000" w:themeColor="text1"/>
        </w:rPr>
        <w:t>1910(H)</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39AB">
        <w:rPr>
          <w:rFonts w:cs="Times New Roman"/>
          <w:snapToGrid w:val="0"/>
        </w:rPr>
        <w:tab/>
      </w:r>
      <w:r w:rsidRPr="002039AB">
        <w:rPr>
          <w:rFonts w:cs="Times New Roman"/>
          <w:snapToGrid w:val="0"/>
        </w:rPr>
        <w:tab/>
        <w:t>(2)</w:t>
      </w:r>
      <w:r w:rsidRPr="002039AB">
        <w:rPr>
          <w:rFonts w:cs="Times New Roman"/>
          <w:snapToGrid w:val="0"/>
        </w:rPr>
        <w:tab/>
        <w:t xml:space="preserve">Female </w:t>
      </w:r>
      <w:r>
        <w:rPr>
          <w:rFonts w:cs="Times New Roman"/>
          <w:snapToGrid w:val="0"/>
        </w:rPr>
        <w:t>V</w:t>
      </w:r>
      <w:r w:rsidRPr="002039AB">
        <w:rPr>
          <w:rFonts w:cs="Times New Roman"/>
          <w:snapToGrid w:val="0"/>
        </w:rPr>
        <w:t xml:space="preserve">eteran </w:t>
      </w:r>
      <w:r w:rsidRPr="002039AB">
        <w:rPr>
          <w:rFonts w:cs="Times New Roman"/>
          <w:u w:color="000000" w:themeColor="text1"/>
        </w:rPr>
        <w:t xml:space="preserve">or </w:t>
      </w:r>
      <w:r>
        <w:rPr>
          <w:rFonts w:cs="Times New Roman"/>
          <w:u w:color="000000" w:themeColor="text1"/>
        </w:rPr>
        <w:t>F</w:t>
      </w:r>
      <w:r w:rsidRPr="002039AB">
        <w:rPr>
          <w:rFonts w:cs="Times New Roman"/>
          <w:u w:color="000000" w:themeColor="text1"/>
        </w:rPr>
        <w:t xml:space="preserve">emale </w:t>
      </w:r>
      <w:r>
        <w:rPr>
          <w:rFonts w:cs="Times New Roman"/>
          <w:u w:color="000000" w:themeColor="text1"/>
        </w:rPr>
        <w:t>V</w:t>
      </w:r>
      <w:r w:rsidRPr="002039AB">
        <w:rPr>
          <w:rFonts w:cs="Times New Roman"/>
          <w:u w:color="000000" w:themeColor="text1"/>
        </w:rPr>
        <w:t>eteran wheelchair if the registrant qualifies for handicapped parking pursuant to Section 56</w:t>
      </w:r>
      <w:r>
        <w:rPr>
          <w:rFonts w:cs="Times New Roman"/>
          <w:u w:color="000000" w:themeColor="text1"/>
        </w:rPr>
        <w:noBreakHyphen/>
      </w:r>
      <w:r w:rsidRPr="002039AB">
        <w:rPr>
          <w:rFonts w:cs="Times New Roman"/>
          <w:u w:color="000000" w:themeColor="text1"/>
        </w:rPr>
        <w:t>3</w:t>
      </w:r>
      <w:r>
        <w:rPr>
          <w:rFonts w:cs="Times New Roman"/>
          <w:u w:color="000000" w:themeColor="text1"/>
        </w:rPr>
        <w:noBreakHyphen/>
      </w:r>
      <w:r w:rsidRPr="002039AB">
        <w:rPr>
          <w:rFonts w:cs="Times New Roman"/>
          <w:u w:color="000000" w:themeColor="text1"/>
        </w:rPr>
        <w:t>1910(H)</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u w:color="000000" w:themeColor="text1"/>
        </w:rPr>
        <w:tab/>
      </w:r>
      <w:r w:rsidRPr="002039AB">
        <w:rPr>
          <w:rFonts w:cs="Times New Roman"/>
          <w:u w:color="000000" w:themeColor="text1"/>
        </w:rPr>
        <w:tab/>
        <w:t>(3)</w:t>
      </w:r>
      <w:r w:rsidRPr="002039AB">
        <w:rPr>
          <w:rFonts w:cs="Times New Roman"/>
          <w:u w:color="000000" w:themeColor="text1"/>
        </w:rPr>
        <w:tab/>
        <w:t>Combat</w:t>
      </w:r>
      <w:r>
        <w:rPr>
          <w:rFonts w:cs="Times New Roman"/>
          <w:u w:color="000000" w:themeColor="text1"/>
        </w:rPr>
        <w:noBreakHyphen/>
      </w:r>
      <w:r w:rsidRPr="002039AB">
        <w:rPr>
          <w:rFonts w:cs="Times New Roman"/>
          <w:u w:color="000000" w:themeColor="text1"/>
        </w:rPr>
        <w:t xml:space="preserve">Related Disabled Veteran </w:t>
      </w:r>
      <w:r>
        <w:rPr>
          <w:rFonts w:cs="Times New Roman"/>
          <w:u w:color="000000" w:themeColor="text1"/>
        </w:rPr>
        <w:noBreakHyphen/>
      </w:r>
      <w:r w:rsidRPr="002039AB">
        <w:rPr>
          <w:rFonts w:cs="Times New Roman"/>
          <w:u w:color="000000" w:themeColor="text1"/>
        </w:rPr>
        <w:t xml:space="preserve"> the registrant must have a combat</w:t>
      </w:r>
      <w:r>
        <w:rPr>
          <w:rFonts w:cs="Times New Roman"/>
          <w:u w:color="000000" w:themeColor="text1"/>
        </w:rPr>
        <w:noBreakHyphen/>
      </w:r>
      <w:r w:rsidRPr="002039AB">
        <w:rPr>
          <w:rFonts w:cs="Times New Roman"/>
          <w:u w:color="000000" w:themeColor="text1"/>
        </w:rPr>
        <w:t>related disability as evidenced by a letter from the U.S. Department of Veterans Affairs defining a combat and operations</w:t>
      </w:r>
      <w:r>
        <w:rPr>
          <w:rFonts w:cs="Times New Roman"/>
          <w:u w:color="000000" w:themeColor="text1"/>
        </w:rPr>
        <w:noBreakHyphen/>
      </w:r>
      <w:r w:rsidRPr="002039AB">
        <w:rPr>
          <w:rFonts w:cs="Times New Roman"/>
          <w:u w:color="000000" w:themeColor="text1"/>
        </w:rPr>
        <w:t>related disability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(4)</w:t>
      </w:r>
      <w:r w:rsidRPr="002039AB">
        <w:rPr>
          <w:rFonts w:cs="Times New Roman"/>
          <w:color w:val="000000" w:themeColor="text1"/>
          <w:u w:color="000000" w:themeColor="text1"/>
        </w:rPr>
        <w:tab/>
        <w:t>Army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(5)</w:t>
      </w:r>
      <w:r w:rsidRPr="002039AB">
        <w:rPr>
          <w:rFonts w:cs="Times New Roman"/>
          <w:color w:val="000000" w:themeColor="text1"/>
          <w:u w:color="000000" w:themeColor="text1"/>
        </w:rPr>
        <w:tab/>
        <w:t>Marine Corps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(6)</w:t>
      </w:r>
      <w:r w:rsidRPr="002039AB">
        <w:rPr>
          <w:rFonts w:cs="Times New Roman"/>
          <w:color w:val="000000" w:themeColor="text1"/>
          <w:u w:color="000000" w:themeColor="text1"/>
        </w:rPr>
        <w:tab/>
        <w:t>Navy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(7)</w:t>
      </w:r>
      <w:r w:rsidRPr="002039AB">
        <w:rPr>
          <w:rFonts w:cs="Times New Roman"/>
          <w:color w:val="000000" w:themeColor="text1"/>
          <w:u w:color="000000" w:themeColor="text1"/>
        </w:rPr>
        <w:tab/>
        <w:t>Air Force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(8)</w:t>
      </w:r>
      <w:r w:rsidRPr="002039AB">
        <w:rPr>
          <w:rFonts w:cs="Times New Roman"/>
          <w:color w:val="000000" w:themeColor="text1"/>
          <w:u w:color="000000" w:themeColor="text1"/>
        </w:rPr>
        <w:tab/>
        <w:t>Coast Guard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(9)</w:t>
      </w:r>
      <w:r w:rsidRPr="002039AB">
        <w:rPr>
          <w:rFonts w:cs="Times New Roman"/>
          <w:color w:val="000000" w:themeColor="text1"/>
          <w:u w:color="000000" w:themeColor="text1"/>
        </w:rPr>
        <w:tab/>
        <w:t>National Guard</w:t>
      </w:r>
      <w:r>
        <w:rPr>
          <w:rFonts w:cs="Times New Roman"/>
          <w:color w:val="000000" w:themeColor="text1"/>
          <w:u w:color="000000" w:themeColor="text1"/>
        </w:rPr>
        <w:noBreakHyphen/>
      </w:r>
      <w:r w:rsidRPr="002039AB">
        <w:rPr>
          <w:rFonts w:cs="Times New Roman"/>
          <w:color w:val="000000" w:themeColor="text1"/>
          <w:u w:color="000000" w:themeColor="text1"/>
        </w:rPr>
        <w:t xml:space="preserve"> Army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(10)</w:t>
      </w:r>
      <w:r w:rsidRPr="002039AB">
        <w:rPr>
          <w:rFonts w:cs="Times New Roman"/>
          <w:color w:val="000000" w:themeColor="text1"/>
          <w:u w:color="000000" w:themeColor="text1"/>
        </w:rPr>
        <w:tab/>
        <w:t>National Guard</w:t>
      </w:r>
      <w:r>
        <w:rPr>
          <w:rFonts w:cs="Times New Roman"/>
          <w:color w:val="000000" w:themeColor="text1"/>
          <w:u w:color="000000" w:themeColor="text1"/>
        </w:rPr>
        <w:noBreakHyphen/>
      </w:r>
      <w:r w:rsidRPr="002039AB">
        <w:rPr>
          <w:rFonts w:cs="Times New Roman"/>
          <w:color w:val="000000" w:themeColor="text1"/>
          <w:u w:color="000000" w:themeColor="text1"/>
        </w:rPr>
        <w:t xml:space="preserve"> Air</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(11)</w:t>
      </w:r>
      <w:r w:rsidRPr="002039AB">
        <w:rPr>
          <w:rFonts w:cs="Times New Roman"/>
          <w:color w:val="000000" w:themeColor="text1"/>
          <w:u w:color="000000" w:themeColor="text1"/>
        </w:rPr>
        <w:tab/>
        <w:t>National Guard</w:t>
      </w:r>
      <w:r>
        <w:rPr>
          <w:rFonts w:cs="Times New Roman"/>
          <w:color w:val="000000" w:themeColor="text1"/>
          <w:u w:color="000000" w:themeColor="text1"/>
        </w:rPr>
        <w:noBreakHyphen/>
      </w:r>
      <w:r w:rsidRPr="002039AB">
        <w:rPr>
          <w:rFonts w:cs="Times New Roman"/>
          <w:color w:val="000000" w:themeColor="text1"/>
          <w:u w:color="000000" w:themeColor="text1"/>
        </w:rPr>
        <w:t xml:space="preserve"> Retired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(12)</w:t>
      </w:r>
      <w:r w:rsidRPr="002039AB">
        <w:rPr>
          <w:rFonts w:cs="Times New Roman"/>
          <w:color w:val="000000" w:themeColor="text1"/>
          <w:u w:color="000000" w:themeColor="text1"/>
        </w:rPr>
        <w:tab/>
        <w:t>US Military Reserve</w:t>
      </w:r>
      <w:r>
        <w:rPr>
          <w:rFonts w:cs="Times New Roman"/>
          <w:color w:val="000000" w:themeColor="text1"/>
          <w:u w:color="000000" w:themeColor="text1"/>
        </w:rPr>
        <w:noBreakHyphen/>
      </w:r>
      <w:r w:rsidRPr="002039AB">
        <w:rPr>
          <w:rFonts w:cs="Times New Roman"/>
          <w:color w:val="000000" w:themeColor="text1"/>
          <w:u w:color="000000" w:themeColor="text1"/>
        </w:rPr>
        <w:t xml:space="preserve"> Army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(13)</w:t>
      </w:r>
      <w:r w:rsidRPr="002039AB">
        <w:rPr>
          <w:rFonts w:cs="Times New Roman"/>
          <w:color w:val="000000" w:themeColor="text1"/>
          <w:u w:color="000000" w:themeColor="text1"/>
        </w:rPr>
        <w:tab/>
        <w:t>US Military Reserve</w:t>
      </w:r>
      <w:r>
        <w:rPr>
          <w:rFonts w:cs="Times New Roman"/>
          <w:color w:val="000000" w:themeColor="text1"/>
          <w:u w:color="000000" w:themeColor="text1"/>
        </w:rPr>
        <w:noBreakHyphen/>
      </w:r>
      <w:r w:rsidRPr="002039AB">
        <w:rPr>
          <w:rFonts w:cs="Times New Roman"/>
          <w:color w:val="000000" w:themeColor="text1"/>
          <w:u w:color="000000" w:themeColor="text1"/>
        </w:rPr>
        <w:t xml:space="preserve"> Marine Corps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lastRenderedPageBreak/>
        <w:tab/>
      </w:r>
      <w:r w:rsidRPr="002039AB">
        <w:rPr>
          <w:rFonts w:cs="Times New Roman"/>
          <w:color w:val="000000" w:themeColor="text1"/>
          <w:u w:color="000000" w:themeColor="text1"/>
        </w:rPr>
        <w:tab/>
        <w:t>(14)</w:t>
      </w:r>
      <w:r w:rsidRPr="002039AB">
        <w:rPr>
          <w:rFonts w:cs="Times New Roman"/>
          <w:color w:val="000000" w:themeColor="text1"/>
          <w:u w:color="000000" w:themeColor="text1"/>
        </w:rPr>
        <w:tab/>
        <w:t>US Military Reserve</w:t>
      </w:r>
      <w:r>
        <w:rPr>
          <w:rFonts w:cs="Times New Roman"/>
          <w:color w:val="000000" w:themeColor="text1"/>
          <w:u w:color="000000" w:themeColor="text1"/>
        </w:rPr>
        <w:noBreakHyphen/>
      </w:r>
      <w:r w:rsidRPr="002039AB">
        <w:rPr>
          <w:rFonts w:cs="Times New Roman"/>
          <w:color w:val="000000" w:themeColor="text1"/>
          <w:u w:color="000000" w:themeColor="text1"/>
        </w:rPr>
        <w:t xml:space="preserve"> Navy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(15)</w:t>
      </w:r>
      <w:r w:rsidRPr="002039AB">
        <w:rPr>
          <w:rFonts w:cs="Times New Roman"/>
          <w:color w:val="000000" w:themeColor="text1"/>
          <w:u w:color="000000" w:themeColor="text1"/>
        </w:rPr>
        <w:tab/>
        <w:t>US Military Reserve</w:t>
      </w:r>
      <w:r>
        <w:rPr>
          <w:rFonts w:cs="Times New Roman"/>
          <w:color w:val="000000" w:themeColor="text1"/>
          <w:u w:color="000000" w:themeColor="text1"/>
        </w:rPr>
        <w:noBreakHyphen/>
      </w:r>
      <w:r w:rsidRPr="002039AB">
        <w:rPr>
          <w:rFonts w:cs="Times New Roman"/>
          <w:color w:val="000000" w:themeColor="text1"/>
          <w:u w:color="000000" w:themeColor="text1"/>
        </w:rPr>
        <w:t xml:space="preserve"> Air Force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(16)</w:t>
      </w:r>
      <w:r w:rsidRPr="002039AB">
        <w:rPr>
          <w:rFonts w:cs="Times New Roman"/>
          <w:color w:val="000000" w:themeColor="text1"/>
          <w:u w:color="000000" w:themeColor="text1"/>
        </w:rPr>
        <w:tab/>
        <w:t>US Military Reserve</w:t>
      </w:r>
      <w:r>
        <w:rPr>
          <w:rFonts w:cs="Times New Roman"/>
          <w:color w:val="000000" w:themeColor="text1"/>
          <w:u w:color="000000" w:themeColor="text1"/>
        </w:rPr>
        <w:noBreakHyphen/>
      </w:r>
      <w:r w:rsidRPr="002039AB">
        <w:rPr>
          <w:rFonts w:cs="Times New Roman"/>
          <w:color w:val="000000" w:themeColor="text1"/>
          <w:u w:color="000000" w:themeColor="text1"/>
        </w:rPr>
        <w:t xml:space="preserve"> Coast Guard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(17)</w:t>
      </w:r>
      <w:r w:rsidRPr="002039AB">
        <w:rPr>
          <w:rFonts w:cs="Times New Roman"/>
          <w:color w:val="000000" w:themeColor="text1"/>
          <w:u w:color="000000" w:themeColor="text1"/>
        </w:rPr>
        <w:tab/>
        <w:t>US Armed Forces Retired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(18)</w:t>
      </w:r>
      <w:r w:rsidRPr="002039AB">
        <w:rPr>
          <w:rFonts w:cs="Times New Roman"/>
          <w:color w:val="000000" w:themeColor="text1"/>
          <w:u w:color="000000" w:themeColor="text1"/>
        </w:rPr>
        <w:tab/>
        <w:t>State Guard.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(B)</w:t>
      </w:r>
      <w:r w:rsidRPr="002039AB">
        <w:rPr>
          <w:rFonts w:cs="Times New Roman"/>
          <w:color w:val="000000" w:themeColor="text1"/>
          <w:u w:color="000000" w:themeColor="text1"/>
        </w:rPr>
        <w:tab/>
        <w:t>The qualifying active or prior service member must be one of the registrants of the vehicle. No more than three license plates may be issued to the award recipient. License plates for designation specified in subsection (A) are subject to the regular motor vehicle registration fee contained in Article 5, Chapter 3, Title 56 but no additional specialty plate fee. These special license plates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four months from the month they are issued.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The application for a special license plate reflective of a branch of service must include official military documentation (a DD</w:t>
      </w:r>
      <w:r>
        <w:rPr>
          <w:rFonts w:cs="Times New Roman"/>
          <w:color w:val="000000" w:themeColor="text1"/>
          <w:u w:color="000000" w:themeColor="text1"/>
        </w:rPr>
        <w:noBreakHyphen/>
      </w:r>
      <w:r w:rsidRPr="002039AB">
        <w:rPr>
          <w:rFonts w:cs="Times New Roman"/>
          <w:color w:val="000000" w:themeColor="text1"/>
          <w:u w:color="000000" w:themeColor="text1"/>
        </w:rPr>
        <w:t>214, NGB Form 22, or official orders) that the registrant is an active or prior service member of that branch of service pursuant to the requirements in Section 56</w:t>
      </w:r>
      <w:r>
        <w:rPr>
          <w:rFonts w:cs="Times New Roman"/>
          <w:color w:val="000000" w:themeColor="text1"/>
          <w:u w:color="000000" w:themeColor="text1"/>
        </w:rPr>
        <w:noBreakHyphen/>
      </w:r>
      <w:r w:rsidRPr="002039AB">
        <w:rPr>
          <w:rFonts w:cs="Times New Roman"/>
          <w:color w:val="000000" w:themeColor="text1"/>
          <w:u w:color="000000" w:themeColor="text1"/>
        </w:rPr>
        <w:t>1</w:t>
      </w:r>
      <w:r>
        <w:rPr>
          <w:rFonts w:cs="Times New Roman"/>
          <w:color w:val="000000" w:themeColor="text1"/>
          <w:u w:color="000000" w:themeColor="text1"/>
        </w:rPr>
        <w:noBreakHyphen/>
      </w:r>
      <w:r w:rsidRPr="002039AB">
        <w:rPr>
          <w:rFonts w:cs="Times New Roman"/>
          <w:color w:val="000000" w:themeColor="text1"/>
          <w:u w:color="000000" w:themeColor="text1"/>
        </w:rPr>
        <w:t>140(B)(1</w:t>
      </w:r>
      <w:r>
        <w:rPr>
          <w:rFonts w:cs="Times New Roman"/>
          <w:color w:val="000000" w:themeColor="text1"/>
          <w:u w:color="000000" w:themeColor="text1"/>
        </w:rPr>
        <w:noBreakHyphen/>
      </w:r>
      <w:r w:rsidRPr="002039AB">
        <w:rPr>
          <w:rFonts w:cs="Times New Roman"/>
          <w:color w:val="000000" w:themeColor="text1"/>
          <w:u w:color="000000" w:themeColor="text1"/>
        </w:rPr>
        <w:t>3). The application for a special license plate reflective of a veteran</w:t>
      </w:r>
      <w:r>
        <w:rPr>
          <w:rFonts w:cs="Times New Roman"/>
          <w:color w:val="000000" w:themeColor="text1"/>
          <w:u w:color="000000" w:themeColor="text1"/>
        </w:rPr>
        <w:t>’</w:t>
      </w:r>
      <w:r w:rsidRPr="002039AB">
        <w:rPr>
          <w:rFonts w:cs="Times New Roman"/>
          <w:color w:val="000000" w:themeColor="text1"/>
          <w:u w:color="000000" w:themeColor="text1"/>
        </w:rPr>
        <w:t>s designation also must meet the specifications in Section 56</w:t>
      </w:r>
      <w:r>
        <w:rPr>
          <w:rFonts w:cs="Times New Roman"/>
          <w:color w:val="000000" w:themeColor="text1"/>
          <w:u w:color="000000" w:themeColor="text1"/>
        </w:rPr>
        <w:noBreakHyphen/>
      </w:r>
      <w:r w:rsidRPr="002039AB">
        <w:rPr>
          <w:rFonts w:cs="Times New Roman"/>
          <w:color w:val="000000" w:themeColor="text1"/>
          <w:u w:color="000000" w:themeColor="text1"/>
        </w:rPr>
        <w:t>1</w:t>
      </w:r>
      <w:r>
        <w:rPr>
          <w:rFonts w:cs="Times New Roman"/>
          <w:color w:val="000000" w:themeColor="text1"/>
          <w:u w:color="000000" w:themeColor="text1"/>
        </w:rPr>
        <w:noBreakHyphen/>
      </w:r>
      <w:r w:rsidRPr="002039AB">
        <w:rPr>
          <w:rFonts w:cs="Times New Roman"/>
          <w:color w:val="000000" w:themeColor="text1"/>
          <w:u w:color="000000" w:themeColor="text1"/>
        </w:rPr>
        <w:t>140(B)(1</w:t>
      </w:r>
      <w:r>
        <w:rPr>
          <w:rFonts w:cs="Times New Roman"/>
          <w:color w:val="000000" w:themeColor="text1"/>
          <w:u w:color="000000" w:themeColor="text1"/>
        </w:rPr>
        <w:noBreakHyphen/>
      </w:r>
      <w:r w:rsidRPr="002039AB">
        <w:rPr>
          <w:rFonts w:cs="Times New Roman"/>
          <w:color w:val="000000" w:themeColor="text1"/>
          <w:u w:color="000000" w:themeColor="text1"/>
        </w:rPr>
        <w:t xml:space="preserve">3).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(D)</w:t>
      </w:r>
      <w:r w:rsidRPr="002039AB">
        <w:rPr>
          <w:rFonts w:cs="Times New Roman"/>
          <w:color w:val="000000" w:themeColor="text1"/>
          <w:u w:color="000000" w:themeColor="text1"/>
        </w:rPr>
        <w:tab/>
        <w:t>License plates authorized under subsection (A) are exempt from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80.</w:t>
      </w:r>
      <w:r w:rsidRPr="002039AB">
        <w:rPr>
          <w:rFonts w:cs="Times New Roman"/>
          <w:color w:val="000000" w:themeColor="text1"/>
          <w:u w:color="000000" w:themeColor="text1"/>
        </w:rPr>
        <w:tab/>
        <w:t>(A)</w:t>
      </w:r>
      <w:r w:rsidRPr="002039AB">
        <w:rPr>
          <w:rFonts w:cs="Times New Roman"/>
          <w:color w:val="000000" w:themeColor="text1"/>
          <w:u w:color="000000" w:themeColor="text1"/>
        </w:rPr>
        <w:tab/>
        <w:t xml:space="preserve">The department may issue the following types of special license plates </w:t>
      </w:r>
      <w:r w:rsidRPr="002039AB">
        <w:rPr>
          <w:rFonts w:cs="Times New Roman"/>
          <w:color w:val="000000" w:themeColor="text1"/>
        </w:rPr>
        <w:t>showing support for military</w:t>
      </w:r>
      <w:r>
        <w:rPr>
          <w:rFonts w:cs="Times New Roman"/>
          <w:color w:val="000000" w:themeColor="text1"/>
        </w:rPr>
        <w:noBreakHyphen/>
      </w:r>
      <w:r w:rsidRPr="002039AB">
        <w:rPr>
          <w:rFonts w:cs="Times New Roman"/>
          <w:color w:val="000000" w:themeColor="text1"/>
        </w:rPr>
        <w:t>related private organizations</w:t>
      </w:r>
      <w:r w:rsidRPr="002039AB">
        <w:rPr>
          <w:rFonts w:cs="Times New Roman"/>
          <w:color w:val="000000" w:themeColor="text1"/>
          <w:u w:color="000000" w:themeColor="text1"/>
        </w:rPr>
        <w:t xml:space="preserve"> for private passenger vehicles and motorcycles to members of the general public that will financially benefit the following organizations: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(1)</w:t>
      </w:r>
      <w:r w:rsidRPr="002039AB">
        <w:rPr>
          <w:rFonts w:cs="Times New Roman"/>
          <w:color w:val="000000" w:themeColor="text1"/>
          <w:u w:color="000000" w:themeColor="text1"/>
        </w:rPr>
        <w:tab/>
        <w:t>Blue Star Family</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(2)</w:t>
      </w:r>
      <w:r w:rsidRPr="002039AB">
        <w:rPr>
          <w:rFonts w:cs="Times New Roman"/>
          <w:color w:val="000000" w:themeColor="text1"/>
          <w:u w:color="000000" w:themeColor="text1"/>
        </w:rPr>
        <w:tab/>
        <w:t>Veterans of Foreign Wars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(3)</w:t>
      </w:r>
      <w:r w:rsidRPr="002039AB">
        <w:rPr>
          <w:rFonts w:cs="Times New Roman"/>
          <w:color w:val="000000" w:themeColor="text1"/>
          <w:u w:color="000000" w:themeColor="text1"/>
        </w:rPr>
        <w:tab/>
        <w:t>American Legion</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(4)</w:t>
      </w:r>
      <w:r w:rsidRPr="002039AB">
        <w:rPr>
          <w:rFonts w:cs="Times New Roman"/>
          <w:color w:val="000000" w:themeColor="text1"/>
          <w:u w:color="000000" w:themeColor="text1"/>
        </w:rPr>
        <w:tab/>
        <w:t>Disabled American Veterans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(5)</w:t>
      </w:r>
      <w:r w:rsidRPr="002039AB">
        <w:rPr>
          <w:rFonts w:cs="Times New Roman"/>
          <w:color w:val="000000" w:themeColor="text1"/>
          <w:u w:color="000000" w:themeColor="text1"/>
        </w:rPr>
        <w:tab/>
        <w:t>American Veterans</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(6)</w:t>
      </w:r>
      <w:r w:rsidRPr="002039AB">
        <w:rPr>
          <w:rFonts w:cs="Times New Roman"/>
          <w:color w:val="000000" w:themeColor="text1"/>
          <w:u w:color="000000" w:themeColor="text1"/>
        </w:rPr>
        <w:tab/>
        <w:t>Marine Corps League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r>
      <w:r w:rsidRPr="002039AB">
        <w:rPr>
          <w:rFonts w:cs="Times New Roman"/>
          <w:color w:val="000000" w:themeColor="text1"/>
          <w:u w:color="000000" w:themeColor="text1"/>
        </w:rPr>
        <w:tab/>
        <w:t>(7)</w:t>
      </w:r>
      <w:r w:rsidRPr="002039AB">
        <w:rPr>
          <w:rFonts w:cs="Times New Roman"/>
          <w:color w:val="000000" w:themeColor="text1"/>
          <w:u w:color="000000" w:themeColor="text1"/>
        </w:rPr>
        <w:tab/>
        <w:t xml:space="preserve">Chief Petty Officer.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(B)</w:t>
      </w:r>
      <w:r w:rsidRPr="002039AB">
        <w:rPr>
          <w:rFonts w:cs="Times New Roman"/>
          <w:color w:val="000000" w:themeColor="text1"/>
          <w:u w:color="000000" w:themeColor="text1"/>
        </w:rPr>
        <w:tab/>
        <w:t>License plates for the organizations specified in subsection (A) are subject to the regular motor vehicle registration fee contained in Article 5, Chapter 3, Title 56 and a special motor vehicle license plate fee set by the sponsoring organization. These special license plates must be issued or revalidated for a biennial period which expires twenty</w:t>
      </w:r>
      <w:r>
        <w:rPr>
          <w:rFonts w:cs="Times New Roman"/>
          <w:color w:val="000000" w:themeColor="text1"/>
          <w:u w:color="000000" w:themeColor="text1"/>
        </w:rPr>
        <w:noBreakHyphen/>
      </w:r>
      <w:r w:rsidRPr="002039AB">
        <w:rPr>
          <w:rFonts w:cs="Times New Roman"/>
          <w:color w:val="000000" w:themeColor="text1"/>
          <w:u w:color="000000" w:themeColor="text1"/>
        </w:rPr>
        <w:t>four months from the month they are issued.</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(C)</w:t>
      </w:r>
      <w:r w:rsidRPr="002039AB">
        <w:rPr>
          <w:rFonts w:cs="Times New Roman"/>
          <w:color w:val="000000" w:themeColor="text1"/>
          <w:u w:color="000000" w:themeColor="text1"/>
        </w:rPr>
        <w:tab/>
        <w:t>License plates authorized under subsection (A) are subject to the provisions contained in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8100.</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w:t>
      </w:r>
      <w:r>
        <w:rPr>
          <w:rFonts w:cs="Times New Roman"/>
          <w:color w:val="000000" w:themeColor="text1"/>
          <w:u w:color="000000" w:themeColor="text1"/>
        </w:rPr>
        <w:t>9</w:t>
      </w:r>
      <w:r w:rsidRPr="002039AB">
        <w:rPr>
          <w:rFonts w:cs="Times New Roman"/>
          <w:color w:val="000000" w:themeColor="text1"/>
          <w:u w:color="000000" w:themeColor="text1"/>
        </w:rPr>
        <w:t>90.</w:t>
      </w:r>
      <w:r w:rsidRPr="002039AB">
        <w:rPr>
          <w:rFonts w:cs="Times New Roman"/>
          <w:color w:val="000000" w:themeColor="text1"/>
          <w:u w:color="000000" w:themeColor="text1"/>
        </w:rPr>
        <w:tab/>
        <w:t>Upon the death of an award recipient, a surviving spouse may apply to the department for a license plate issued</w:t>
      </w:r>
      <w:r w:rsidRPr="002039AB">
        <w:rPr>
          <w:rFonts w:cs="Times New Roman"/>
          <w:color w:val="000000" w:themeColor="text1"/>
        </w:rPr>
        <w:t xml:space="preserve"> </w:t>
      </w:r>
      <w:r w:rsidRPr="002039AB">
        <w:rPr>
          <w:rFonts w:cs="Times New Roman"/>
          <w:color w:val="000000" w:themeColor="text1"/>
          <w:u w:color="000000" w:themeColor="text1"/>
        </w:rPr>
        <w:t>under the provisions of Sections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14710, 56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14720, or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14730(A)(3). The surviving spouse may apply to the department to transfer a license plate previously issued to the award recipient under the provisions of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14710, 56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14720, or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14730(A)(3) pursuant to 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 xml:space="preserve">210(G). The surviving spouse must turn the plate into the department when the surviving spouse is no longer eligible for surviving spouse military benefits. </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w:t>
      </w:r>
      <w:r>
        <w:rPr>
          <w:rFonts w:cs="Times New Roman"/>
          <w:color w:val="000000" w:themeColor="text1"/>
          <w:u w:color="000000" w:themeColor="text1"/>
        </w:rPr>
        <w:t>50</w:t>
      </w:r>
      <w:r w:rsidRPr="002039AB">
        <w:rPr>
          <w:rFonts w:cs="Times New Roman"/>
          <w:color w:val="000000" w:themeColor="text1"/>
          <w:u w:color="000000" w:themeColor="text1"/>
        </w:rPr>
        <w:t>00.</w:t>
      </w:r>
      <w:r w:rsidRPr="002039AB">
        <w:rPr>
          <w:rFonts w:cs="Times New Roman"/>
          <w:color w:val="000000" w:themeColor="text1"/>
          <w:u w:color="000000" w:themeColor="text1"/>
        </w:rPr>
        <w:tab/>
        <w:t>License plates first issued to registrants under previous award criteria are not subject to the revised award documentation requirements that a person must provide the department upon applying for a plate specified in this article.</w:t>
      </w: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39AB">
        <w:rPr>
          <w:rFonts w:cs="Times New Roman"/>
          <w:color w:val="000000" w:themeColor="text1"/>
          <w:u w:color="000000" w:themeColor="text1"/>
        </w:rPr>
        <w:tab/>
        <w:t>Section 56</w:t>
      </w:r>
      <w:r>
        <w:rPr>
          <w:rFonts w:cs="Times New Roman"/>
          <w:color w:val="000000" w:themeColor="text1"/>
          <w:u w:color="000000" w:themeColor="text1"/>
        </w:rPr>
        <w:noBreakHyphen/>
      </w:r>
      <w:r w:rsidRPr="002039AB">
        <w:rPr>
          <w:rFonts w:cs="Times New Roman"/>
          <w:color w:val="000000" w:themeColor="text1"/>
          <w:u w:color="000000" w:themeColor="text1"/>
        </w:rPr>
        <w:t>3</w:t>
      </w:r>
      <w:r>
        <w:rPr>
          <w:rFonts w:cs="Times New Roman"/>
          <w:color w:val="000000" w:themeColor="text1"/>
          <w:u w:color="000000" w:themeColor="text1"/>
        </w:rPr>
        <w:noBreakHyphen/>
      </w:r>
      <w:r w:rsidRPr="002039AB">
        <w:rPr>
          <w:rFonts w:cs="Times New Roman"/>
          <w:color w:val="000000" w:themeColor="text1"/>
          <w:u w:color="000000" w:themeColor="text1"/>
        </w:rPr>
        <w:t>1</w:t>
      </w:r>
      <w:r>
        <w:rPr>
          <w:rFonts w:cs="Times New Roman"/>
          <w:color w:val="000000" w:themeColor="text1"/>
          <w:u w:color="000000" w:themeColor="text1"/>
        </w:rPr>
        <w:t>50</w:t>
      </w:r>
      <w:r w:rsidRPr="002039AB">
        <w:rPr>
          <w:rFonts w:cs="Times New Roman"/>
          <w:color w:val="000000" w:themeColor="text1"/>
          <w:u w:color="000000" w:themeColor="text1"/>
        </w:rPr>
        <w:t>10.  Additional military special license plates added to this article must be listed in the most fitting category based on the definition of the award, conflict, service, or private organization.”</w:t>
      </w: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077588" w:rsidRPr="004C1F7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9AB">
        <w:rPr>
          <w:rFonts w:cs="Times New Roman"/>
          <w:u w:color="000000" w:themeColor="text1"/>
        </w:rPr>
        <w:t>SECTION</w:t>
      </w:r>
      <w:r w:rsidRPr="002039AB">
        <w:rPr>
          <w:rFonts w:cs="Times New Roman"/>
          <w:u w:color="000000" w:themeColor="text1"/>
        </w:rPr>
        <w:tab/>
        <w:t>2.</w:t>
      </w:r>
      <w:r w:rsidRPr="002039AB">
        <w:rPr>
          <w:rFonts w:cs="Times New Roman"/>
          <w:u w:color="000000" w:themeColor="text1"/>
        </w:rPr>
        <w:tab/>
        <w:t>Articles 7, 8, 14, 15, 16, 33, 38, 43, 53, 55, 56, 63, 68, 74, 84, 88, 99, 101, 102, 103, 104, 106, 107, 110, 111, 112, 115, 116, 117, 129, 131, 132, 143, and 144, Chapter 3, Title 56 are repealed.</w:t>
      </w: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7588" w:rsidRPr="004C1F7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77588" w:rsidRPr="002039AB"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9AB">
        <w:rPr>
          <w:rFonts w:cs="Times New Roman"/>
        </w:rPr>
        <w:t>SECTION</w:t>
      </w:r>
      <w:r w:rsidRPr="002039AB">
        <w:rPr>
          <w:rFonts w:cs="Times New Roman"/>
        </w:rPr>
        <w:tab/>
        <w:t>3.</w:t>
      </w:r>
      <w:r w:rsidRPr="002039AB">
        <w:rPr>
          <w:rFonts w:cs="Times New Roman"/>
        </w:rPr>
        <w:tab/>
        <w:t>This act takes effect one year after approval by the Governor.</w:t>
      </w: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77588" w:rsidRDefault="00077588"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077588" w:rsidRDefault="00077588" w:rsidP="00077588">
      <w:pPr>
        <w:jc w:val="both"/>
        <w:rPr>
          <w:color w:val="000000" w:themeColor="text1"/>
        </w:rPr>
      </w:pPr>
    </w:p>
    <w:p w:rsidR="00077588" w:rsidRDefault="00077588" w:rsidP="00077588">
      <w:pPr>
        <w:jc w:val="both"/>
        <w:rPr>
          <w:color w:val="000000" w:themeColor="text1"/>
        </w:rPr>
      </w:pPr>
      <w:r>
        <w:rPr>
          <w:color w:val="000000" w:themeColor="text1"/>
        </w:rPr>
        <w:t>Approved the 6</w:t>
      </w:r>
      <w:r w:rsidRPr="00725EA3">
        <w:rPr>
          <w:color w:val="000000" w:themeColor="text1"/>
          <w:vertAlign w:val="superscript"/>
        </w:rPr>
        <w:t>th</w:t>
      </w:r>
      <w:r>
        <w:rPr>
          <w:color w:val="000000" w:themeColor="text1"/>
        </w:rPr>
        <w:t xml:space="preserve"> day of May, 2021. </w:t>
      </w:r>
    </w:p>
    <w:p w:rsidR="00077588" w:rsidRDefault="00077588" w:rsidP="00077588">
      <w:pPr>
        <w:jc w:val="center"/>
        <w:rPr>
          <w:color w:val="000000" w:themeColor="text1"/>
        </w:rPr>
      </w:pPr>
    </w:p>
    <w:p w:rsidR="00077588" w:rsidRDefault="00077588" w:rsidP="00077588">
      <w:pPr>
        <w:jc w:val="center"/>
        <w:rPr>
          <w:color w:val="000000" w:themeColor="text1"/>
        </w:rPr>
      </w:pPr>
      <w:r>
        <w:rPr>
          <w:color w:val="000000" w:themeColor="text1"/>
        </w:rPr>
        <w:t>__________</w:t>
      </w:r>
    </w:p>
    <w:p w:rsidR="002A2551" w:rsidRPr="004C1568" w:rsidRDefault="002A2551" w:rsidP="000775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A2551" w:rsidRPr="004C1568" w:rsidSect="002A2551">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3B" w:rsidRDefault="00B65F3B" w:rsidP="007D5FAC">
      <w:r>
        <w:separator/>
      </w:r>
    </w:p>
  </w:endnote>
  <w:endnote w:type="continuationSeparator" w:id="0">
    <w:p w:rsidR="00B65F3B" w:rsidRDefault="00B65F3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51" w:rsidRPr="002A2551" w:rsidRDefault="002A2551" w:rsidP="002A255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77588">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551" w:rsidRDefault="002A2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3B" w:rsidRDefault="00B65F3B" w:rsidP="007D5FAC">
      <w:r>
        <w:separator/>
      </w:r>
    </w:p>
  </w:footnote>
  <w:footnote w:type="continuationSeparator" w:id="0">
    <w:p w:rsidR="00B65F3B" w:rsidRDefault="00B65F3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805"/>
    <w:docVar w:name="ActSecretary" w:val="Thurmond"/>
    <w:docVar w:name="ActSIdno" w:val="(42)  3805CM21"/>
    <w:docVar w:name="clipname" w:val="3805CM21"/>
    <w:docVar w:name="dvBillNumber" w:val="3805"/>
    <w:docVar w:name="dvBillNumberPrefix" w:val="H"/>
    <w:docVar w:name="dvOriginalBody" w:val="House"/>
    <w:docVar w:name="HOUSEACTFULLPATH" w:val="L:\COUNCIL\ACTS\3805CM21.DOCX"/>
    <w:docVar w:name="OrigHOUSEBillNo" w:val="3805"/>
    <w:docVar w:name="WhatActtype" w:val="AN ACT"/>
  </w:docVars>
  <w:rsids>
    <w:rsidRoot w:val="00B65F3B"/>
    <w:rsid w:val="00002DE0"/>
    <w:rsid w:val="00020349"/>
    <w:rsid w:val="00020977"/>
    <w:rsid w:val="00021B0B"/>
    <w:rsid w:val="00040C05"/>
    <w:rsid w:val="0004579B"/>
    <w:rsid w:val="00051B4F"/>
    <w:rsid w:val="00060E60"/>
    <w:rsid w:val="000673E4"/>
    <w:rsid w:val="0007088D"/>
    <w:rsid w:val="000731E9"/>
    <w:rsid w:val="00074565"/>
    <w:rsid w:val="00076A1A"/>
    <w:rsid w:val="00077588"/>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4508"/>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551"/>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568"/>
    <w:rsid w:val="004C190F"/>
    <w:rsid w:val="004C1F7B"/>
    <w:rsid w:val="004C4DC2"/>
    <w:rsid w:val="004D29AD"/>
    <w:rsid w:val="004D6971"/>
    <w:rsid w:val="004D716F"/>
    <w:rsid w:val="004E275E"/>
    <w:rsid w:val="004E6C25"/>
    <w:rsid w:val="004E747B"/>
    <w:rsid w:val="004E7E53"/>
    <w:rsid w:val="004F0258"/>
    <w:rsid w:val="004F0E6F"/>
    <w:rsid w:val="004F4494"/>
    <w:rsid w:val="004F4608"/>
    <w:rsid w:val="004F5867"/>
    <w:rsid w:val="004F6446"/>
    <w:rsid w:val="00500235"/>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1FEA"/>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44FD"/>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55AF"/>
    <w:rsid w:val="007A73EA"/>
    <w:rsid w:val="007A7F6B"/>
    <w:rsid w:val="007B0E40"/>
    <w:rsid w:val="007B296A"/>
    <w:rsid w:val="007B2D27"/>
    <w:rsid w:val="007B59FD"/>
    <w:rsid w:val="007C3D08"/>
    <w:rsid w:val="007C3EC8"/>
    <w:rsid w:val="007C5EAF"/>
    <w:rsid w:val="007C7B7F"/>
    <w:rsid w:val="007D5FAC"/>
    <w:rsid w:val="007D723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8AF"/>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204A"/>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06C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5F3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2DC"/>
    <w:rsid w:val="00C45263"/>
    <w:rsid w:val="00C46AB4"/>
    <w:rsid w:val="00C55195"/>
    <w:rsid w:val="00C7071A"/>
    <w:rsid w:val="00C748CB"/>
    <w:rsid w:val="00C74E9D"/>
    <w:rsid w:val="00C81812"/>
    <w:rsid w:val="00C837F6"/>
    <w:rsid w:val="00C92B7D"/>
    <w:rsid w:val="00C94E59"/>
    <w:rsid w:val="00C96A6E"/>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4D55"/>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4EBF"/>
    <w:rsid w:val="00E33964"/>
    <w:rsid w:val="00E33DFF"/>
    <w:rsid w:val="00E3462F"/>
    <w:rsid w:val="00E3561D"/>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52C1"/>
    <w:rsid w:val="00EE663F"/>
    <w:rsid w:val="00EF0391"/>
    <w:rsid w:val="00EF0E4A"/>
    <w:rsid w:val="00EF3301"/>
    <w:rsid w:val="00EF6923"/>
    <w:rsid w:val="00F06DF9"/>
    <w:rsid w:val="00F07446"/>
    <w:rsid w:val="00F16F4D"/>
    <w:rsid w:val="00F178BC"/>
    <w:rsid w:val="00F21DD7"/>
    <w:rsid w:val="00F24361"/>
    <w:rsid w:val="00F25311"/>
    <w:rsid w:val="00F305BE"/>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E2E6EC7-897F-4A63-A220-402AEE63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A25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A5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AF"/>
    <w:rPr>
      <w:rFonts w:ascii="Segoe UI" w:hAnsi="Segoe UI" w:cs="Segoe UI"/>
      <w:sz w:val="18"/>
      <w:szCs w:val="18"/>
    </w:rPr>
  </w:style>
  <w:style w:type="table" w:styleId="TableGrid">
    <w:name w:val="Table Grid"/>
    <w:basedOn w:val="TableNormal"/>
    <w:uiPriority w:val="59"/>
    <w:rsid w:val="00D74D5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A255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C2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3.docx" TargetMode="External"/><Relationship Id="rId13" Type="http://schemas.openxmlformats.org/officeDocument/2006/relationships/hyperlink" Target="file:///h:\hj\20210305.docx" TargetMode="External"/><Relationship Id="rId18" Type="http://schemas.openxmlformats.org/officeDocument/2006/relationships/hyperlink" Target="file:///h:\sj\20210420.docx" TargetMode="External"/><Relationship Id="rId26" Type="http://schemas.openxmlformats.org/officeDocument/2006/relationships/hyperlink" Target="file:///p:\pprever\2021-22\3805_20210302.docx" TargetMode="External"/><Relationship Id="rId3" Type="http://schemas.openxmlformats.org/officeDocument/2006/relationships/settings" Target="settings.xml"/><Relationship Id="rId21" Type="http://schemas.openxmlformats.org/officeDocument/2006/relationships/hyperlink" Target="file:///h:\sj\20210421.docx" TargetMode="External"/><Relationship Id="rId34" Type="http://schemas.openxmlformats.org/officeDocument/2006/relationships/fontTable" Target="fontTable.xml"/><Relationship Id="rId7" Type="http://schemas.openxmlformats.org/officeDocument/2006/relationships/hyperlink" Target="file:///h:\hj\20210203.docx" TargetMode="External"/><Relationship Id="rId12" Type="http://schemas.openxmlformats.org/officeDocument/2006/relationships/hyperlink" Target="file:///h:\hj\20210304.docx" TargetMode="External"/><Relationship Id="rId17" Type="http://schemas.openxmlformats.org/officeDocument/2006/relationships/hyperlink" Target="file:///h:\sj\20210420.docx" TargetMode="External"/><Relationship Id="rId25" Type="http://schemas.openxmlformats.org/officeDocument/2006/relationships/hyperlink" Target="file:///p:\pprever\2021-22\3805_20210203.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413.docx" TargetMode="External"/><Relationship Id="rId20" Type="http://schemas.openxmlformats.org/officeDocument/2006/relationships/hyperlink" Target="file:///h:\sj\20210420.docx" TargetMode="External"/><Relationship Id="rId29" Type="http://schemas.openxmlformats.org/officeDocument/2006/relationships/hyperlink" Target="file:///p:\pprever\2021-22\3805_2021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4.docx" TargetMode="External"/><Relationship Id="rId24" Type="http://schemas.openxmlformats.org/officeDocument/2006/relationships/hyperlink" Target="http://www.scstatehouse.gov/billsearch.php?billnumbers=3805&amp;session=124&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309.docx" TargetMode="External"/><Relationship Id="rId23" Type="http://schemas.openxmlformats.org/officeDocument/2006/relationships/hyperlink" Target="file:///h:\hj\20210427.docx" TargetMode="External"/><Relationship Id="rId28" Type="http://schemas.openxmlformats.org/officeDocument/2006/relationships/hyperlink" Target="file:///p:\pprever\2021-22\3805_20210413.docx" TargetMode="External"/><Relationship Id="rId10" Type="http://schemas.openxmlformats.org/officeDocument/2006/relationships/hyperlink" Target="file:///h:\hj\20210304.docx" TargetMode="External"/><Relationship Id="rId19" Type="http://schemas.openxmlformats.org/officeDocument/2006/relationships/hyperlink" Target="file:///h:\sj\20210420.docx" TargetMode="External"/><Relationship Id="rId31" Type="http://schemas.openxmlformats.org/officeDocument/2006/relationships/hyperlink" Target="file:///p:\pprever\2021-22\3805_20210421A.docx" TargetMode="External"/><Relationship Id="rId4" Type="http://schemas.openxmlformats.org/officeDocument/2006/relationships/webSettings" Target="webSettings.xml"/><Relationship Id="rId9" Type="http://schemas.openxmlformats.org/officeDocument/2006/relationships/hyperlink" Target="file:///h:\hj\20210302.docx" TargetMode="External"/><Relationship Id="rId14" Type="http://schemas.openxmlformats.org/officeDocument/2006/relationships/hyperlink" Target="file:///h:\sj\20210309.docx" TargetMode="External"/><Relationship Id="rId22" Type="http://schemas.openxmlformats.org/officeDocument/2006/relationships/hyperlink" Target="file:///h:\hj\20210427.docx" TargetMode="External"/><Relationship Id="rId27" Type="http://schemas.openxmlformats.org/officeDocument/2006/relationships/hyperlink" Target="file:///p:\pprever\2021-22\3805_20210304.docx" TargetMode="External"/><Relationship Id="rId30" Type="http://schemas.openxmlformats.org/officeDocument/2006/relationships/hyperlink" Target="file:///p:\pprever\2021-22\3805_2021042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5D10-1735-4A2E-9A9C-67ED7B94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3329</Words>
  <Characters>17678</Characters>
  <Application>Microsoft Office Word</Application>
  <DocSecurity>0</DocSecurity>
  <Lines>441</Lines>
  <Paragraphs>132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3805: Special license plates - South Carolina Legislature Online</dc:title>
  <dc:subject/>
  <dc:creator>Gwen Thurmond</dc:creator>
  <cp:keywords/>
  <dc:description/>
  <cp:lastModifiedBy>Danny Crook</cp:lastModifiedBy>
  <cp:revision>2</cp:revision>
  <cp:lastPrinted>2021-04-28T16:16:00Z</cp:lastPrinted>
  <dcterms:created xsi:type="dcterms:W3CDTF">2021-06-14T12:53:00Z</dcterms:created>
  <dcterms:modified xsi:type="dcterms:W3CDTF">2021-06-14T12:53:00Z</dcterms:modified>
</cp:coreProperties>
</file>