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BCD" w:rsidRDefault="00C37BCD" w:rsidP="00C37BCD">
      <w:pPr>
        <w:widowControl w:val="0"/>
        <w:jc w:val="center"/>
      </w:pPr>
      <w:r w:rsidRPr="00C37BCD">
        <w:rPr>
          <w:b/>
        </w:rPr>
        <w:t>South Carolina General Assembly</w:t>
      </w:r>
    </w:p>
    <w:p w:rsidR="00C37BCD" w:rsidRDefault="00C37BCD" w:rsidP="00C37BCD">
      <w:pPr>
        <w:widowControl w:val="0"/>
        <w:jc w:val="center"/>
      </w:pPr>
      <w:r>
        <w:t>124th Session, 2021-2022</w:t>
      </w:r>
    </w:p>
    <w:p w:rsidR="00C37BCD" w:rsidRDefault="00C37BCD" w:rsidP="00C37BCD">
      <w:pPr>
        <w:widowControl w:val="0"/>
        <w:jc w:val="left"/>
      </w:pPr>
    </w:p>
    <w:p w:rsidR="00C37BCD" w:rsidRDefault="00C37BCD" w:rsidP="00C37BCD">
      <w:pPr>
        <w:widowControl w:val="0"/>
        <w:jc w:val="left"/>
        <w:rPr>
          <w:b/>
        </w:rPr>
      </w:pPr>
      <w:r w:rsidRPr="00C37BCD">
        <w:rPr>
          <w:b/>
        </w:rPr>
        <w:t>H. 3916</w:t>
      </w:r>
    </w:p>
    <w:p w:rsidR="00C37BCD" w:rsidRDefault="00C37BCD" w:rsidP="00C37BCD">
      <w:pPr>
        <w:widowControl w:val="0"/>
        <w:jc w:val="left"/>
        <w:rPr>
          <w:b/>
        </w:rPr>
      </w:pPr>
    </w:p>
    <w:p w:rsidR="00C37BCD" w:rsidRDefault="00C37BCD" w:rsidP="00C37BCD">
      <w:pPr>
        <w:widowControl w:val="0"/>
        <w:jc w:val="left"/>
      </w:pPr>
      <w:r w:rsidRPr="00C37BCD">
        <w:rPr>
          <w:b/>
        </w:rPr>
        <w:t>STATUS INFORMATION</w:t>
      </w:r>
    </w:p>
    <w:p w:rsidR="00C37BCD" w:rsidRDefault="00C37BCD" w:rsidP="00C37BCD">
      <w:pPr>
        <w:widowControl w:val="0"/>
        <w:jc w:val="left"/>
      </w:pPr>
    </w:p>
    <w:p w:rsidR="00C37BCD" w:rsidRDefault="00C37BCD" w:rsidP="00C37BCD">
      <w:pPr>
        <w:widowControl w:val="0"/>
        <w:jc w:val="left"/>
      </w:pPr>
      <w:r>
        <w:t>General Bill</w:t>
      </w:r>
    </w:p>
    <w:p w:rsidR="00C37BCD" w:rsidRDefault="00C37BCD" w:rsidP="00C37BCD">
      <w:pPr>
        <w:widowControl w:val="0"/>
        <w:jc w:val="left"/>
      </w:pPr>
      <w:r>
        <w:t>Sponsors: Rep. Stavrinakis</w:t>
      </w:r>
    </w:p>
    <w:p w:rsidR="00C37BCD" w:rsidRDefault="00C37BCD" w:rsidP="00C37BCD">
      <w:pPr>
        <w:widowControl w:val="0"/>
        <w:jc w:val="left"/>
      </w:pPr>
      <w:r>
        <w:t>Document Path: l:\council\bills\rt\17979wab21.docx</w:t>
      </w:r>
    </w:p>
    <w:p w:rsidR="00C37BCD" w:rsidRDefault="00C37BCD" w:rsidP="00C37BCD">
      <w:pPr>
        <w:widowControl w:val="0"/>
        <w:jc w:val="left"/>
      </w:pPr>
    </w:p>
    <w:p w:rsidR="00C37BCD" w:rsidRDefault="00C37BCD" w:rsidP="00C37BCD">
      <w:pPr>
        <w:widowControl w:val="0"/>
        <w:jc w:val="left"/>
      </w:pPr>
      <w:r>
        <w:t>Introduced in the House on February 18, 2021</w:t>
      </w:r>
    </w:p>
    <w:p w:rsidR="00C37BCD" w:rsidRDefault="00C37BCD" w:rsidP="00C37BCD">
      <w:pPr>
        <w:widowControl w:val="0"/>
        <w:jc w:val="left"/>
      </w:pPr>
      <w:r>
        <w:t xml:space="preserve">Currently residing in the House Committee on </w:t>
      </w:r>
      <w:r w:rsidRPr="00C37BCD">
        <w:rPr>
          <w:b/>
        </w:rPr>
        <w:t>Labor, Commerce and Industry</w:t>
      </w:r>
    </w:p>
    <w:p w:rsidR="00C37BCD" w:rsidRDefault="00C37BCD" w:rsidP="00C37BCD">
      <w:pPr>
        <w:widowControl w:val="0"/>
        <w:jc w:val="left"/>
      </w:pPr>
    </w:p>
    <w:p w:rsidR="00C37BCD" w:rsidRDefault="00C37BCD" w:rsidP="00C37BCD">
      <w:pPr>
        <w:widowControl w:val="0"/>
        <w:jc w:val="left"/>
      </w:pPr>
      <w:r>
        <w:t>Summary: Swimming pool installers</w:t>
      </w:r>
    </w:p>
    <w:p w:rsidR="00C37BCD" w:rsidRDefault="00C37BCD" w:rsidP="00C37BCD">
      <w:pPr>
        <w:widowControl w:val="0"/>
        <w:jc w:val="left"/>
      </w:pPr>
    </w:p>
    <w:p w:rsidR="00C37BCD" w:rsidRDefault="00C37BCD" w:rsidP="00C37BCD">
      <w:pPr>
        <w:widowControl w:val="0"/>
        <w:jc w:val="left"/>
      </w:pPr>
    </w:p>
    <w:p w:rsidR="00C37BCD" w:rsidRDefault="00C37BCD" w:rsidP="00C37BCD">
      <w:pPr>
        <w:widowControl w:val="0"/>
        <w:tabs>
          <w:tab w:val="center" w:pos="590"/>
          <w:tab w:val="center" w:pos="1440"/>
          <w:tab w:val="left" w:pos="1872"/>
          <w:tab w:val="left" w:pos="9187"/>
        </w:tabs>
        <w:jc w:val="left"/>
      </w:pPr>
      <w:r w:rsidRPr="00C37BCD">
        <w:rPr>
          <w:b/>
        </w:rPr>
        <w:t>HISTORY OF LEGISLATIVE ACTIONS</w:t>
      </w:r>
    </w:p>
    <w:p w:rsidR="00C37BCD" w:rsidRDefault="00C37BCD" w:rsidP="00C37BCD">
      <w:pPr>
        <w:widowControl w:val="0"/>
        <w:tabs>
          <w:tab w:val="center" w:pos="590"/>
          <w:tab w:val="center" w:pos="1440"/>
          <w:tab w:val="left" w:pos="1872"/>
          <w:tab w:val="left" w:pos="9187"/>
        </w:tabs>
        <w:jc w:val="left"/>
      </w:pPr>
    </w:p>
    <w:p w:rsidR="00C37BCD" w:rsidRPr="00C37BCD" w:rsidRDefault="00C37BCD" w:rsidP="00C37BCD">
      <w:pPr>
        <w:widowControl w:val="0"/>
        <w:tabs>
          <w:tab w:val="center" w:pos="590"/>
          <w:tab w:val="center" w:pos="1440"/>
          <w:tab w:val="left" w:pos="1872"/>
          <w:tab w:val="left" w:pos="9187"/>
        </w:tabs>
        <w:jc w:val="left"/>
      </w:pPr>
      <w:r w:rsidRPr="00C37BCD">
        <w:rPr>
          <w:u w:val="single"/>
        </w:rPr>
        <w:tab/>
        <w:t>Date</w:t>
      </w:r>
      <w:r w:rsidRPr="00C37BCD">
        <w:rPr>
          <w:u w:val="single"/>
        </w:rPr>
        <w:tab/>
        <w:t>Body</w:t>
      </w:r>
      <w:r w:rsidRPr="00C37BCD">
        <w:rPr>
          <w:u w:val="single"/>
        </w:rPr>
        <w:tab/>
        <w:t>Action Description with journal page number</w:t>
      </w:r>
      <w:r w:rsidRPr="00C37BCD">
        <w:rPr>
          <w:u w:val="single"/>
        </w:rPr>
        <w:tab/>
      </w:r>
    </w:p>
    <w:p w:rsidR="006743B6" w:rsidRDefault="006743B6" w:rsidP="006743B6">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583FED">
          <w:rPr>
            <w:rStyle w:val="Hyperlink"/>
          </w:rPr>
          <w:t>House Journal</w:t>
        </w:r>
        <w:r w:rsidRPr="00583FED">
          <w:rPr>
            <w:rStyle w:val="Hyperlink"/>
          </w:rPr>
          <w:noBreakHyphen/>
          <w:t>page 57</w:t>
        </w:r>
      </w:hyperlink>
      <w:r>
        <w:t>)</w:t>
      </w:r>
    </w:p>
    <w:p w:rsidR="006743B6" w:rsidRDefault="006743B6" w:rsidP="006743B6">
      <w:pPr>
        <w:widowControl w:val="0"/>
        <w:tabs>
          <w:tab w:val="right" w:pos="1008"/>
          <w:tab w:val="left" w:pos="1152"/>
          <w:tab w:val="left" w:pos="1872"/>
          <w:tab w:val="left" w:pos="9187"/>
        </w:tabs>
        <w:ind w:left="2088" w:hanging="2088"/>
      </w:pPr>
      <w:r>
        <w:tab/>
        <w:t>2/18/2021</w:t>
      </w:r>
      <w:r>
        <w:tab/>
        <w:t>House</w:t>
      </w:r>
      <w:r>
        <w:tab/>
        <w:t xml:space="preserve">Referred to Committee on </w:t>
      </w:r>
      <w:r w:rsidRPr="00583FED">
        <w:rPr>
          <w:b/>
        </w:rPr>
        <w:t>Labor, Commerce and Industry</w:t>
      </w:r>
      <w:r>
        <w:t xml:space="preserve"> (</w:t>
      </w:r>
      <w:hyperlink r:id="rId8" w:history="1">
        <w:r w:rsidRPr="00583FED">
          <w:rPr>
            <w:rStyle w:val="Hyperlink"/>
          </w:rPr>
          <w:t>House Journal</w:t>
        </w:r>
        <w:r w:rsidRPr="00583FED">
          <w:rPr>
            <w:rStyle w:val="Hyperlink"/>
          </w:rPr>
          <w:noBreakHyphen/>
          <w:t>page 57</w:t>
        </w:r>
      </w:hyperlink>
      <w:r>
        <w:t>)</w:t>
      </w:r>
    </w:p>
    <w:p w:rsidR="006743B6" w:rsidRDefault="006743B6" w:rsidP="006743B6">
      <w:pPr>
        <w:widowControl w:val="0"/>
        <w:tabs>
          <w:tab w:val="right" w:pos="1008"/>
          <w:tab w:val="left" w:pos="1152"/>
          <w:tab w:val="left" w:pos="1872"/>
          <w:tab w:val="left" w:pos="9187"/>
        </w:tabs>
        <w:ind w:left="2088" w:hanging="2088"/>
      </w:pPr>
    </w:p>
    <w:p w:rsidR="00C37BCD" w:rsidRDefault="00C37BCD" w:rsidP="00C37B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7BCD">
          <w:rPr>
            <w:rStyle w:val="Hyperlink"/>
          </w:rPr>
          <w:t>legislative information</w:t>
        </w:r>
      </w:hyperlink>
      <w:r>
        <w:t xml:space="preserve"> at the website</w:t>
      </w:r>
    </w:p>
    <w:p w:rsidR="00C37BCD" w:rsidRDefault="00C37BCD" w:rsidP="00C37BCD">
      <w:pPr>
        <w:widowControl w:val="0"/>
        <w:tabs>
          <w:tab w:val="right" w:pos="1008"/>
          <w:tab w:val="left" w:pos="1152"/>
          <w:tab w:val="left" w:pos="1872"/>
          <w:tab w:val="left" w:pos="9187"/>
        </w:tabs>
        <w:ind w:left="2088" w:hanging="2088"/>
        <w:jc w:val="left"/>
      </w:pPr>
    </w:p>
    <w:p w:rsidR="00C37BCD" w:rsidRPr="00C37BCD" w:rsidRDefault="00C37BCD" w:rsidP="00C37BCD">
      <w:pPr>
        <w:widowControl w:val="0"/>
        <w:tabs>
          <w:tab w:val="right" w:pos="1008"/>
          <w:tab w:val="left" w:pos="1152"/>
          <w:tab w:val="left" w:pos="1872"/>
          <w:tab w:val="left" w:pos="9187"/>
        </w:tabs>
        <w:ind w:left="2088" w:hanging="2088"/>
        <w:jc w:val="left"/>
      </w:pPr>
    </w:p>
    <w:p w:rsidR="00C37BCD" w:rsidRDefault="00C37BCD" w:rsidP="00C37BCD">
      <w:pPr>
        <w:widowControl w:val="0"/>
        <w:jc w:val="left"/>
      </w:pPr>
      <w:r w:rsidRPr="00C37BCD">
        <w:rPr>
          <w:b/>
        </w:rPr>
        <w:t>VERSIONS OF THIS BILL</w:t>
      </w:r>
    </w:p>
    <w:p w:rsidR="00C37BCD" w:rsidRDefault="00C37BCD" w:rsidP="00C37BCD">
      <w:pPr>
        <w:widowControl w:val="0"/>
        <w:jc w:val="left"/>
      </w:pPr>
    </w:p>
    <w:p w:rsidR="00C37BCD" w:rsidRDefault="00C7062B" w:rsidP="00C37BCD">
      <w:pPr>
        <w:widowControl w:val="0"/>
        <w:jc w:val="left"/>
      </w:pPr>
      <w:hyperlink r:id="rId10" w:history="1">
        <w:r w:rsidR="00C37BCD">
          <w:rPr>
            <w:rStyle w:val="Hyperlink"/>
          </w:rPr>
          <w:t>2/18/2021</w:t>
        </w:r>
      </w:hyperlink>
    </w:p>
    <w:p w:rsidR="00C37BCD" w:rsidRDefault="00C37BCD" w:rsidP="00C37BCD"/>
    <w:p w:rsidR="00C37BCD" w:rsidRDefault="00C37BCD" w:rsidP="00C37BCD">
      <w:pPr>
        <w:sectPr w:rsidR="00C37BCD" w:rsidSect="00C37BCD">
          <w:pgSz w:w="12240" w:h="15840" w:code="1"/>
          <w:pgMar w:top="1080" w:right="1440" w:bottom="1080" w:left="1440" w:header="720" w:footer="720" w:gutter="0"/>
          <w:cols w:space="720"/>
          <w:noEndnote/>
          <w:docGrid w:linePitch="360"/>
        </w:sectPr>
      </w:pPr>
    </w:p>
    <w:p w:rsidR="00714067" w:rsidRDefault="00714067"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5C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4AAD">
        <w:rPr>
          <w:color w:val="000000" w:themeColor="text1"/>
          <w:u w:color="000000" w:themeColor="text1"/>
        </w:rPr>
        <w:t>TO AMEND SECTION 40</w:t>
      </w:r>
      <w:r>
        <w:rPr>
          <w:color w:val="000000" w:themeColor="text1"/>
          <w:u w:color="000000" w:themeColor="text1"/>
        </w:rPr>
        <w:noBreakHyphen/>
      </w:r>
      <w:r w:rsidRPr="00C44AAD">
        <w:rPr>
          <w:color w:val="000000" w:themeColor="text1"/>
          <w:u w:color="000000" w:themeColor="text1"/>
        </w:rPr>
        <w:t>59</w:t>
      </w:r>
      <w:r>
        <w:rPr>
          <w:color w:val="000000" w:themeColor="text1"/>
          <w:u w:color="000000" w:themeColor="text1"/>
        </w:rPr>
        <w:noBreakHyphen/>
      </w:r>
      <w:r w:rsidRPr="00C44AAD">
        <w:rPr>
          <w:color w:val="000000" w:themeColor="text1"/>
          <w:u w:color="000000" w:themeColor="text1"/>
        </w:rPr>
        <w:t>20, CODE OF LAWS OF SOUTH CAROLINA, 1976, RELATING TO THE DEFINITION OF A RESIDENTIAL SPECIALTY CONTRACTOR, SO AS TO INCLUDE SWIMMING POOL INSTALLERS AMONG THE AREAS OF RESIDENTIAL SPECIALTY CONTRACTING RECOGNIZED BY THE RESIDENTIAL BUILDERS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C5B" w:rsidRDefault="00F55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C5B" w:rsidRDefault="00F55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3B" w:rsidRPr="00C44AAD" w:rsidRDefault="00F55C5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433B" w:rsidRPr="00C44AAD">
        <w:rPr>
          <w:color w:val="000000" w:themeColor="text1"/>
          <w:u w:color="000000" w:themeColor="text1"/>
        </w:rPr>
        <w:t>Section 40</w:t>
      </w:r>
      <w:r w:rsidR="002E433B">
        <w:rPr>
          <w:color w:val="000000" w:themeColor="text1"/>
          <w:u w:color="000000" w:themeColor="text1"/>
        </w:rPr>
        <w:noBreakHyphen/>
      </w:r>
      <w:r w:rsidR="002E433B" w:rsidRPr="00C44AAD">
        <w:rPr>
          <w:color w:val="000000" w:themeColor="text1"/>
          <w:u w:color="000000" w:themeColor="text1"/>
        </w:rPr>
        <w:t>59</w:t>
      </w:r>
      <w:r w:rsidR="002E433B">
        <w:rPr>
          <w:color w:val="000000" w:themeColor="text1"/>
          <w:u w:color="000000" w:themeColor="text1"/>
        </w:rPr>
        <w:noBreakHyphen/>
      </w:r>
      <w:r w:rsidR="002E433B" w:rsidRPr="00C44AAD">
        <w:rPr>
          <w:color w:val="000000" w:themeColor="text1"/>
          <w:u w:color="000000" w:themeColor="text1"/>
        </w:rPr>
        <w:t>20(7) of the 1976 Code is amended to read:</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t>“(7)</w:t>
      </w:r>
      <w:r w:rsidRPr="00C44AAD">
        <w:rPr>
          <w:color w:val="000000" w:themeColor="text1"/>
          <w:u w:color="000000" w:themeColor="text1"/>
        </w:rPr>
        <w:tab/>
      </w:r>
      <w:r w:rsidRPr="002E433B">
        <w:rPr>
          <w:color w:val="000000" w:themeColor="text1"/>
          <w:u w:color="000000" w:themeColor="text1"/>
        </w:rPr>
        <w:t>‘</w:t>
      </w:r>
      <w:r w:rsidRPr="00C44AAD">
        <w:rPr>
          <w:color w:val="000000" w:themeColor="text1"/>
          <w:u w:color="000000" w:themeColor="text1"/>
        </w:rPr>
        <w:t>Residential specialty contractor</w:t>
      </w:r>
      <w:r w:rsidRPr="002E433B">
        <w:rPr>
          <w:color w:val="000000" w:themeColor="text1"/>
          <w:u w:color="000000" w:themeColor="text1"/>
        </w:rPr>
        <w:t>’</w:t>
      </w:r>
      <w:r w:rsidRPr="00C44AAD">
        <w:rPr>
          <w:color w:val="000000" w:themeColor="text1"/>
          <w:u w:color="000000" w:themeColor="text1"/>
        </w:rPr>
        <w:t xml:space="preserve">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(a)</w:t>
      </w:r>
      <w:r w:rsidRPr="00C44AAD">
        <w:rPr>
          <w:color w:val="000000" w:themeColor="text1"/>
          <w:u w:color="000000" w:themeColor="text1"/>
        </w:rPr>
        <w:tab/>
        <w:t>plumbers;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(b)</w:t>
      </w:r>
      <w:r w:rsidRPr="00C44AAD">
        <w:rPr>
          <w:color w:val="000000" w:themeColor="text1"/>
          <w:u w:color="000000" w:themeColor="text1"/>
        </w:rPr>
        <w:tab/>
        <w:t>electricians;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(c)</w:t>
      </w:r>
      <w:r w:rsidRPr="00C44AAD">
        <w:rPr>
          <w:color w:val="000000" w:themeColor="text1"/>
          <w:u w:color="000000" w:themeColor="text1"/>
        </w:rPr>
        <w:tab/>
        <w:t>heating and air conditioning installers and repairers;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(d)</w:t>
      </w:r>
      <w:r w:rsidRPr="00C44AAD">
        <w:rPr>
          <w:color w:val="000000" w:themeColor="text1"/>
          <w:u w:color="000000" w:themeColor="text1"/>
        </w:rPr>
        <w:tab/>
        <w:t>vinyl and aluminum siding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(e)</w:t>
      </w:r>
      <w:r w:rsidRPr="00C44AAD">
        <w:rPr>
          <w:color w:val="000000" w:themeColor="text1"/>
          <w:u w:color="000000" w:themeColor="text1"/>
        </w:rPr>
        <w:tab/>
        <w:t>insulation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(f)</w:t>
      </w:r>
      <w:r w:rsidRPr="00C44AAD">
        <w:rPr>
          <w:color w:val="000000" w:themeColor="text1"/>
          <w:u w:color="000000" w:themeColor="text1"/>
        </w:rPr>
        <w:tab/>
        <w:t>roofers;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(g)</w:t>
      </w:r>
      <w:r w:rsidRPr="00C44AAD">
        <w:rPr>
          <w:color w:val="000000" w:themeColor="text1"/>
          <w:u w:color="000000" w:themeColor="text1"/>
        </w:rPr>
        <w:tab/>
        <w:t>floor covering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(h)</w:t>
      </w:r>
      <w:r w:rsidRPr="00C44AAD">
        <w:rPr>
          <w:color w:val="000000" w:themeColor="text1"/>
          <w:u w:color="000000" w:themeColor="text1"/>
        </w:rPr>
        <w:tab/>
        <w:t>masons;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lastRenderedPageBreak/>
        <w:tab/>
      </w:r>
      <w:r w:rsidRPr="00C44AAD">
        <w:rPr>
          <w:color w:val="000000" w:themeColor="text1"/>
          <w:u w:color="000000" w:themeColor="text1"/>
        </w:rPr>
        <w:tab/>
        <w:t>(i)</w:t>
      </w:r>
      <w:r w:rsidRPr="00C44AAD">
        <w:rPr>
          <w:color w:val="000000" w:themeColor="text1"/>
          <w:u w:color="000000" w:themeColor="text1"/>
        </w:rPr>
        <w:tab/>
      </w:r>
      <w:r w:rsidRPr="00C44AAD">
        <w:rPr>
          <w:color w:val="000000" w:themeColor="text1"/>
          <w:u w:color="000000" w:themeColor="text1"/>
        </w:rPr>
        <w:tab/>
        <w:t>dry wall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(j)</w:t>
      </w:r>
      <w:r w:rsidRPr="00C44AAD">
        <w:rPr>
          <w:color w:val="000000" w:themeColor="text1"/>
          <w:u w:color="000000" w:themeColor="text1"/>
        </w:rPr>
        <w:tab/>
      </w:r>
      <w:r w:rsidRPr="00C44AAD">
        <w:rPr>
          <w:color w:val="000000" w:themeColor="text1"/>
          <w:u w:color="000000" w:themeColor="text1"/>
        </w:rPr>
        <w:tab/>
        <w:t>carpenters;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(k)</w:t>
      </w:r>
      <w:r w:rsidRPr="00C44AAD">
        <w:rPr>
          <w:color w:val="000000" w:themeColor="text1"/>
          <w:u w:color="000000" w:themeColor="text1"/>
        </w:rPr>
        <w:tab/>
        <w:t>stucco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4AAD">
        <w:rPr>
          <w:color w:val="000000" w:themeColor="text1"/>
          <w:u w:color="000000" w:themeColor="text1"/>
        </w:rPr>
        <w:tab/>
      </w:r>
      <w:r w:rsidRPr="00C44AAD">
        <w:rPr>
          <w:color w:val="000000" w:themeColor="text1"/>
          <w:u w:color="000000" w:themeColor="text1"/>
        </w:rPr>
        <w:tab/>
        <w:t>(l)</w:t>
      </w:r>
      <w:r w:rsidRPr="00C44AAD">
        <w:rPr>
          <w:color w:val="000000" w:themeColor="text1"/>
          <w:u w:color="000000" w:themeColor="text1"/>
        </w:rPr>
        <w:tab/>
      </w:r>
      <w:r w:rsidRPr="00C44AAD">
        <w:rPr>
          <w:color w:val="000000" w:themeColor="text1"/>
          <w:u w:color="000000" w:themeColor="text1"/>
        </w:rPr>
        <w:tab/>
        <w:t>painters/wall paperers</w:t>
      </w:r>
      <w:r w:rsidRPr="00C44AAD">
        <w:rPr>
          <w:color w:val="000000" w:themeColor="text1"/>
          <w:u w:val="single" w:color="000000" w:themeColor="text1"/>
        </w:rPr>
        <w:t>; and</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r>
      <w:r w:rsidRPr="00C44AAD">
        <w:rPr>
          <w:color w:val="000000" w:themeColor="text1"/>
          <w:u w:val="single" w:color="000000" w:themeColor="text1"/>
        </w:rPr>
        <w:t>(m)</w:t>
      </w:r>
      <w:r w:rsidRPr="00C44AAD">
        <w:rPr>
          <w:color w:val="000000" w:themeColor="text1"/>
          <w:u w:color="000000" w:themeColor="text1"/>
        </w:rPr>
        <w:tab/>
      </w:r>
      <w:r w:rsidRPr="00C44AAD">
        <w:rPr>
          <w:color w:val="000000" w:themeColor="text1"/>
          <w:u w:val="single" w:color="000000" w:themeColor="text1"/>
        </w:rPr>
        <w:t>swimming pool installers</w:t>
      </w:r>
      <w:r w:rsidRPr="00C44AAD">
        <w:rPr>
          <w:color w:val="000000" w:themeColor="text1"/>
          <w:u w:color="000000" w:themeColor="text1"/>
        </w:rPr>
        <w:t>.”</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SECTION 2.</w:t>
      </w:r>
      <w:r w:rsidRPr="00C44AAD">
        <w:rPr>
          <w:color w:val="000000" w:themeColor="text1"/>
          <w:u w:color="000000" w:themeColor="text1"/>
        </w:rPr>
        <w:tab/>
        <w:t>This takes effect upon approval by the Governor.</w:t>
      </w:r>
    </w:p>
    <w:p w:rsidR="008A72F5" w:rsidRDefault="002E4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BCD" w:rsidRDefault="00C37BCD" w:rsidP="00C37BCD">
      <w:pPr>
        <w:suppressAutoHyphens/>
      </w:pPr>
    </w:p>
    <w:sectPr w:rsidR="00C37BCD" w:rsidSect="00C37B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C5B" w:rsidRDefault="00F55C5B" w:rsidP="009F0C77">
      <w:r>
        <w:separator/>
      </w:r>
    </w:p>
  </w:endnote>
  <w:endnote w:type="continuationSeparator" w:id="0">
    <w:p w:rsidR="00F55C5B" w:rsidRDefault="00F55C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4D87FA-01D9-4F36-9B6A-9F06257DA0BE}"/>
    <w:embedBold r:id="rId2" w:fontKey="{7EB7CBA9-D9A6-46E0-9760-6E6E9E104667}"/>
  </w:font>
  <w:font w:name="Calibri">
    <w:panose1 w:val="020F0502020204030204"/>
    <w:charset w:val="00"/>
    <w:family w:val="swiss"/>
    <w:pitch w:val="variable"/>
    <w:sig w:usb0="E4002EFF" w:usb1="C000247B" w:usb2="00000009" w:usb3="00000000" w:csb0="000001FF" w:csb1="00000000"/>
    <w:embedRegular r:id="rId3" w:fontKey="{428DB19A-B7FD-4B4B-B0A1-3C741FCFB116}"/>
  </w:font>
  <w:font w:name="Cambria">
    <w:panose1 w:val="02040503050406030204"/>
    <w:charset w:val="00"/>
    <w:family w:val="roman"/>
    <w:pitch w:val="variable"/>
    <w:sig w:usb0="E00006FF" w:usb1="420024FF" w:usb2="02000000" w:usb3="00000000" w:csb0="0000019F" w:csb1="00000000"/>
    <w:embedRegular r:id="rId4" w:fontKey="{29FDFE9C-D8C7-4099-B11B-76944D6D10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BCD" w:rsidRPr="00714067" w:rsidRDefault="00C37BCD" w:rsidP="00714067">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sidR="006743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C5B" w:rsidRDefault="00F55C5B" w:rsidP="009F0C77">
      <w:r>
        <w:separator/>
      </w:r>
    </w:p>
  </w:footnote>
  <w:footnote w:type="continuationSeparator" w:id="0">
    <w:p w:rsidR="00F55C5B" w:rsidRDefault="00F55C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9WAB21"/>
    <w:docVar w:name="CoverBillType" w:val="b"/>
    <w:docVar w:name="DocPath" w:val="L:\Council\bills\RT\17979WAB21.DOCX"/>
    <w:docVar w:name="dvBillNumber" w:val="3916"/>
    <w:docVar w:name="dvBillNumberPrefix" w:val="H. "/>
    <w:docVar w:name="dvOriginalBody" w:val="House"/>
    <w:docVar w:name="dvSteno" w:val="RT"/>
    <w:docVar w:name="NameofBody" w:val="h"/>
    <w:docVar w:name="vGroup2" w:val="Council"/>
  </w:docVars>
  <w:rsids>
    <w:rsidRoot w:val="00F55C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43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2DA"/>
    <w:rsid w:val="004E7D54"/>
    <w:rsid w:val="005273C6"/>
    <w:rsid w:val="00530A69"/>
    <w:rsid w:val="00545593"/>
    <w:rsid w:val="00556EBF"/>
    <w:rsid w:val="00577C6C"/>
    <w:rsid w:val="005A62FE"/>
    <w:rsid w:val="005C2FE2"/>
    <w:rsid w:val="005E2BC9"/>
    <w:rsid w:val="005E6340"/>
    <w:rsid w:val="00605102"/>
    <w:rsid w:val="006215AA"/>
    <w:rsid w:val="006743B6"/>
    <w:rsid w:val="006913C9"/>
    <w:rsid w:val="0069470D"/>
    <w:rsid w:val="006D58AA"/>
    <w:rsid w:val="00714067"/>
    <w:rsid w:val="00734F00"/>
    <w:rsid w:val="00736959"/>
    <w:rsid w:val="007A70AE"/>
    <w:rsid w:val="008362E8"/>
    <w:rsid w:val="0085786E"/>
    <w:rsid w:val="008A1768"/>
    <w:rsid w:val="008A489F"/>
    <w:rsid w:val="008A72F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D5B"/>
    <w:rsid w:val="00BE3C22"/>
    <w:rsid w:val="00C0345E"/>
    <w:rsid w:val="00C21ABE"/>
    <w:rsid w:val="00C31C95"/>
    <w:rsid w:val="00C3483A"/>
    <w:rsid w:val="00C37BC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C5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48753-A595-4377-97B8-5E6F1CF1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7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6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BD3FE-E830-4A68-90A5-8BCD6768C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3916: Subject not yet available - South Carolina Legislature Online</dc:title>
  <dc:creator>Rebecca Turner</dc:creator>
  <cp:lastModifiedBy>Sade Wilson</cp:lastModifiedBy>
  <cp:revision>2</cp:revision>
  <dcterms:created xsi:type="dcterms:W3CDTF">2021-02-19T16:17:00Z</dcterms:created>
  <dcterms:modified xsi:type="dcterms:W3CDTF">2021-02-19T16:17:00Z</dcterms:modified>
</cp:coreProperties>
</file>