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3ED" w:rsidRDefault="006E63ED" w:rsidP="006E63ED">
      <w:pPr>
        <w:widowControl w:val="0"/>
        <w:jc w:val="center"/>
      </w:pPr>
      <w:r w:rsidRPr="006E63ED">
        <w:rPr>
          <w:b/>
        </w:rPr>
        <w:t>South Carolina General Assembly</w:t>
      </w:r>
    </w:p>
    <w:p w:rsidR="006E63ED" w:rsidRDefault="006E63ED" w:rsidP="006E63ED">
      <w:pPr>
        <w:widowControl w:val="0"/>
        <w:jc w:val="center"/>
      </w:pPr>
      <w:r>
        <w:t>124th Session, 2021-2022</w:t>
      </w:r>
    </w:p>
    <w:p w:rsidR="006E63ED" w:rsidRDefault="006E63ED" w:rsidP="006E63ED">
      <w:pPr>
        <w:widowControl w:val="0"/>
        <w:jc w:val="left"/>
      </w:pPr>
    </w:p>
    <w:p w:rsidR="006E63ED" w:rsidRDefault="006E63ED" w:rsidP="006E63ED">
      <w:pPr>
        <w:widowControl w:val="0"/>
        <w:jc w:val="left"/>
        <w:rPr>
          <w:b/>
        </w:rPr>
      </w:pPr>
      <w:r w:rsidRPr="006E63ED">
        <w:rPr>
          <w:b/>
        </w:rPr>
        <w:t>H. 3918</w:t>
      </w:r>
    </w:p>
    <w:p w:rsidR="006E63ED" w:rsidRDefault="006E63ED" w:rsidP="006E63ED">
      <w:pPr>
        <w:widowControl w:val="0"/>
        <w:jc w:val="left"/>
        <w:rPr>
          <w:b/>
        </w:rPr>
      </w:pPr>
    </w:p>
    <w:p w:rsidR="006E63ED" w:rsidRDefault="006E63ED" w:rsidP="006E63ED">
      <w:pPr>
        <w:widowControl w:val="0"/>
        <w:jc w:val="left"/>
      </w:pPr>
      <w:r w:rsidRPr="006E63ED">
        <w:rPr>
          <w:b/>
        </w:rPr>
        <w:t>STATUS INFORMATION</w:t>
      </w:r>
    </w:p>
    <w:p w:rsidR="006E63ED" w:rsidRDefault="006E63ED" w:rsidP="006E63ED">
      <w:pPr>
        <w:widowControl w:val="0"/>
        <w:jc w:val="left"/>
      </w:pPr>
    </w:p>
    <w:p w:rsidR="006E63ED" w:rsidRDefault="006E63ED" w:rsidP="006E63ED">
      <w:pPr>
        <w:widowControl w:val="0"/>
        <w:jc w:val="left"/>
      </w:pPr>
      <w:r>
        <w:t>General Bill</w:t>
      </w:r>
    </w:p>
    <w:p w:rsidR="006E63ED" w:rsidRDefault="006E63ED" w:rsidP="006E63ED">
      <w:pPr>
        <w:widowControl w:val="0"/>
        <w:jc w:val="left"/>
      </w:pPr>
      <w:r>
        <w:t>Sponsors: Rep. Stavrinakis</w:t>
      </w:r>
    </w:p>
    <w:p w:rsidR="006E63ED" w:rsidRDefault="006E63ED" w:rsidP="006E63ED">
      <w:pPr>
        <w:widowControl w:val="0"/>
        <w:jc w:val="left"/>
      </w:pPr>
      <w:r>
        <w:t>Document Path: l:\council\bills\gt\6015cm21.docx</w:t>
      </w:r>
    </w:p>
    <w:p w:rsidR="006E63ED" w:rsidRDefault="006E63ED" w:rsidP="006E63ED">
      <w:pPr>
        <w:widowControl w:val="0"/>
        <w:jc w:val="left"/>
      </w:pPr>
    </w:p>
    <w:p w:rsidR="006E63ED" w:rsidRDefault="006E63ED" w:rsidP="006E63ED">
      <w:pPr>
        <w:widowControl w:val="0"/>
        <w:jc w:val="left"/>
      </w:pPr>
      <w:r>
        <w:t>Introduced in the House on February 18, 2021</w:t>
      </w:r>
    </w:p>
    <w:p w:rsidR="006E63ED" w:rsidRDefault="006E63ED" w:rsidP="006E63ED">
      <w:pPr>
        <w:widowControl w:val="0"/>
        <w:jc w:val="left"/>
      </w:pPr>
      <w:r>
        <w:t xml:space="preserve">Currently residing in the House Committee on </w:t>
      </w:r>
      <w:r w:rsidRPr="006E63ED">
        <w:rPr>
          <w:b/>
        </w:rPr>
        <w:t>Judiciary</w:t>
      </w:r>
    </w:p>
    <w:p w:rsidR="006E63ED" w:rsidRDefault="006E63ED" w:rsidP="006E63ED">
      <w:pPr>
        <w:widowControl w:val="0"/>
        <w:jc w:val="left"/>
      </w:pPr>
    </w:p>
    <w:p w:rsidR="006E63ED" w:rsidRDefault="006E63ED" w:rsidP="006E63ED">
      <w:pPr>
        <w:widowControl w:val="0"/>
        <w:jc w:val="left"/>
      </w:pPr>
      <w:r>
        <w:t>Summary: Officer cameras and biometric surveillance systems</w:t>
      </w:r>
    </w:p>
    <w:p w:rsidR="006E63ED" w:rsidRDefault="006E63ED" w:rsidP="006E63ED">
      <w:pPr>
        <w:widowControl w:val="0"/>
        <w:jc w:val="left"/>
      </w:pPr>
    </w:p>
    <w:p w:rsidR="006E63ED" w:rsidRDefault="006E63ED" w:rsidP="006E63ED">
      <w:pPr>
        <w:widowControl w:val="0"/>
        <w:jc w:val="left"/>
      </w:pPr>
    </w:p>
    <w:p w:rsidR="006E63ED" w:rsidRDefault="006E63ED" w:rsidP="006E63ED">
      <w:pPr>
        <w:widowControl w:val="0"/>
        <w:tabs>
          <w:tab w:val="center" w:pos="590"/>
          <w:tab w:val="center" w:pos="1440"/>
          <w:tab w:val="left" w:pos="1872"/>
          <w:tab w:val="left" w:pos="9187"/>
        </w:tabs>
        <w:jc w:val="left"/>
      </w:pPr>
      <w:r w:rsidRPr="006E63ED">
        <w:rPr>
          <w:b/>
        </w:rPr>
        <w:t>HISTORY OF LEGISLATIVE ACTIONS</w:t>
      </w:r>
    </w:p>
    <w:p w:rsidR="006E63ED" w:rsidRDefault="006E63ED" w:rsidP="006E63ED">
      <w:pPr>
        <w:widowControl w:val="0"/>
        <w:tabs>
          <w:tab w:val="center" w:pos="590"/>
          <w:tab w:val="center" w:pos="1440"/>
          <w:tab w:val="left" w:pos="1872"/>
          <w:tab w:val="left" w:pos="9187"/>
        </w:tabs>
        <w:jc w:val="left"/>
      </w:pPr>
    </w:p>
    <w:p w:rsidR="006E63ED" w:rsidRPr="006E63ED" w:rsidRDefault="006E63ED" w:rsidP="006E63ED">
      <w:pPr>
        <w:widowControl w:val="0"/>
        <w:tabs>
          <w:tab w:val="center" w:pos="590"/>
          <w:tab w:val="center" w:pos="1440"/>
          <w:tab w:val="left" w:pos="1872"/>
          <w:tab w:val="left" w:pos="9187"/>
        </w:tabs>
        <w:jc w:val="left"/>
      </w:pPr>
      <w:r w:rsidRPr="006E63ED">
        <w:rPr>
          <w:u w:val="single"/>
        </w:rPr>
        <w:tab/>
        <w:t>Date</w:t>
      </w:r>
      <w:r w:rsidRPr="006E63ED">
        <w:rPr>
          <w:u w:val="single"/>
        </w:rPr>
        <w:tab/>
        <w:t>Body</w:t>
      </w:r>
      <w:r w:rsidRPr="006E63ED">
        <w:rPr>
          <w:u w:val="single"/>
        </w:rPr>
        <w:tab/>
        <w:t>Action Description with journal page number</w:t>
      </w:r>
      <w:r w:rsidRPr="006E63ED">
        <w:rPr>
          <w:u w:val="single"/>
        </w:rPr>
        <w:tab/>
      </w:r>
    </w:p>
    <w:p w:rsidR="009010D2" w:rsidRDefault="009010D2" w:rsidP="009010D2">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C00F64">
          <w:rPr>
            <w:rStyle w:val="Hyperlink"/>
          </w:rPr>
          <w:t>House Journal</w:t>
        </w:r>
        <w:r w:rsidRPr="00C00F64">
          <w:rPr>
            <w:rStyle w:val="Hyperlink"/>
          </w:rPr>
          <w:noBreakHyphen/>
          <w:t>page 58</w:t>
        </w:r>
      </w:hyperlink>
      <w:r>
        <w:t>)</w:t>
      </w:r>
    </w:p>
    <w:p w:rsidR="009010D2" w:rsidRDefault="009010D2" w:rsidP="009010D2">
      <w:pPr>
        <w:widowControl w:val="0"/>
        <w:tabs>
          <w:tab w:val="right" w:pos="1008"/>
          <w:tab w:val="left" w:pos="1152"/>
          <w:tab w:val="left" w:pos="1872"/>
          <w:tab w:val="left" w:pos="9187"/>
        </w:tabs>
        <w:ind w:left="2088" w:hanging="2088"/>
      </w:pPr>
      <w:r>
        <w:tab/>
        <w:t>2/18/2021</w:t>
      </w:r>
      <w:r>
        <w:tab/>
        <w:t>House</w:t>
      </w:r>
      <w:r>
        <w:tab/>
        <w:t xml:space="preserve">Referred to Committee on </w:t>
      </w:r>
      <w:r w:rsidRPr="00C00F64">
        <w:rPr>
          <w:b/>
        </w:rPr>
        <w:t>Judiciary</w:t>
      </w:r>
      <w:r>
        <w:t xml:space="preserve"> (</w:t>
      </w:r>
      <w:hyperlink r:id="rId8" w:history="1">
        <w:r w:rsidRPr="00C00F64">
          <w:rPr>
            <w:rStyle w:val="Hyperlink"/>
          </w:rPr>
          <w:t>House Journal</w:t>
        </w:r>
        <w:r w:rsidRPr="00C00F64">
          <w:rPr>
            <w:rStyle w:val="Hyperlink"/>
          </w:rPr>
          <w:noBreakHyphen/>
          <w:t>page 58</w:t>
        </w:r>
      </w:hyperlink>
      <w:r>
        <w:t>)</w:t>
      </w:r>
    </w:p>
    <w:p w:rsidR="009010D2" w:rsidRDefault="009010D2" w:rsidP="009010D2">
      <w:pPr>
        <w:widowControl w:val="0"/>
        <w:tabs>
          <w:tab w:val="right" w:pos="1008"/>
          <w:tab w:val="left" w:pos="1152"/>
          <w:tab w:val="left" w:pos="1872"/>
          <w:tab w:val="left" w:pos="9187"/>
        </w:tabs>
        <w:ind w:left="2088" w:hanging="2088"/>
      </w:pPr>
    </w:p>
    <w:p w:rsidR="006E63ED" w:rsidRDefault="006E63ED" w:rsidP="006E63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63ED">
          <w:rPr>
            <w:rStyle w:val="Hyperlink"/>
          </w:rPr>
          <w:t>legislative information</w:t>
        </w:r>
      </w:hyperlink>
      <w:r>
        <w:t xml:space="preserve"> at the website</w:t>
      </w:r>
    </w:p>
    <w:p w:rsidR="006E63ED" w:rsidRDefault="006E63ED" w:rsidP="006E63ED">
      <w:pPr>
        <w:widowControl w:val="0"/>
        <w:tabs>
          <w:tab w:val="right" w:pos="1008"/>
          <w:tab w:val="left" w:pos="1152"/>
          <w:tab w:val="left" w:pos="1872"/>
          <w:tab w:val="left" w:pos="9187"/>
        </w:tabs>
        <w:ind w:left="2088" w:hanging="2088"/>
        <w:jc w:val="left"/>
      </w:pPr>
    </w:p>
    <w:p w:rsidR="006E63ED" w:rsidRPr="006E63ED" w:rsidRDefault="006E63ED" w:rsidP="006E63ED">
      <w:pPr>
        <w:widowControl w:val="0"/>
        <w:tabs>
          <w:tab w:val="right" w:pos="1008"/>
          <w:tab w:val="left" w:pos="1152"/>
          <w:tab w:val="left" w:pos="1872"/>
          <w:tab w:val="left" w:pos="9187"/>
        </w:tabs>
        <w:ind w:left="2088" w:hanging="2088"/>
        <w:jc w:val="left"/>
      </w:pPr>
    </w:p>
    <w:p w:rsidR="006E63ED" w:rsidRDefault="006E63ED" w:rsidP="006E63ED">
      <w:pPr>
        <w:widowControl w:val="0"/>
        <w:jc w:val="left"/>
      </w:pPr>
      <w:r w:rsidRPr="006E63ED">
        <w:rPr>
          <w:b/>
        </w:rPr>
        <w:t>VERSIONS OF THIS BILL</w:t>
      </w:r>
    </w:p>
    <w:p w:rsidR="006E63ED" w:rsidRDefault="006E63ED" w:rsidP="006E63ED">
      <w:pPr>
        <w:widowControl w:val="0"/>
        <w:jc w:val="left"/>
      </w:pPr>
    </w:p>
    <w:p w:rsidR="006E63ED" w:rsidRDefault="00985731" w:rsidP="006E63ED">
      <w:pPr>
        <w:widowControl w:val="0"/>
        <w:jc w:val="left"/>
      </w:pPr>
      <w:hyperlink r:id="rId10" w:history="1">
        <w:r w:rsidR="006E63ED">
          <w:rPr>
            <w:rStyle w:val="Hyperlink"/>
          </w:rPr>
          <w:t>2/18/2021</w:t>
        </w:r>
      </w:hyperlink>
    </w:p>
    <w:p w:rsidR="006E63ED" w:rsidRDefault="006E63ED" w:rsidP="006E63ED"/>
    <w:p w:rsidR="006E63ED" w:rsidRDefault="006E63ED" w:rsidP="006E63ED">
      <w:pPr>
        <w:sectPr w:rsidR="006E63ED" w:rsidSect="006E63ED">
          <w:pgSz w:w="12240" w:h="15840" w:code="1"/>
          <w:pgMar w:top="1080" w:right="1440" w:bottom="1080" w:left="1440" w:header="720" w:footer="720" w:gutter="0"/>
          <w:cols w:space="720"/>
          <w:noEndnote/>
          <w:docGrid w:linePitch="360"/>
        </w:sectPr>
      </w:pPr>
    </w:p>
    <w:p w:rsidR="00215959" w:rsidRDefault="002159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8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B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250 SO AS TO PROVIDE CERTAIN TERMS AND THEIR DEFINITIONS, TO PROVIDE A LAW ENFORCEMENT AGENCY OR OFFICER SHALL NOT INSTALL, ACTIVATE, OR USE A BIOMETRIC SURVEILLANCE SYSTEM IN CONNECTION WITH AN OFFICER’S CAMERA OR DATA COLLECTED BY AN OFFICER’S CAMERA, AND TO PROVIDE A PENALTY FOR A VIOLATION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Carolinians</w:t>
      </w:r>
      <w:r w:rsidRPr="00EB52CE">
        <w:rPr>
          <w:color w:val="000000" w:themeColor="text1"/>
          <w:u w:color="000000" w:themeColor="text1"/>
        </w:rPr>
        <w:t xml:space="preserve"> value privacy as an essential element of their individual freedom, and are</w:t>
      </w:r>
      <w:r>
        <w:rPr>
          <w:color w:val="000000" w:themeColor="text1"/>
          <w:u w:color="000000" w:themeColor="text1"/>
        </w:rPr>
        <w:t xml:space="preserve"> guaranteed a right to privacy under the United States and South Carolina Constitutions;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EB52CE">
        <w:rPr>
          <w:color w:val="000000" w:themeColor="text1"/>
          <w:u w:color="000000" w:themeColor="text1"/>
        </w:rPr>
        <w:t>acial recognition and other biometric surveillance technology pose unique and significant threats to the civil rights and civil liberties of residents and visitors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B52CE">
        <w:rPr>
          <w:color w:val="000000" w:themeColor="text1"/>
          <w:u w:color="000000" w:themeColor="text1"/>
        </w:rPr>
        <w:t>he use of facial recognition and other biometric surveillance is the functional equivalent of requiring every person to show a personal photo</w:t>
      </w:r>
      <w:r>
        <w:rPr>
          <w:color w:val="000000" w:themeColor="text1"/>
          <w:u w:color="000000" w:themeColor="text1"/>
        </w:rPr>
        <w:t>graphic</w:t>
      </w:r>
      <w:r w:rsidRPr="00EB52CE">
        <w:rPr>
          <w:color w:val="000000" w:themeColor="text1"/>
          <w:u w:color="000000" w:themeColor="text1"/>
        </w:rPr>
        <w:t xml:space="preserve"> identification card at all times in violation of recognized constitutional rights. This technology also allows people to be tracked without consent. It would also generate massive databases about law</w:t>
      </w:r>
      <w:r>
        <w:rPr>
          <w:color w:val="000000" w:themeColor="text1"/>
          <w:u w:color="000000" w:themeColor="text1"/>
        </w:rPr>
        <w:noBreakHyphen/>
      </w:r>
      <w:r w:rsidRPr="00EB52CE">
        <w:rPr>
          <w:color w:val="000000" w:themeColor="text1"/>
          <w:u w:color="000000" w:themeColor="text1"/>
        </w:rPr>
        <w:t xml:space="preserve">abiding </w:t>
      </w:r>
      <w:r>
        <w:rPr>
          <w:color w:val="000000" w:themeColor="text1"/>
          <w:u w:color="000000" w:themeColor="text1"/>
        </w:rPr>
        <w:t>South Caroli</w:t>
      </w:r>
      <w:r w:rsidRPr="00EB52CE">
        <w:rPr>
          <w:color w:val="000000" w:themeColor="text1"/>
          <w:u w:color="000000" w:themeColor="text1"/>
        </w:rPr>
        <w:t>nians, and may chill the exercise of free speech in public places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recognition and other biometric surveillance technology has been demonstrated repeatedly to misidentify women, young people, and people of color and to create an elevated risk of harmful “false positive” identifications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Pr="00EB52CE"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and other biometric surveillance would corrupt the core purpose of officer</w:t>
      </w:r>
      <w:r>
        <w:rPr>
          <w:color w:val="000000" w:themeColor="text1"/>
          <w:u w:color="000000" w:themeColor="text1"/>
        </w:rPr>
        <w:noBreakHyphen/>
      </w:r>
      <w:r w:rsidRPr="00EB52CE">
        <w:rPr>
          <w:color w:val="000000" w:themeColor="text1"/>
          <w:u w:color="000000" w:themeColor="text1"/>
        </w:rPr>
        <w:t>worn</w:t>
      </w:r>
      <w:r>
        <w:rPr>
          <w:color w:val="000000" w:themeColor="text1"/>
          <w:u w:color="000000" w:themeColor="text1"/>
        </w:rPr>
        <w:t>,</w:t>
      </w:r>
      <w:r w:rsidRPr="00EB52CE">
        <w:rPr>
          <w:color w:val="000000" w:themeColor="text1"/>
          <w:u w:color="000000" w:themeColor="text1"/>
        </w:rPr>
        <w:t xml:space="preserve"> body</w:t>
      </w:r>
      <w:r>
        <w:rPr>
          <w:color w:val="000000" w:themeColor="text1"/>
          <w:u w:color="000000" w:themeColor="text1"/>
        </w:rPr>
        <w:noBreakHyphen/>
      </w:r>
      <w:r w:rsidRPr="00EB52CE">
        <w:rPr>
          <w:color w:val="000000" w:themeColor="text1"/>
          <w:u w:color="000000" w:themeColor="text1"/>
        </w:rPr>
        <w:t>worn cameras by transforming those devices from transparency and accountability tools into roving surveillance systems</w:t>
      </w:r>
      <w:r>
        <w:rPr>
          <w:color w:val="000000" w:themeColor="text1"/>
          <w:u w:color="000000" w:themeColor="text1"/>
        </w:rPr>
        <w:t>; and</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t</w:t>
      </w:r>
      <w:r w:rsidRPr="00EB52CE">
        <w:rPr>
          <w:color w:val="000000" w:themeColor="text1"/>
          <w:u w:color="000000" w:themeColor="text1"/>
        </w:rPr>
        <w:t>he use of facial recognition and other biometric surveillance would impact the civil rights and civil liberties of persons disproportionately who live in highly policed communities. Its use would also diminish effective policing and public safety by discouraging people in these communities, including victims of crime, undocumented persons, people with unpaid fines and fees, and those with prior criminal history from seeking police assistance or from assisting the police.</w:t>
      </w:r>
      <w:r>
        <w:rPr>
          <w:color w:val="000000" w:themeColor="text1"/>
          <w:u w:color="000000" w:themeColor="text1"/>
        </w:rPr>
        <w:t xml:space="preserve"> Now, therefore,</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250.</w:t>
      </w:r>
      <w:r>
        <w:tab/>
        <w:t>(A)</w:t>
      </w:r>
      <w:r>
        <w:tab/>
        <w:t>As contained in this section: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Pr="00B612E8">
        <w:rPr>
          <w:color w:val="000000" w:themeColor="text1"/>
          <w:u w:color="000000" w:themeColor="text1"/>
        </w:rPr>
        <w:t>Biometric data</w:t>
      </w:r>
      <w:r>
        <w:rPr>
          <w:color w:val="000000" w:themeColor="text1"/>
          <w:u w:color="000000" w:themeColor="text1"/>
        </w:rPr>
        <w:t>’</w:t>
      </w:r>
      <w:r w:rsidRPr="00B612E8">
        <w:rPr>
          <w:color w:val="000000" w:themeColor="text1"/>
          <w:u w:color="000000" w:themeColor="text1"/>
        </w:rPr>
        <w:t xml:space="preserve"> means a physiological, biological, or behavioral characteristic that can be used, singly or in combination with each other or with other information, to establish individual identity.</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(2)</w:t>
      </w:r>
      <w:r>
        <w:rPr>
          <w:color w:val="000000" w:themeColor="text1"/>
          <w:u w:color="000000" w:themeColor="text1"/>
        </w:rPr>
        <w:tab/>
        <w:t>‘</w:t>
      </w:r>
      <w:r w:rsidRPr="00B612E8">
        <w:rPr>
          <w:color w:val="000000" w:themeColor="text1"/>
          <w:u w:color="000000" w:themeColor="text1"/>
        </w:rPr>
        <w:t>Biometric surveillance system</w:t>
      </w:r>
      <w:r>
        <w:rPr>
          <w:color w:val="000000" w:themeColor="text1"/>
          <w:u w:color="000000" w:themeColor="text1"/>
        </w:rPr>
        <w:t>’</w:t>
      </w:r>
      <w:r w:rsidRPr="00B612E8">
        <w:rPr>
          <w:color w:val="000000" w:themeColor="text1"/>
          <w:u w:color="000000" w:themeColor="text1"/>
        </w:rPr>
        <w:t xml:space="preserve"> means any computer software or application that performs facial recognition or other biometric surveillance.</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(3)</w:t>
      </w:r>
      <w:r>
        <w:rPr>
          <w:color w:val="000000" w:themeColor="text1"/>
          <w:u w:color="000000" w:themeColor="text1"/>
        </w:rPr>
        <w:tab/>
        <w:t>‘</w:t>
      </w:r>
      <w:r w:rsidRPr="00B612E8">
        <w:rPr>
          <w:color w:val="000000" w:themeColor="text1"/>
          <w:u w:color="000000" w:themeColor="text1"/>
        </w:rPr>
        <w:t>Facial recognition or other biometric surveillance</w:t>
      </w:r>
      <w:r>
        <w:rPr>
          <w:color w:val="000000" w:themeColor="text1"/>
          <w:u w:color="000000" w:themeColor="text1"/>
        </w:rPr>
        <w:t>’</w:t>
      </w:r>
      <w:r w:rsidRPr="00B612E8">
        <w:rPr>
          <w:color w:val="000000" w:themeColor="text1"/>
          <w:u w:color="000000" w:themeColor="text1"/>
        </w:rPr>
        <w:t xml:space="preserve"> means either of the following, alone or in combination: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captures or analyzes biometric data of an individual to identify or assi</w:t>
      </w:r>
      <w:r>
        <w:rPr>
          <w:color w:val="000000" w:themeColor="text1"/>
          <w:u w:color="000000" w:themeColor="text1"/>
        </w:rPr>
        <w:t>st in identifying an individual; or</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generates, or assists in generating, surveillance information about an individual based on biometric data.</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(4)</w:t>
      </w:r>
      <w:r>
        <w:rPr>
          <w:color w:val="000000" w:themeColor="text1"/>
          <w:u w:color="000000" w:themeColor="text1"/>
        </w:rPr>
        <w:tab/>
        <w:t>‘</w:t>
      </w:r>
      <w:r w:rsidRPr="00B612E8">
        <w:rPr>
          <w:color w:val="000000" w:themeColor="text1"/>
          <w:u w:color="000000" w:themeColor="text1"/>
        </w:rPr>
        <w:t>Facial recognition or other biometric surveillance</w:t>
      </w:r>
      <w:r>
        <w:rPr>
          <w:color w:val="000000" w:themeColor="text1"/>
          <w:u w:color="000000" w:themeColor="text1"/>
        </w:rPr>
        <w:t>’</w:t>
      </w:r>
      <w:r w:rsidRPr="00B612E8">
        <w:rPr>
          <w:color w:val="000000" w:themeColor="text1"/>
          <w:u w:color="000000" w:themeColor="text1"/>
        </w:rPr>
        <w:t xml:space="preserve"> does not include the use of an automated or semiautomated process for the purpose of redacting a recording for release or disclosure outside the law enforcement agency to protect the privacy of a subject depicted in the recording, if the process does not generate or result in the retention of any biometric data or surveillance information.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612E8">
        <w:rPr>
          <w:color w:val="000000" w:themeColor="text1"/>
          <w:u w:color="000000" w:themeColor="text1"/>
        </w:rPr>
        <w:t>(5)</w:t>
      </w:r>
      <w:r>
        <w:rPr>
          <w:color w:val="000000" w:themeColor="text1"/>
          <w:u w:color="000000" w:themeColor="text1"/>
        </w:rPr>
        <w:tab/>
        <w:t>‘</w:t>
      </w:r>
      <w:r w:rsidRPr="00B612E8">
        <w:rPr>
          <w:color w:val="000000" w:themeColor="text1"/>
          <w:u w:color="000000" w:themeColor="text1"/>
        </w:rPr>
        <w:t>Law enforcement agency</w:t>
      </w:r>
      <w:r>
        <w:rPr>
          <w:color w:val="000000" w:themeColor="text1"/>
          <w:u w:color="000000" w:themeColor="text1"/>
        </w:rPr>
        <w:t>’</w:t>
      </w:r>
      <w:r w:rsidRPr="00B612E8">
        <w:rPr>
          <w:color w:val="000000" w:themeColor="text1"/>
          <w:u w:color="000000" w:themeColor="text1"/>
        </w:rPr>
        <w:t xml:space="preserve"> </w:t>
      </w:r>
      <w:r>
        <w:rPr>
          <w:color w:val="000000" w:themeColor="text1"/>
          <w:u w:color="000000" w:themeColor="text1"/>
        </w:rPr>
        <w:t>has the same meaning as contained in Section 17</w:t>
      </w:r>
      <w:r>
        <w:rPr>
          <w:color w:val="000000" w:themeColor="text1"/>
          <w:u w:color="000000" w:themeColor="text1"/>
        </w:rPr>
        <w:noBreakHyphen/>
        <w:t>28</w:t>
      </w:r>
      <w:r>
        <w:rPr>
          <w:color w:val="000000" w:themeColor="text1"/>
          <w:u w:color="000000" w:themeColor="text1"/>
        </w:rPr>
        <w:noBreakHyphen/>
        <w:t>20(8)</w:t>
      </w:r>
      <w:r w:rsidRPr="00B612E8">
        <w:rPr>
          <w:color w:val="000000" w:themeColor="text1"/>
          <w:u w:color="000000" w:themeColor="text1"/>
        </w:rPr>
        <w:t>.</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(6)</w:t>
      </w:r>
      <w:r>
        <w:rPr>
          <w:color w:val="000000" w:themeColor="text1"/>
          <w:u w:color="000000" w:themeColor="text1"/>
        </w:rPr>
        <w:tab/>
        <w:t>‘</w:t>
      </w:r>
      <w:r w:rsidRPr="00B612E8">
        <w:rPr>
          <w:color w:val="000000" w:themeColor="text1"/>
          <w:u w:color="000000" w:themeColor="text1"/>
        </w:rPr>
        <w:t>Law enforcement officer</w:t>
      </w:r>
      <w:r>
        <w:rPr>
          <w:color w:val="000000" w:themeColor="text1"/>
          <w:u w:color="000000" w:themeColor="text1"/>
        </w:rPr>
        <w:t>’</w:t>
      </w:r>
      <w:r w:rsidRPr="00B612E8">
        <w:rPr>
          <w:color w:val="000000" w:themeColor="text1"/>
          <w:u w:color="000000" w:themeColor="text1"/>
        </w:rPr>
        <w:t xml:space="preserve"> means an officer, deputy, employee, or agent of a law enforcement agency</w:t>
      </w:r>
      <w:r>
        <w:rPr>
          <w:color w:val="000000" w:themeColor="text1"/>
          <w:u w:color="000000" w:themeColor="text1"/>
        </w:rPr>
        <w:t>, and a peace officer</w:t>
      </w:r>
      <w:r w:rsidRPr="00B612E8">
        <w:rPr>
          <w:color w:val="000000" w:themeColor="text1"/>
          <w:u w:color="000000" w:themeColor="text1"/>
        </w:rPr>
        <w:t>.</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(7)</w:t>
      </w:r>
      <w:r>
        <w:rPr>
          <w:color w:val="000000" w:themeColor="text1"/>
          <w:u w:color="000000" w:themeColor="text1"/>
        </w:rPr>
        <w:tab/>
        <w:t>‘</w:t>
      </w:r>
      <w:r w:rsidRPr="00B612E8">
        <w:rPr>
          <w:color w:val="000000" w:themeColor="text1"/>
          <w:u w:color="000000" w:themeColor="text1"/>
        </w:rPr>
        <w:t>Officer camera</w:t>
      </w:r>
      <w:r>
        <w:rPr>
          <w:color w:val="000000" w:themeColor="text1"/>
          <w:u w:color="000000" w:themeColor="text1"/>
        </w:rPr>
        <w:t>’</w:t>
      </w:r>
      <w:r w:rsidRPr="00B612E8">
        <w:rPr>
          <w:color w:val="000000" w:themeColor="text1"/>
          <w:u w:color="000000" w:themeColor="text1"/>
        </w:rPr>
        <w:t xml:space="preserve"> means a body</w:t>
      </w:r>
      <w:r>
        <w:rPr>
          <w:color w:val="000000" w:themeColor="text1"/>
          <w:u w:color="000000" w:themeColor="text1"/>
        </w:rPr>
        <w:noBreakHyphen/>
      </w:r>
      <w:r w:rsidRPr="00B612E8">
        <w:rPr>
          <w:color w:val="000000" w:themeColor="text1"/>
          <w:u w:color="000000" w:themeColor="text1"/>
        </w:rPr>
        <w:t>worn camera or similar device that records or transmits images or sound and is attached to the body or clothing of, or carried by, a law enforcement officer.</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(8)</w:t>
      </w:r>
      <w:r>
        <w:rPr>
          <w:color w:val="000000" w:themeColor="text1"/>
          <w:u w:color="000000" w:themeColor="text1"/>
        </w:rPr>
        <w:tab/>
        <w:t>‘</w:t>
      </w:r>
      <w:r w:rsidRPr="00B612E8">
        <w:rPr>
          <w:color w:val="000000" w:themeColor="text1"/>
          <w:u w:color="000000" w:themeColor="text1"/>
        </w:rPr>
        <w:t>Surveillance information</w:t>
      </w:r>
      <w:r>
        <w:rPr>
          <w:color w:val="000000" w:themeColor="text1"/>
          <w:u w:color="000000" w:themeColor="text1"/>
        </w:rPr>
        <w:t>’</w:t>
      </w:r>
      <w:r w:rsidRPr="00B612E8">
        <w:rPr>
          <w:color w:val="000000" w:themeColor="text1"/>
          <w:u w:color="000000" w:themeColor="text1"/>
        </w:rPr>
        <w:t xml:space="preserve"> means either of the following, alone or in combination: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about a known or unknown individual, including, but not limited to, a person</w:t>
      </w:r>
      <w:r>
        <w:rPr>
          <w:color w:val="000000" w:themeColor="text1"/>
          <w:u w:color="000000" w:themeColor="text1"/>
        </w:rPr>
        <w:t>’</w:t>
      </w:r>
      <w:r w:rsidRPr="00B612E8">
        <w:rPr>
          <w:color w:val="000000" w:themeColor="text1"/>
          <w:u w:color="000000" w:themeColor="text1"/>
        </w:rPr>
        <w:t>s name, date of birth,</w:t>
      </w:r>
      <w:r>
        <w:rPr>
          <w:color w:val="000000" w:themeColor="text1"/>
          <w:u w:color="000000" w:themeColor="text1"/>
        </w:rPr>
        <w:t xml:space="preserve"> gender, or criminal background; and</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derived from biometric data, including, but not limited to, assessments about an individual</w:t>
      </w:r>
      <w:r>
        <w:rPr>
          <w:color w:val="000000" w:themeColor="text1"/>
          <w:u w:color="000000" w:themeColor="text1"/>
        </w:rPr>
        <w:t>’</w:t>
      </w:r>
      <w:r w:rsidRPr="00B612E8">
        <w:rPr>
          <w:color w:val="000000" w:themeColor="text1"/>
          <w:u w:color="000000" w:themeColor="text1"/>
        </w:rPr>
        <w:t>s sentiment, state of mind, or level of dangerousness.</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(9)</w:t>
      </w:r>
      <w:r>
        <w:rPr>
          <w:color w:val="000000" w:themeColor="text1"/>
          <w:u w:color="000000" w:themeColor="text1"/>
        </w:rPr>
        <w:tab/>
        <w:t>‘</w:t>
      </w:r>
      <w:r w:rsidRPr="00B612E8">
        <w:rPr>
          <w:color w:val="000000" w:themeColor="text1"/>
          <w:u w:color="000000" w:themeColor="text1"/>
        </w:rPr>
        <w:t>Use</w:t>
      </w:r>
      <w:r>
        <w:rPr>
          <w:color w:val="000000" w:themeColor="text1"/>
          <w:u w:color="000000" w:themeColor="text1"/>
        </w:rPr>
        <w:t>’</w:t>
      </w:r>
      <w:r w:rsidRPr="00B612E8">
        <w:rPr>
          <w:color w:val="000000" w:themeColor="text1"/>
          <w:u w:color="000000" w:themeColor="text1"/>
        </w:rPr>
        <w:t xml:space="preserve"> means either of the following, alone or in combination:</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t</w:t>
      </w:r>
      <w:r w:rsidRPr="00B612E8">
        <w:rPr>
          <w:color w:val="000000" w:themeColor="text1"/>
          <w:u w:color="000000" w:themeColor="text1"/>
        </w:rPr>
        <w:t>he direct use of a biometric surveillance system by a law enforcement of</w:t>
      </w:r>
      <w:r>
        <w:rPr>
          <w:color w:val="000000" w:themeColor="text1"/>
          <w:u w:color="000000" w:themeColor="text1"/>
        </w:rPr>
        <w:t>ficer or law enforcement agency; or</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 xml:space="preserve"> request or agreement by a law enforcement officer or law enforcement agency that another law enforcement agency or other third party use a biometric surveillance system on behalf of the requesting officer or agency.</w:t>
      </w:r>
    </w:p>
    <w:p w:rsidR="00006BD0" w:rsidRPr="00B612E8"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B612E8">
        <w:rPr>
          <w:color w:val="000000" w:themeColor="text1"/>
          <w:u w:color="000000" w:themeColor="text1"/>
        </w:rPr>
        <w:t>A law enforcement agency or law enforcement officer shall not</w:t>
      </w:r>
      <w:r>
        <w:rPr>
          <w:color w:val="000000" w:themeColor="text1"/>
          <w:u w:color="000000" w:themeColor="text1"/>
        </w:rPr>
        <w:t>, nor direct a third party to,</w:t>
      </w:r>
      <w:r w:rsidRPr="00B612E8">
        <w:rPr>
          <w:color w:val="000000" w:themeColor="text1"/>
          <w:u w:color="000000" w:themeColor="text1"/>
        </w:rPr>
        <w:t xml:space="preserve"> install, activate, or use any biometric surveillance sys</w:t>
      </w:r>
      <w:r>
        <w:rPr>
          <w:color w:val="000000" w:themeColor="text1"/>
          <w:u w:color="000000" w:themeColor="text1"/>
        </w:rPr>
        <w:t xml:space="preserve">tem, including, but not limited to, in connection with an officer’s </w:t>
      </w:r>
      <w:r w:rsidRPr="00B612E8">
        <w:rPr>
          <w:color w:val="000000" w:themeColor="text1"/>
          <w:u w:color="000000" w:themeColor="text1"/>
        </w:rPr>
        <w:t>camera</w:t>
      </w:r>
      <w:r>
        <w:rPr>
          <w:color w:val="000000" w:themeColor="text1"/>
          <w:u w:color="000000" w:themeColor="text1"/>
        </w:rPr>
        <w:t xml:space="preserve"> or any information</w:t>
      </w:r>
      <w:r w:rsidRPr="00B612E8">
        <w:rPr>
          <w:color w:val="000000" w:themeColor="text1"/>
          <w:u w:color="000000" w:themeColor="text1"/>
        </w:rPr>
        <w:t xml:space="preserve"> collected by an officer</w:t>
      </w:r>
      <w:r>
        <w:rPr>
          <w:color w:val="000000" w:themeColor="text1"/>
          <w:u w:color="000000" w:themeColor="text1"/>
        </w:rPr>
        <w:t>’s</w:t>
      </w:r>
      <w:r w:rsidRPr="00B612E8">
        <w:rPr>
          <w:color w:val="000000" w:themeColor="text1"/>
          <w:u w:color="000000" w:themeColor="text1"/>
        </w:rPr>
        <w:t xml:space="preserve"> camera.</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C</w:t>
      </w:r>
      <w:r w:rsidRPr="00B612E8">
        <w:rPr>
          <w:color w:val="000000" w:themeColor="text1"/>
          <w:u w:color="000000" w:themeColor="text1"/>
        </w:rPr>
        <w:t>)</w:t>
      </w:r>
      <w:r>
        <w:rPr>
          <w:color w:val="000000" w:themeColor="text1"/>
          <w:u w:color="000000" w:themeColor="text1"/>
        </w:rPr>
        <w:tab/>
        <w:t xml:space="preserve">No surveillance information secured in violation of this section may be offered or admitted as evidence in any trial, hearing, or proceedings of any kind in any court of competent jurisdiction. </w:t>
      </w:r>
      <w:r w:rsidRPr="00B612E8">
        <w:rPr>
          <w:color w:val="000000" w:themeColor="text1"/>
          <w:u w:color="000000" w:themeColor="text1"/>
        </w:rPr>
        <w:t>In addition to any evidentiary rulings, or other sanctions, penalties, or remedies provided by law, a person may bring an action for equitable or declaratory relief in a court of competent jurisdiction against a law enforcement agency that violates this section.</w:t>
      </w:r>
      <w:r w:rsidR="00C20D07">
        <w:rPr>
          <w:color w:val="000000" w:themeColor="text1"/>
          <w:u w:color="000000" w:themeColor="text1"/>
        </w:rPr>
        <w:t>”</w:t>
      </w:r>
    </w:p>
    <w:p w:rsidR="00006BD0"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8FF" w:rsidRDefault="00006BD0" w:rsidP="0000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594A" w:rsidRDefault="00006B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3ED" w:rsidRDefault="006E63ED" w:rsidP="006E63ED">
      <w:pPr>
        <w:suppressAutoHyphens/>
      </w:pPr>
    </w:p>
    <w:sectPr w:rsidR="006E63ED" w:rsidSect="006E63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8FF" w:rsidRDefault="000068FF" w:rsidP="009F0C77">
      <w:r>
        <w:separator/>
      </w:r>
    </w:p>
  </w:endnote>
  <w:endnote w:type="continuationSeparator" w:id="0">
    <w:p w:rsidR="000068FF" w:rsidRDefault="000068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4C8E55-8832-4A6A-B698-551EDAC4F0AE}"/>
    <w:embedBold r:id="rId2" w:fontKey="{F50652CD-5185-43E1-A90A-C2E2E2966556}"/>
  </w:font>
  <w:font w:name="Calibri">
    <w:panose1 w:val="020F0502020204030204"/>
    <w:charset w:val="00"/>
    <w:family w:val="swiss"/>
    <w:pitch w:val="variable"/>
    <w:sig w:usb0="E4002EFF" w:usb1="C000247B" w:usb2="00000009" w:usb3="00000000" w:csb0="000001FF" w:csb1="00000000"/>
    <w:embedRegular r:id="rId3" w:fontKey="{260F7D07-3AB5-4A01-9328-E61761503BD9}"/>
  </w:font>
  <w:font w:name="Segoe UI">
    <w:panose1 w:val="020B0502040204020203"/>
    <w:charset w:val="00"/>
    <w:family w:val="swiss"/>
    <w:pitch w:val="variable"/>
    <w:sig w:usb0="E4002EFF" w:usb1="C000E47F" w:usb2="00000009" w:usb3="00000000" w:csb0="000001FF" w:csb1="00000000"/>
    <w:embedRegular r:id="rId4" w:fontKey="{00B86156-1849-43BD-A00C-7800D49AFDA4}"/>
  </w:font>
  <w:font w:name="Cambria">
    <w:panose1 w:val="02040503050406030204"/>
    <w:charset w:val="00"/>
    <w:family w:val="roman"/>
    <w:pitch w:val="variable"/>
    <w:sig w:usb0="E00006FF" w:usb1="420024FF" w:usb2="02000000" w:usb3="00000000" w:csb0="0000019F" w:csb1="00000000"/>
    <w:embedRegular r:id="rId5" w:fontKey="{CEEEC7D0-2329-4913-8788-BD7D2D9561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ED" w:rsidRPr="00215959" w:rsidRDefault="006E63ED" w:rsidP="00215959">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sidR="009010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8FF" w:rsidRDefault="000068FF" w:rsidP="009F0C77">
      <w:r>
        <w:separator/>
      </w:r>
    </w:p>
  </w:footnote>
  <w:footnote w:type="continuationSeparator" w:id="0">
    <w:p w:rsidR="000068FF" w:rsidRDefault="000068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15CM21"/>
    <w:docVar w:name="CoverBillType" w:val="b"/>
    <w:docVar w:name="DocPath" w:val="L:\Council\bills\GT\6015CM21.DOCX"/>
    <w:docVar w:name="dvBillNumber" w:val="3918"/>
    <w:docVar w:name="dvBillNumberPrefix" w:val="H. "/>
    <w:docVar w:name="dvOriginalBody" w:val="House"/>
    <w:docVar w:name="dvSteno" w:val="GT"/>
    <w:docVar w:name="NameofBody" w:val="h"/>
    <w:docVar w:name="vGroup2" w:val="Council"/>
  </w:docVars>
  <w:rsids>
    <w:rsidRoot w:val="000068FF"/>
    <w:rsid w:val="000068FF"/>
    <w:rsid w:val="00006B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959"/>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94A"/>
    <w:rsid w:val="006D58AA"/>
    <w:rsid w:val="006E63ED"/>
    <w:rsid w:val="00734F00"/>
    <w:rsid w:val="00736959"/>
    <w:rsid w:val="007A70AE"/>
    <w:rsid w:val="008362E8"/>
    <w:rsid w:val="0085786E"/>
    <w:rsid w:val="008A1768"/>
    <w:rsid w:val="008A489F"/>
    <w:rsid w:val="008F0F33"/>
    <w:rsid w:val="008F4429"/>
    <w:rsid w:val="009010D2"/>
    <w:rsid w:val="0094021A"/>
    <w:rsid w:val="00964D4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D0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076869-C0D4-4689-B0D6-48BE8B34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B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BD0"/>
    <w:rPr>
      <w:rFonts w:ascii="Segoe UI" w:eastAsia="Times New Roman" w:hAnsi="Segoe UI" w:cs="Segoe UI"/>
      <w:sz w:val="18"/>
      <w:szCs w:val="18"/>
    </w:rPr>
  </w:style>
  <w:style w:type="character" w:styleId="Hyperlink">
    <w:name w:val="Hyperlink"/>
    <w:basedOn w:val="DefaultParagraphFont"/>
    <w:uiPriority w:val="99"/>
    <w:unhideWhenUsed/>
    <w:rsid w:val="006E63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18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8BFFB-7B61-4E31-88E0-11D4A4F7E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3918: Subject not yet available - South Carolina Legislature Online</dc:title>
  <dc:creator>Gwen Thurmond</dc:creator>
  <cp:lastModifiedBy>Sade Wilson</cp:lastModifiedBy>
  <cp:revision>2</cp:revision>
  <cp:lastPrinted>2021-02-16T21:49:00Z</cp:lastPrinted>
  <dcterms:created xsi:type="dcterms:W3CDTF">2021-02-19T16:17:00Z</dcterms:created>
  <dcterms:modified xsi:type="dcterms:W3CDTF">2021-02-19T16:17:00Z</dcterms:modified>
</cp:coreProperties>
</file>