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12A" w:rsidRDefault="009A612A" w:rsidP="009A612A">
      <w:pPr>
        <w:widowControl w:val="0"/>
        <w:jc w:val="center"/>
      </w:pPr>
      <w:r w:rsidRPr="009A612A">
        <w:rPr>
          <w:b/>
        </w:rPr>
        <w:t>South Carolina General Assembly</w:t>
      </w:r>
    </w:p>
    <w:p w:rsidR="009A612A" w:rsidRDefault="009A612A" w:rsidP="009A612A">
      <w:pPr>
        <w:widowControl w:val="0"/>
        <w:jc w:val="center"/>
      </w:pPr>
      <w:r>
        <w:t>124th Session, 2021-2022</w:t>
      </w: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jc w:val="left"/>
        <w:rPr>
          <w:b/>
        </w:rPr>
      </w:pPr>
      <w:r w:rsidRPr="009A612A">
        <w:rPr>
          <w:b/>
        </w:rPr>
        <w:t>H. 3981</w:t>
      </w:r>
    </w:p>
    <w:p w:rsidR="009A612A" w:rsidRDefault="009A612A" w:rsidP="009A612A">
      <w:pPr>
        <w:widowControl w:val="0"/>
        <w:jc w:val="left"/>
        <w:rPr>
          <w:b/>
        </w:rPr>
      </w:pPr>
    </w:p>
    <w:p w:rsidR="009A612A" w:rsidRDefault="009A612A" w:rsidP="009A612A">
      <w:pPr>
        <w:widowControl w:val="0"/>
        <w:jc w:val="left"/>
      </w:pPr>
      <w:r w:rsidRPr="009A612A">
        <w:rPr>
          <w:b/>
        </w:rPr>
        <w:t>STATUS INFORMATION</w:t>
      </w: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jc w:val="left"/>
      </w:pPr>
      <w:r>
        <w:t>General Bill</w:t>
      </w:r>
    </w:p>
    <w:p w:rsidR="009A612A" w:rsidRDefault="009A612A" w:rsidP="009A612A">
      <w:pPr>
        <w:widowControl w:val="0"/>
        <w:jc w:val="left"/>
      </w:pPr>
      <w:r>
        <w:t>Sponsors: Reps. Gatch, M.M. Smith, Ott, Tedder, J.L. Johnson, Forrest, Bailey, Bustos, Morgan, W. Cox and Herbkersman</w:t>
      </w:r>
    </w:p>
    <w:p w:rsidR="009A612A" w:rsidRDefault="009A612A" w:rsidP="009A612A">
      <w:pPr>
        <w:widowControl w:val="0"/>
        <w:jc w:val="left"/>
      </w:pPr>
      <w:r>
        <w:t>Document Path: l:\council\bills\jn\3362ph21.docx</w:t>
      </w: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jc w:val="left"/>
      </w:pPr>
      <w:r>
        <w:t>Introduced in the House on February 25, 2021</w:t>
      </w:r>
    </w:p>
    <w:p w:rsidR="009A612A" w:rsidRDefault="009A612A" w:rsidP="009A612A">
      <w:pPr>
        <w:widowControl w:val="0"/>
        <w:jc w:val="left"/>
      </w:pPr>
      <w:r>
        <w:t xml:space="preserve">Currently residing in the House Committee on </w:t>
      </w:r>
      <w:r w:rsidRPr="009A612A">
        <w:rPr>
          <w:b/>
        </w:rPr>
        <w:t>Labor, Commerce and Industry</w:t>
      </w: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jc w:val="left"/>
      </w:pPr>
      <w:r>
        <w:t>Summary: Earthquake insurance</w:t>
      </w: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jc w:val="left"/>
      </w:pPr>
    </w:p>
    <w:p w:rsidR="009A612A" w:rsidRDefault="009A612A" w:rsidP="009A61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12A">
        <w:rPr>
          <w:b/>
        </w:rPr>
        <w:t>HISTORY OF LEGISLATIVE ACTIONS</w:t>
      </w:r>
    </w:p>
    <w:p w:rsidR="009A612A" w:rsidRDefault="009A612A" w:rsidP="009A61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612A" w:rsidRPr="009A612A" w:rsidRDefault="009A612A" w:rsidP="009A61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612A">
        <w:rPr>
          <w:u w:val="single"/>
        </w:rPr>
        <w:tab/>
        <w:t>Date</w:t>
      </w:r>
      <w:r w:rsidRPr="009A612A">
        <w:rPr>
          <w:u w:val="single"/>
        </w:rPr>
        <w:tab/>
        <w:t>Body</w:t>
      </w:r>
      <w:r w:rsidRPr="009A612A">
        <w:rPr>
          <w:u w:val="single"/>
        </w:rPr>
        <w:tab/>
        <w:t>Action Description with journal page number</w:t>
      </w:r>
      <w:r w:rsidRPr="009A612A">
        <w:rPr>
          <w:u w:val="single"/>
        </w:rPr>
        <w:tab/>
      </w:r>
    </w:p>
    <w:p w:rsidR="00962FF8" w:rsidRDefault="00962FF8" w:rsidP="00962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>Introduced and read first time (</w:t>
      </w:r>
      <w:hyperlink r:id="rId7" w:history="1">
        <w:r w:rsidRPr="000016AF">
          <w:rPr>
            <w:rStyle w:val="Hyperlink"/>
          </w:rPr>
          <w:t>House Journal</w:t>
        </w:r>
        <w:r w:rsidRPr="000016AF">
          <w:rPr>
            <w:rStyle w:val="Hyperlink"/>
          </w:rPr>
          <w:noBreakHyphen/>
          <w:t>page 5</w:t>
        </w:r>
      </w:hyperlink>
      <w:r>
        <w:t>)</w:t>
      </w:r>
    </w:p>
    <w:p w:rsidR="00962FF8" w:rsidRDefault="00962FF8" w:rsidP="00962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2/25/2021</w:t>
      </w:r>
      <w:r>
        <w:tab/>
        <w:t>House</w:t>
      </w:r>
      <w:r>
        <w:tab/>
        <w:t xml:space="preserve">Referred to Committee on </w:t>
      </w:r>
      <w:r w:rsidRPr="000016AF">
        <w:rPr>
          <w:b/>
        </w:rPr>
        <w:t>Labor, Commerce and Industry</w:t>
      </w:r>
      <w:r>
        <w:t xml:space="preserve"> (</w:t>
      </w:r>
      <w:hyperlink r:id="rId8" w:history="1">
        <w:r w:rsidRPr="000016AF">
          <w:rPr>
            <w:rStyle w:val="Hyperlink"/>
          </w:rPr>
          <w:t>House Journal</w:t>
        </w:r>
        <w:r w:rsidRPr="000016AF">
          <w:rPr>
            <w:rStyle w:val="Hyperlink"/>
          </w:rPr>
          <w:noBreakHyphen/>
          <w:t>page 5</w:t>
        </w:r>
      </w:hyperlink>
      <w:r>
        <w:t>)</w:t>
      </w:r>
    </w:p>
    <w:p w:rsidR="00962FF8" w:rsidRDefault="00962FF8" w:rsidP="00962FF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612A" w:rsidRDefault="009A612A" w:rsidP="009A6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A612A">
          <w:rPr>
            <w:rStyle w:val="Hyperlink"/>
          </w:rPr>
          <w:t>legislative information</w:t>
        </w:r>
      </w:hyperlink>
      <w:r>
        <w:t xml:space="preserve"> at the website</w:t>
      </w:r>
    </w:p>
    <w:p w:rsidR="009A612A" w:rsidRDefault="009A612A" w:rsidP="009A6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12A" w:rsidRPr="009A612A" w:rsidRDefault="009A612A" w:rsidP="009A61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612A" w:rsidRDefault="009A612A" w:rsidP="009A612A">
      <w:pPr>
        <w:widowControl w:val="0"/>
        <w:jc w:val="left"/>
      </w:pPr>
      <w:r w:rsidRPr="009A612A">
        <w:rPr>
          <w:b/>
        </w:rPr>
        <w:t>VERSIONS OF THIS BILL</w:t>
      </w:r>
    </w:p>
    <w:p w:rsidR="009A612A" w:rsidRDefault="009A612A" w:rsidP="009A612A">
      <w:pPr>
        <w:widowControl w:val="0"/>
        <w:jc w:val="left"/>
      </w:pPr>
    </w:p>
    <w:p w:rsidR="009A612A" w:rsidRDefault="00D50222" w:rsidP="009A612A">
      <w:pPr>
        <w:widowControl w:val="0"/>
        <w:jc w:val="left"/>
      </w:pPr>
      <w:hyperlink r:id="rId10" w:history="1">
        <w:r w:rsidR="009A612A">
          <w:rPr>
            <w:rStyle w:val="Hyperlink"/>
          </w:rPr>
          <w:t>2/25/2021</w:t>
        </w:r>
      </w:hyperlink>
    </w:p>
    <w:p w:rsidR="009A612A" w:rsidRDefault="009A612A" w:rsidP="009A612A"/>
    <w:p w:rsidR="009A612A" w:rsidRDefault="009A612A" w:rsidP="009A612A">
      <w:pPr>
        <w:sectPr w:rsidR="009A612A" w:rsidSect="009A61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224F7" w:rsidRDefault="007224F7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43FE" w:rsidRDefault="001E43FE" w:rsidP="001E43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4513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5646" w:rsidP="007224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38</w:t>
      </w:r>
      <w:r w:rsidR="0065742B">
        <w:noBreakHyphen/>
      </w:r>
      <w:r>
        <w:t>75</w:t>
      </w:r>
      <w:r w:rsidR="0065742B">
        <w:noBreakHyphen/>
      </w:r>
      <w:r>
        <w:t xml:space="preserve">70 SO AS TO REQUIRE INSURERS TO OFFER INSURANCE COVERAGE FOR </w:t>
      </w:r>
      <w:r w:rsidR="00B12DE0">
        <w:t>LOSS OR DAMAGE</w:t>
      </w:r>
      <w:r>
        <w:t xml:space="preserve"> RESULTING FROM AN EARTHQUAKE TO ALL POLICIES ISSUED IN THIS STATE.</w:t>
      </w:r>
      <w:bookmarkStart w:id="4" w:name="titleend"/>
      <w:bookmarkEnd w:id="4"/>
    </w:p>
    <w:p w:rsidR="00855646" w:rsidRDefault="00855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Article 1, Chapter 75, Title 38 of the 1976 Code is amended by adding: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“Section 38</w:t>
      </w:r>
      <w:r w:rsidR="0065742B">
        <w:rPr>
          <w:color w:val="000000" w:themeColor="text1"/>
          <w:u w:color="000000" w:themeColor="text1"/>
        </w:rPr>
        <w:noBreakHyphen/>
      </w:r>
      <w:r w:rsidRPr="00527E12">
        <w:rPr>
          <w:color w:val="000000" w:themeColor="text1"/>
          <w:u w:color="000000" w:themeColor="text1"/>
        </w:rPr>
        <w:t>75</w:t>
      </w:r>
      <w:r w:rsidR="0065742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70.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B238E3">
        <w:rPr>
          <w:color w:val="000000" w:themeColor="text1"/>
          <w:u w:color="000000" w:themeColor="text1"/>
        </w:rPr>
        <w:t xml:space="preserve">No policy </w:t>
      </w:r>
      <w:r w:rsidRPr="00527E12">
        <w:rPr>
          <w:color w:val="000000" w:themeColor="text1"/>
          <w:u w:color="000000" w:themeColor="text1"/>
        </w:rPr>
        <w:t>f</w:t>
      </w:r>
      <w:r w:rsidR="00B238E3">
        <w:rPr>
          <w:color w:val="000000" w:themeColor="text1"/>
          <w:u w:color="000000" w:themeColor="text1"/>
        </w:rPr>
        <w:t>or</w:t>
      </w:r>
      <w:r w:rsidRPr="00527E12">
        <w:rPr>
          <w:color w:val="000000" w:themeColor="text1"/>
          <w:u w:color="000000" w:themeColor="text1"/>
        </w:rPr>
        <w:t xml:space="preserve"> residential property insurance may </w:t>
      </w:r>
      <w:r w:rsidR="006C7AC3">
        <w:rPr>
          <w:color w:val="000000" w:themeColor="text1"/>
          <w:u w:color="000000" w:themeColor="text1"/>
        </w:rPr>
        <w:t xml:space="preserve">be </w:t>
      </w:r>
      <w:r w:rsidRPr="00527E12">
        <w:rPr>
          <w:color w:val="000000" w:themeColor="text1"/>
          <w:u w:color="000000" w:themeColor="text1"/>
        </w:rPr>
        <w:t xml:space="preserve">issued, delivered, or renewed in this </w:t>
      </w:r>
      <w:r w:rsidR="006C7AC3">
        <w:rPr>
          <w:color w:val="000000" w:themeColor="text1"/>
          <w:u w:color="000000" w:themeColor="text1"/>
        </w:rPr>
        <w:t>S</w:t>
      </w:r>
      <w:r w:rsidRPr="00527E12">
        <w:rPr>
          <w:color w:val="000000" w:themeColor="text1"/>
          <w:u w:color="000000" w:themeColor="text1"/>
        </w:rPr>
        <w:t xml:space="preserve">tate unless the named insured is offered coverage for loss or damage caused by an earthquake. 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B238E3">
        <w:rPr>
          <w:color w:val="000000" w:themeColor="text1"/>
          <w:u w:color="000000" w:themeColor="text1"/>
        </w:rPr>
        <w:t>Insurance c</w:t>
      </w:r>
      <w:r w:rsidRPr="00527E12">
        <w:rPr>
          <w:color w:val="000000" w:themeColor="text1"/>
          <w:u w:color="000000" w:themeColor="text1"/>
        </w:rPr>
        <w:t xml:space="preserve">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may be provided in the policy of residential property insurance itself, either by specific policy provision or endorsement, or in a separate policy or certificate of insurance which speci</w:t>
      </w:r>
      <w:r w:rsidR="001B5672">
        <w:rPr>
          <w:color w:val="000000" w:themeColor="text1"/>
          <w:u w:color="000000" w:themeColor="text1"/>
        </w:rPr>
        <w:t xml:space="preserve">fically provides coverage for </w:t>
      </w:r>
      <w:r w:rsidRPr="00527E12">
        <w:rPr>
          <w:color w:val="000000" w:themeColor="text1"/>
          <w:u w:color="000000" w:themeColor="text1"/>
        </w:rPr>
        <w:t>l</w:t>
      </w:r>
      <w:r w:rsidR="001B5672">
        <w:rPr>
          <w:color w:val="000000" w:themeColor="text1"/>
          <w:u w:color="000000" w:themeColor="text1"/>
        </w:rPr>
        <w:t>oss</w:t>
      </w:r>
      <w:r w:rsidRPr="00527E12">
        <w:rPr>
          <w:color w:val="000000" w:themeColor="text1"/>
          <w:u w:color="000000" w:themeColor="text1"/>
        </w:rPr>
        <w:t xml:space="preserve"> or damage caused by an earthquake.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 xml:space="preserve">The offer of insurance coverage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must contain all of the following language in at least ten point boldface type: </w:t>
      </w:r>
      <w:r w:rsidR="0065742B">
        <w:rPr>
          <w:color w:val="000000" w:themeColor="text1"/>
          <w:u w:color="000000" w:themeColor="text1"/>
        </w:rPr>
        <w:t>‘</w:t>
      </w:r>
      <w:r w:rsidRPr="00527E12">
        <w:rPr>
          <w:color w:val="000000" w:themeColor="text1"/>
          <w:u w:color="000000" w:themeColor="text1"/>
        </w:rPr>
        <w:t xml:space="preserve">Your residential property insurance policy does not cover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 to your home or its contents</w:t>
      </w:r>
      <w:r w:rsidR="00145DCE">
        <w:rPr>
          <w:color w:val="000000" w:themeColor="text1"/>
          <w:u w:color="000000" w:themeColor="text1"/>
        </w:rPr>
        <w:t>.</w:t>
      </w:r>
      <w:r w:rsidR="0065742B">
        <w:rPr>
          <w:color w:val="000000" w:themeColor="text1"/>
          <w:u w:color="000000" w:themeColor="text1"/>
        </w:rPr>
        <w:t>’</w:t>
      </w:r>
    </w:p>
    <w:p w:rsidR="00855646" w:rsidRPr="00527E12" w:rsidRDefault="00855646" w:rsidP="008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27E12">
        <w:rPr>
          <w:color w:val="000000" w:themeColor="text1"/>
          <w:u w:color="000000" w:themeColor="text1"/>
        </w:rPr>
        <w:t xml:space="preserve">If an insured elects to decline coverage, the insured must sign a waiver, provided by the insurer, which expressly states that the insured is declining coverage for </w:t>
      </w:r>
      <w:r w:rsidR="00B12DE0">
        <w:rPr>
          <w:color w:val="000000" w:themeColor="text1"/>
          <w:u w:color="000000" w:themeColor="text1"/>
        </w:rPr>
        <w:t>loss or damage</w:t>
      </w:r>
      <w:r w:rsidRPr="00527E12">
        <w:rPr>
          <w:color w:val="000000" w:themeColor="text1"/>
          <w:u w:color="000000" w:themeColor="text1"/>
        </w:rPr>
        <w:t xml:space="preserve"> caused by an earthquake.”</w:t>
      </w:r>
    </w:p>
    <w:p w:rsidR="00245135" w:rsidRDefault="0024513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5135" w:rsidRDefault="00245135" w:rsidP="005F54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855646">
        <w:t>2</w:t>
      </w:r>
      <w:r>
        <w:t>.</w:t>
      </w:r>
      <w:r>
        <w:tab/>
        <w:t>This act takes effect upon approval by the Governor.</w:t>
      </w:r>
    </w:p>
    <w:p w:rsidR="00266F12" w:rsidRDefault="0065742B" w:rsidP="005F54A4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612A" w:rsidRDefault="009A612A" w:rsidP="009A612A">
      <w:pPr>
        <w:keepNext/>
        <w:suppressAutoHyphens/>
      </w:pPr>
    </w:p>
    <w:sectPr w:rsidR="009A612A" w:rsidSect="009A612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135" w:rsidRDefault="00245135" w:rsidP="009F0C77">
      <w:r>
        <w:separator/>
      </w:r>
    </w:p>
  </w:endnote>
  <w:endnote w:type="continuationSeparator" w:id="0">
    <w:p w:rsidR="00245135" w:rsidRDefault="0024513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06D8F1-290A-48F6-8E25-2D5C531D2CC4}"/>
    <w:embedBold r:id="rId2" w:fontKey="{EDAFD8BD-A76A-43C2-A6A8-F9CCE37A343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53E5FD-F67E-424E-A9E6-FB2B9F659B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2C3D79-C3CD-4927-A4D1-E1EA6635AF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0C770D3-FB5C-4262-82FA-06CCF9C381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612A" w:rsidRPr="007224F7" w:rsidRDefault="009A612A" w:rsidP="007224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62FF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135" w:rsidRDefault="00245135" w:rsidP="009F0C77">
      <w:r>
        <w:separator/>
      </w:r>
    </w:p>
  </w:footnote>
  <w:footnote w:type="continuationSeparator" w:id="0">
    <w:p w:rsidR="00245135" w:rsidRDefault="0024513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362PH21"/>
    <w:docVar w:name="CoverBillType" w:val="b"/>
    <w:docVar w:name="DocPath" w:val="L:\Council\bills\JN\3362PH21.DOCX"/>
    <w:docVar w:name="dvBillNumber" w:val="3981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24513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5DCE"/>
    <w:rsid w:val="00146ED3"/>
    <w:rsid w:val="00151044"/>
    <w:rsid w:val="001B5672"/>
    <w:rsid w:val="001D08F2"/>
    <w:rsid w:val="001D3A58"/>
    <w:rsid w:val="001D525B"/>
    <w:rsid w:val="001D7F4F"/>
    <w:rsid w:val="001E43FE"/>
    <w:rsid w:val="00205238"/>
    <w:rsid w:val="002321B6"/>
    <w:rsid w:val="00232912"/>
    <w:rsid w:val="00245135"/>
    <w:rsid w:val="00250967"/>
    <w:rsid w:val="002543C8"/>
    <w:rsid w:val="0025541D"/>
    <w:rsid w:val="00266F1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4AC9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54A4"/>
    <w:rsid w:val="00605102"/>
    <w:rsid w:val="006215AA"/>
    <w:rsid w:val="0065742B"/>
    <w:rsid w:val="006913C9"/>
    <w:rsid w:val="0069470D"/>
    <w:rsid w:val="006C7AC3"/>
    <w:rsid w:val="006D58AA"/>
    <w:rsid w:val="007224F7"/>
    <w:rsid w:val="00734F00"/>
    <w:rsid w:val="00736959"/>
    <w:rsid w:val="007A70AE"/>
    <w:rsid w:val="008362E8"/>
    <w:rsid w:val="00855646"/>
    <w:rsid w:val="0085786E"/>
    <w:rsid w:val="008A1768"/>
    <w:rsid w:val="008A489F"/>
    <w:rsid w:val="008F0F33"/>
    <w:rsid w:val="008F4429"/>
    <w:rsid w:val="0094021A"/>
    <w:rsid w:val="00962FF8"/>
    <w:rsid w:val="009A612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DE0"/>
    <w:rsid w:val="00B238E3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DB46B1-8156-4283-9468-EF85FDE39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42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42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6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2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2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981_2021022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8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562CAA-EEA0-4FE4-959F-F5AD3C4C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3981: Subject not yet available - South Carolina Legislature Online</dc:title>
  <dc:creator>Julie Newboult</dc:creator>
  <cp:lastModifiedBy>S Wilson</cp:lastModifiedBy>
  <cp:revision>2</cp:revision>
  <cp:lastPrinted>2021-02-16T20:56:00Z</cp:lastPrinted>
  <dcterms:created xsi:type="dcterms:W3CDTF">2021-02-25T20:16:00Z</dcterms:created>
  <dcterms:modified xsi:type="dcterms:W3CDTF">2021-02-25T20:16:00Z</dcterms:modified>
</cp:coreProperties>
</file>