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C037E">
        <w:rPr>
          <w:rFonts w:eastAsia="Times New Roman" w:cs="Times New Roman"/>
          <w:b/>
          <w:szCs w:val="20"/>
        </w:rPr>
        <w:t>South Carolina General Assembly</w:t>
      </w: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C037E">
        <w:rPr>
          <w:rFonts w:eastAsia="Times New Roman" w:cs="Times New Roman"/>
          <w:szCs w:val="20"/>
        </w:rPr>
        <w:t>124th Session, 2021-2022</w:t>
      </w: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037E" w:rsidRPr="00AC037E" w:rsidRDefault="008467D7"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A191, R212, H4220</w:t>
      </w: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37E">
        <w:rPr>
          <w:rFonts w:eastAsia="Times New Roman" w:cs="Times New Roman"/>
          <w:b/>
          <w:szCs w:val="20"/>
        </w:rPr>
        <w:t>STATUS INFORMATION</w:t>
      </w: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37E">
        <w:rPr>
          <w:rFonts w:eastAsia="Times New Roman" w:cs="Times New Roman"/>
          <w:szCs w:val="20"/>
        </w:rPr>
        <w:t>General Bill</w:t>
      </w: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37E">
        <w:rPr>
          <w:rFonts w:eastAsia="Times New Roman" w:cs="Times New Roman"/>
          <w:szCs w:val="20"/>
        </w:rPr>
        <w:t>Sponsors: Reps. Sandifer and Hardee</w:t>
      </w: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37E">
        <w:rPr>
          <w:rFonts w:eastAsia="Times New Roman" w:cs="Times New Roman"/>
          <w:szCs w:val="20"/>
        </w:rPr>
        <w:t>Document Path: l:\council\bills\jn\3397ph21.docx</w:t>
      </w: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37E">
        <w:rPr>
          <w:rFonts w:eastAsia="Times New Roman" w:cs="Times New Roman"/>
          <w:szCs w:val="20"/>
        </w:rPr>
        <w:t>Companion/Similar bill(s): 744</w:t>
      </w: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435B" w:rsidRDefault="00C0435B"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15, 2021</w:t>
      </w:r>
    </w:p>
    <w:p w:rsidR="00C0435B" w:rsidRDefault="00C0435B"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2022</w:t>
      </w:r>
    </w:p>
    <w:p w:rsidR="00C0435B" w:rsidRDefault="00C0435B"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2022</w:t>
      </w:r>
    </w:p>
    <w:p w:rsidR="00C0435B" w:rsidRDefault="00C0435B"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C0435B" w:rsidRDefault="00C0435B"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C0435B" w:rsidRDefault="00C0435B"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37E">
        <w:rPr>
          <w:rFonts w:eastAsia="Times New Roman" w:cs="Times New Roman"/>
          <w:szCs w:val="20"/>
        </w:rPr>
        <w:t>Summary: Life Insurance</w:t>
      </w: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037E" w:rsidRPr="00AC037E" w:rsidRDefault="00AC037E" w:rsidP="00AC037E">
      <w:pPr>
        <w:widowControl w:val="0"/>
        <w:tabs>
          <w:tab w:val="center" w:pos="590"/>
          <w:tab w:val="center" w:pos="1440"/>
          <w:tab w:val="left" w:pos="1872"/>
          <w:tab w:val="left" w:pos="9187"/>
        </w:tabs>
        <w:rPr>
          <w:rFonts w:eastAsia="Times New Roman" w:cs="Times New Roman"/>
          <w:szCs w:val="20"/>
        </w:rPr>
      </w:pPr>
      <w:r w:rsidRPr="00AC037E">
        <w:rPr>
          <w:rFonts w:eastAsia="Times New Roman" w:cs="Times New Roman"/>
          <w:b/>
          <w:szCs w:val="20"/>
        </w:rPr>
        <w:t>HISTORY OF LEGISLATIVE ACTIONS</w:t>
      </w:r>
    </w:p>
    <w:p w:rsidR="00AC037E" w:rsidRPr="00AC037E" w:rsidRDefault="00AC037E" w:rsidP="00AC037E">
      <w:pPr>
        <w:widowControl w:val="0"/>
        <w:tabs>
          <w:tab w:val="center" w:pos="590"/>
          <w:tab w:val="center" w:pos="1440"/>
          <w:tab w:val="left" w:pos="1872"/>
          <w:tab w:val="left" w:pos="9187"/>
        </w:tabs>
        <w:rPr>
          <w:rFonts w:eastAsia="Times New Roman" w:cs="Times New Roman"/>
          <w:szCs w:val="20"/>
        </w:rPr>
      </w:pPr>
    </w:p>
    <w:p w:rsidR="00AC037E" w:rsidRPr="00AC037E" w:rsidRDefault="00AC037E" w:rsidP="00AC037E">
      <w:pPr>
        <w:widowControl w:val="0"/>
        <w:tabs>
          <w:tab w:val="center" w:pos="590"/>
          <w:tab w:val="center" w:pos="1440"/>
          <w:tab w:val="left" w:pos="1872"/>
          <w:tab w:val="left" w:pos="9187"/>
        </w:tabs>
        <w:rPr>
          <w:rFonts w:eastAsia="Times New Roman" w:cs="Times New Roman"/>
          <w:szCs w:val="20"/>
        </w:rPr>
      </w:pPr>
      <w:r w:rsidRPr="00AC037E">
        <w:rPr>
          <w:rFonts w:eastAsia="Times New Roman" w:cs="Times New Roman"/>
          <w:szCs w:val="20"/>
          <w:u w:val="single"/>
        </w:rPr>
        <w:tab/>
        <w:t>Date</w:t>
      </w:r>
      <w:r w:rsidRPr="00AC037E">
        <w:rPr>
          <w:rFonts w:eastAsia="Times New Roman" w:cs="Times New Roman"/>
          <w:szCs w:val="20"/>
          <w:u w:val="single"/>
        </w:rPr>
        <w:tab/>
        <w:t>Body</w:t>
      </w:r>
      <w:r w:rsidRPr="00AC037E">
        <w:rPr>
          <w:rFonts w:eastAsia="Times New Roman" w:cs="Times New Roman"/>
          <w:szCs w:val="20"/>
          <w:u w:val="single"/>
        </w:rPr>
        <w:tab/>
        <w:t>Action Description with journal page number</w:t>
      </w:r>
      <w:r w:rsidRPr="00AC037E">
        <w:rPr>
          <w:rFonts w:eastAsia="Times New Roman" w:cs="Times New Roman"/>
          <w:szCs w:val="20"/>
          <w:u w:val="single"/>
        </w:rPr>
        <w:tab/>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t>House</w:t>
      </w:r>
      <w:r>
        <w:rPr>
          <w:rFonts w:cs="Times New Roman"/>
        </w:rPr>
        <w:tab/>
        <w:t>Introduced and read first time (</w:t>
      </w:r>
      <w:hyperlink r:id="rId7" w:history="1">
        <w:r w:rsidRPr="0075504E">
          <w:rPr>
            <w:rStyle w:val="Hyperlink"/>
            <w:rFonts w:cs="Times New Roman"/>
          </w:rPr>
          <w:t>House Journal</w:t>
        </w:r>
        <w:r w:rsidRPr="0075504E">
          <w:rPr>
            <w:rStyle w:val="Hyperlink"/>
            <w:rFonts w:cs="Times New Roman"/>
          </w:rPr>
          <w:noBreakHyphen/>
          <w:t>page 19</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t>House</w:t>
      </w:r>
      <w:r>
        <w:rPr>
          <w:rFonts w:cs="Times New Roman"/>
        </w:rPr>
        <w:tab/>
        <w:t xml:space="preserve">Referred to Committee on </w:t>
      </w:r>
      <w:r w:rsidRPr="0075504E">
        <w:rPr>
          <w:rFonts w:cs="Times New Roman"/>
          <w:b/>
        </w:rPr>
        <w:t>Labor, Commerce and Industry</w:t>
      </w:r>
      <w:r>
        <w:rPr>
          <w:rFonts w:cs="Times New Roman"/>
        </w:rPr>
        <w:t xml:space="preserve"> (</w:t>
      </w:r>
      <w:hyperlink r:id="rId8" w:history="1">
        <w:r w:rsidRPr="0075504E">
          <w:rPr>
            <w:rStyle w:val="Hyperlink"/>
            <w:rFonts w:cs="Times New Roman"/>
          </w:rPr>
          <w:t>House Journal</w:t>
        </w:r>
        <w:r w:rsidRPr="0075504E">
          <w:rPr>
            <w:rStyle w:val="Hyperlink"/>
            <w:rFonts w:cs="Times New Roman"/>
          </w:rPr>
          <w:noBreakHyphen/>
          <w:t>page 19</w:t>
        </w:r>
      </w:hyperlink>
      <w:bookmarkStart w:id="0" w:name="_GoBack"/>
      <w:bookmarkEnd w:id="0"/>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 xml:space="preserve">Committee report: Favorable with amendment </w:t>
      </w:r>
      <w:r w:rsidRPr="0075504E">
        <w:rPr>
          <w:rFonts w:cs="Times New Roman"/>
          <w:b/>
        </w:rPr>
        <w:t>Labor, Commerce and Industry</w:t>
      </w:r>
      <w:r>
        <w:rPr>
          <w:rFonts w:cs="Times New Roman"/>
        </w:rPr>
        <w:t xml:space="preserve"> (</w:t>
      </w:r>
      <w:hyperlink r:id="rId9" w:history="1">
        <w:r w:rsidRPr="0075504E">
          <w:rPr>
            <w:rStyle w:val="Hyperlink"/>
            <w:rFonts w:cs="Times New Roman"/>
          </w:rPr>
          <w:t>House Journal</w:t>
        </w:r>
        <w:r w:rsidRPr="0075504E">
          <w:rPr>
            <w:rStyle w:val="Hyperlink"/>
            <w:rFonts w:cs="Times New Roman"/>
          </w:rPr>
          <w:noBreakHyphen/>
          <w:t>page 14</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Member(s) request name added as sponsor: Murray</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Requests for debate</w:t>
      </w:r>
      <w:r>
        <w:rPr>
          <w:rFonts w:cs="Times New Roman"/>
        </w:rPr>
        <w:noBreakHyphen/>
        <w:t>Rep(s).  Wheeler, Weeks, Stavrinakis, Wetmore, KO Johnson, Daning, Garvin, Tedder, Finlay, S. Williams, McCravy, Herbkersman, Bernstein, JA Moore, Henderson</w:t>
      </w:r>
      <w:r>
        <w:rPr>
          <w:rFonts w:cs="Times New Roman"/>
        </w:rPr>
        <w:noBreakHyphen/>
        <w:t>Myers, McDaniel, King, Gilliard, Brawley, Howard, Hosey, Henegan, Alexander, Magnuson, Pope, Felder, McKnight, Hiott, Bryant, T. Moore, Dabney, Hixon, Carter, and May (</w:t>
      </w:r>
      <w:hyperlink r:id="rId10" w:history="1">
        <w:r w:rsidRPr="0075504E">
          <w:rPr>
            <w:rStyle w:val="Hyperlink"/>
            <w:rFonts w:cs="Times New Roman"/>
          </w:rPr>
          <w:t>House Journal</w:t>
        </w:r>
        <w:r w:rsidRPr="0075504E">
          <w:rPr>
            <w:rStyle w:val="Hyperlink"/>
            <w:rFonts w:cs="Times New Roman"/>
          </w:rPr>
          <w:noBreakHyphen/>
          <w:t>page 33</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House</w:t>
      </w:r>
      <w:r>
        <w:rPr>
          <w:rFonts w:cs="Times New Roman"/>
        </w:rPr>
        <w:tab/>
        <w:t>Member(s) request name removed as sponsor: Murray</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Debate adjourned (</w:t>
      </w:r>
      <w:hyperlink r:id="rId11" w:history="1">
        <w:r w:rsidRPr="0075504E">
          <w:rPr>
            <w:rStyle w:val="Hyperlink"/>
            <w:rFonts w:cs="Times New Roman"/>
          </w:rPr>
          <w:t>House Journal</w:t>
        </w:r>
        <w:r w:rsidRPr="0075504E">
          <w:rPr>
            <w:rStyle w:val="Hyperlink"/>
            <w:rFonts w:cs="Times New Roman"/>
          </w:rPr>
          <w:noBreakHyphen/>
          <w:t>page 20</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Debate adjourned (</w:t>
      </w:r>
      <w:hyperlink r:id="rId12" w:history="1">
        <w:r w:rsidRPr="0075504E">
          <w:rPr>
            <w:rStyle w:val="Hyperlink"/>
            <w:rFonts w:cs="Times New Roman"/>
          </w:rPr>
          <w:t>House Journal</w:t>
        </w:r>
        <w:r w:rsidRPr="0075504E">
          <w:rPr>
            <w:rStyle w:val="Hyperlink"/>
            <w:rFonts w:cs="Times New Roman"/>
          </w:rPr>
          <w:noBreakHyphen/>
          <w:t>page 91</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Amended (</w:t>
      </w:r>
      <w:hyperlink r:id="rId13" w:history="1">
        <w:r w:rsidRPr="0075504E">
          <w:rPr>
            <w:rStyle w:val="Hyperlink"/>
            <w:rFonts w:cs="Times New Roman"/>
          </w:rPr>
          <w:t>House Journal</w:t>
        </w:r>
        <w:r w:rsidRPr="0075504E">
          <w:rPr>
            <w:rStyle w:val="Hyperlink"/>
            <w:rFonts w:cs="Times New Roman"/>
          </w:rPr>
          <w:noBreakHyphen/>
          <w:t>page 28</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Read second time (</w:t>
      </w:r>
      <w:hyperlink r:id="rId14" w:history="1">
        <w:r w:rsidRPr="0075504E">
          <w:rPr>
            <w:rStyle w:val="Hyperlink"/>
            <w:rFonts w:cs="Times New Roman"/>
          </w:rPr>
          <w:t>House Journal</w:t>
        </w:r>
        <w:r w:rsidRPr="0075504E">
          <w:rPr>
            <w:rStyle w:val="Hyperlink"/>
            <w:rFonts w:cs="Times New Roman"/>
          </w:rPr>
          <w:noBreakHyphen/>
          <w:t>page 28</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Roll call Yeas</w:t>
      </w:r>
      <w:r>
        <w:rPr>
          <w:rFonts w:cs="Times New Roman"/>
        </w:rPr>
        <w:noBreakHyphen/>
        <w:t>95  Nays</w:t>
      </w:r>
      <w:r>
        <w:rPr>
          <w:rFonts w:cs="Times New Roman"/>
        </w:rPr>
        <w:noBreakHyphen/>
        <w:t>5 (</w:t>
      </w:r>
      <w:hyperlink r:id="rId15" w:history="1">
        <w:r w:rsidRPr="0075504E">
          <w:rPr>
            <w:rStyle w:val="Hyperlink"/>
            <w:rFonts w:cs="Times New Roman"/>
          </w:rPr>
          <w:t>House Journal</w:t>
        </w:r>
        <w:r w:rsidRPr="0075504E">
          <w:rPr>
            <w:rStyle w:val="Hyperlink"/>
            <w:rFonts w:cs="Times New Roman"/>
          </w:rPr>
          <w:noBreakHyphen/>
          <w:t>page 30</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Read third time and sent to Senate (</w:t>
      </w:r>
      <w:hyperlink r:id="rId16" w:history="1">
        <w:r w:rsidRPr="0075504E">
          <w:rPr>
            <w:rStyle w:val="Hyperlink"/>
            <w:rFonts w:cs="Times New Roman"/>
          </w:rPr>
          <w:t>House Journal</w:t>
        </w:r>
        <w:r w:rsidRPr="0075504E">
          <w:rPr>
            <w:rStyle w:val="Hyperlink"/>
            <w:rFonts w:cs="Times New Roman"/>
          </w:rPr>
          <w:noBreakHyphen/>
          <w:t>page 19</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Introduced and read first time (</w:t>
      </w:r>
      <w:hyperlink r:id="rId17" w:history="1">
        <w:r w:rsidRPr="0075504E">
          <w:rPr>
            <w:rStyle w:val="Hyperlink"/>
            <w:rFonts w:cs="Times New Roman"/>
          </w:rPr>
          <w:t>Senate Journal</w:t>
        </w:r>
        <w:r w:rsidRPr="0075504E">
          <w:rPr>
            <w:rStyle w:val="Hyperlink"/>
            <w:rFonts w:cs="Times New Roman"/>
          </w:rPr>
          <w:noBreakHyphen/>
          <w:t>page 6</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 xml:space="preserve">Referred to Committee on </w:t>
      </w:r>
      <w:r w:rsidRPr="0075504E">
        <w:rPr>
          <w:rFonts w:cs="Times New Roman"/>
          <w:b/>
        </w:rPr>
        <w:t>Banking and Insurance</w:t>
      </w:r>
      <w:r>
        <w:rPr>
          <w:rFonts w:cs="Times New Roman"/>
        </w:rPr>
        <w:t xml:space="preserve"> (</w:t>
      </w:r>
      <w:hyperlink r:id="rId18" w:history="1">
        <w:r w:rsidRPr="0075504E">
          <w:rPr>
            <w:rStyle w:val="Hyperlink"/>
            <w:rFonts w:cs="Times New Roman"/>
          </w:rPr>
          <w:t>Senate Journal</w:t>
        </w:r>
        <w:r w:rsidRPr="0075504E">
          <w:rPr>
            <w:rStyle w:val="Hyperlink"/>
            <w:rFonts w:cs="Times New Roman"/>
          </w:rPr>
          <w:noBreakHyphen/>
          <w:t>page 6</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Senate</w:t>
      </w:r>
      <w:r>
        <w:rPr>
          <w:rFonts w:cs="Times New Roman"/>
        </w:rPr>
        <w:tab/>
        <w:t xml:space="preserve">Committee report: Favorable </w:t>
      </w:r>
      <w:r w:rsidRPr="0075504E">
        <w:rPr>
          <w:rFonts w:cs="Times New Roman"/>
          <w:b/>
        </w:rPr>
        <w:t>Banking and Insurance</w:t>
      </w:r>
      <w:r>
        <w:rPr>
          <w:rFonts w:cs="Times New Roman"/>
        </w:rPr>
        <w:t xml:space="preserve"> (</w:t>
      </w:r>
      <w:hyperlink r:id="rId19" w:history="1">
        <w:r w:rsidRPr="0075504E">
          <w:rPr>
            <w:rStyle w:val="Hyperlink"/>
            <w:rFonts w:cs="Times New Roman"/>
          </w:rPr>
          <w:t>Senate Journal</w:t>
        </w:r>
        <w:r w:rsidRPr="0075504E">
          <w:rPr>
            <w:rStyle w:val="Hyperlink"/>
            <w:rFonts w:cs="Times New Roman"/>
          </w:rPr>
          <w:noBreakHyphen/>
          <w:t>page 7</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Amended (</w:t>
      </w:r>
      <w:hyperlink r:id="rId20" w:history="1">
        <w:r w:rsidRPr="0075504E">
          <w:rPr>
            <w:rStyle w:val="Hyperlink"/>
            <w:rFonts w:cs="Times New Roman"/>
          </w:rPr>
          <w:t>Senate Journal</w:t>
        </w:r>
        <w:r w:rsidRPr="0075504E">
          <w:rPr>
            <w:rStyle w:val="Hyperlink"/>
            <w:rFonts w:cs="Times New Roman"/>
          </w:rPr>
          <w:noBreakHyphen/>
          <w:t>page 51</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21" w:history="1">
        <w:r w:rsidRPr="0075504E">
          <w:rPr>
            <w:rStyle w:val="Hyperlink"/>
            <w:rFonts w:cs="Times New Roman"/>
          </w:rPr>
          <w:t>Senate Journal</w:t>
        </w:r>
        <w:r w:rsidRPr="0075504E">
          <w:rPr>
            <w:rStyle w:val="Hyperlink"/>
            <w:rFonts w:cs="Times New Roman"/>
          </w:rPr>
          <w:noBreakHyphen/>
          <w:t>page 51</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22" w:history="1">
        <w:r w:rsidRPr="0075504E">
          <w:rPr>
            <w:rStyle w:val="Hyperlink"/>
            <w:rFonts w:cs="Times New Roman"/>
          </w:rPr>
          <w:t>Senate Journal</w:t>
        </w:r>
        <w:r w:rsidRPr="0075504E">
          <w:rPr>
            <w:rStyle w:val="Hyperlink"/>
            <w:rFonts w:cs="Times New Roman"/>
          </w:rPr>
          <w:noBreakHyphen/>
          <w:t>page 51</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returned to House with amendments (</w:t>
      </w:r>
      <w:hyperlink r:id="rId23" w:history="1">
        <w:r w:rsidRPr="0075504E">
          <w:rPr>
            <w:rStyle w:val="Hyperlink"/>
            <w:rFonts w:cs="Times New Roman"/>
          </w:rPr>
          <w:t>Senate Journal</w:t>
        </w:r>
        <w:r w:rsidRPr="0075504E">
          <w:rPr>
            <w:rStyle w:val="Hyperlink"/>
            <w:rFonts w:cs="Times New Roman"/>
          </w:rPr>
          <w:noBreakHyphen/>
          <w:t>page 9</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24" w:history="1">
        <w:r w:rsidRPr="0075504E">
          <w:rPr>
            <w:rStyle w:val="Hyperlink"/>
            <w:rFonts w:cs="Times New Roman"/>
          </w:rPr>
          <w:t>House Journal</w:t>
        </w:r>
        <w:r w:rsidRPr="0075504E">
          <w:rPr>
            <w:rStyle w:val="Hyperlink"/>
            <w:rFonts w:cs="Times New Roman"/>
          </w:rPr>
          <w:noBreakHyphen/>
          <w:t>page 81</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98  Nays</w:t>
      </w:r>
      <w:r>
        <w:rPr>
          <w:rFonts w:cs="Times New Roman"/>
        </w:rPr>
        <w:noBreakHyphen/>
        <w:t>0 (</w:t>
      </w:r>
      <w:hyperlink r:id="rId25" w:history="1">
        <w:r w:rsidRPr="0075504E">
          <w:rPr>
            <w:rStyle w:val="Hyperlink"/>
            <w:rFonts w:cs="Times New Roman"/>
          </w:rPr>
          <w:t>House Journal</w:t>
        </w:r>
        <w:r w:rsidRPr="0075504E">
          <w:rPr>
            <w:rStyle w:val="Hyperlink"/>
            <w:rFonts w:cs="Times New Roman"/>
          </w:rPr>
          <w:noBreakHyphen/>
          <w:t>page 82</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Scrivener's error corrected</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212 (</w:t>
      </w:r>
      <w:hyperlink r:id="rId26" w:history="1">
        <w:r w:rsidRPr="0075504E">
          <w:rPr>
            <w:rStyle w:val="Hyperlink"/>
            <w:rFonts w:cs="Times New Roman"/>
          </w:rPr>
          <w:t>Senate Journal</w:t>
        </w:r>
        <w:r w:rsidRPr="0075504E">
          <w:rPr>
            <w:rStyle w:val="Hyperlink"/>
            <w:rFonts w:cs="Times New Roman"/>
          </w:rPr>
          <w:noBreakHyphen/>
          <w:t>page 223</w:t>
        </w:r>
      </w:hyperlink>
      <w:r>
        <w:rPr>
          <w:rFonts w:cs="Times New Roman"/>
        </w:rPr>
        <w:t>)</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lastRenderedPageBreak/>
        <w:tab/>
        <w:t>5/31/2022</w:t>
      </w:r>
      <w:r>
        <w:rPr>
          <w:rFonts w:cs="Times New Roman"/>
        </w:rPr>
        <w:tab/>
      </w:r>
      <w:r>
        <w:rPr>
          <w:rFonts w:cs="Times New Roman"/>
        </w:rPr>
        <w:tab/>
        <w:t>Effective date  05/16/22</w:t>
      </w:r>
    </w:p>
    <w:p w:rsidR="008467D7" w:rsidRDefault="008467D7" w:rsidP="008467D7">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191</w:t>
      </w:r>
    </w:p>
    <w:p w:rsidR="008467D7" w:rsidRDefault="008467D7" w:rsidP="008467D7">
      <w:pPr>
        <w:widowControl w:val="0"/>
        <w:tabs>
          <w:tab w:val="right" w:pos="1008"/>
          <w:tab w:val="left" w:pos="1152"/>
          <w:tab w:val="left" w:pos="1872"/>
          <w:tab w:val="left" w:pos="9187"/>
        </w:tabs>
        <w:ind w:left="2088" w:hanging="2088"/>
        <w:rPr>
          <w:rFonts w:cs="Times New Roman"/>
        </w:rPr>
      </w:pPr>
    </w:p>
    <w:p w:rsidR="00AC037E" w:rsidRPr="00AC037E" w:rsidRDefault="00AC037E" w:rsidP="00AC037E">
      <w:pPr>
        <w:widowControl w:val="0"/>
        <w:tabs>
          <w:tab w:val="right" w:pos="1008"/>
          <w:tab w:val="left" w:pos="1152"/>
          <w:tab w:val="left" w:pos="1872"/>
          <w:tab w:val="left" w:pos="9187"/>
        </w:tabs>
        <w:ind w:left="2088" w:hanging="2088"/>
        <w:rPr>
          <w:rFonts w:eastAsia="Times New Roman" w:cs="Times New Roman"/>
          <w:szCs w:val="20"/>
        </w:rPr>
      </w:pPr>
      <w:r w:rsidRPr="00AC037E">
        <w:rPr>
          <w:rFonts w:eastAsia="Times New Roman" w:cs="Times New Roman"/>
          <w:szCs w:val="20"/>
        </w:rPr>
        <w:t xml:space="preserve">View the latest </w:t>
      </w:r>
      <w:hyperlink r:id="rId27" w:history="1">
        <w:r w:rsidRPr="00AC037E">
          <w:rPr>
            <w:rFonts w:eastAsia="Times New Roman" w:cs="Times New Roman"/>
            <w:color w:val="0000FF" w:themeColor="hyperlink"/>
            <w:szCs w:val="20"/>
            <w:u w:val="single"/>
          </w:rPr>
          <w:t>legislative information</w:t>
        </w:r>
      </w:hyperlink>
      <w:r w:rsidRPr="00AC037E">
        <w:rPr>
          <w:rFonts w:eastAsia="Times New Roman" w:cs="Times New Roman"/>
          <w:szCs w:val="20"/>
        </w:rPr>
        <w:t xml:space="preserve"> at the website</w:t>
      </w:r>
    </w:p>
    <w:p w:rsidR="00AC037E" w:rsidRPr="00AC037E" w:rsidRDefault="00AC037E" w:rsidP="00AC037E">
      <w:pPr>
        <w:widowControl w:val="0"/>
        <w:tabs>
          <w:tab w:val="right" w:pos="1008"/>
          <w:tab w:val="left" w:pos="1152"/>
          <w:tab w:val="left" w:pos="1872"/>
          <w:tab w:val="left" w:pos="9187"/>
        </w:tabs>
        <w:ind w:left="2088" w:hanging="2088"/>
        <w:rPr>
          <w:rFonts w:eastAsia="Times New Roman" w:cs="Times New Roman"/>
          <w:szCs w:val="20"/>
        </w:rPr>
      </w:pPr>
    </w:p>
    <w:p w:rsidR="00AC037E" w:rsidRPr="00AC037E" w:rsidRDefault="00AC037E" w:rsidP="00AC037E">
      <w:pPr>
        <w:widowControl w:val="0"/>
        <w:tabs>
          <w:tab w:val="right" w:pos="1008"/>
          <w:tab w:val="left" w:pos="1152"/>
          <w:tab w:val="left" w:pos="1872"/>
          <w:tab w:val="left" w:pos="9187"/>
        </w:tabs>
        <w:ind w:left="2088" w:hanging="2088"/>
        <w:rPr>
          <w:rFonts w:eastAsia="Times New Roman" w:cs="Times New Roman"/>
          <w:szCs w:val="20"/>
        </w:rPr>
      </w:pP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37E">
        <w:rPr>
          <w:rFonts w:eastAsia="Times New Roman" w:cs="Times New Roman"/>
          <w:b/>
          <w:szCs w:val="20"/>
        </w:rPr>
        <w:t>VERSIONS OF THIS BILL</w:t>
      </w:r>
    </w:p>
    <w:p w:rsidR="00AC037E" w:rsidRPr="00AC037E" w:rsidRDefault="00AC037E"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037E" w:rsidRPr="00AC037E" w:rsidRDefault="00AE673A" w:rsidP="00AC03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AC037E" w:rsidRPr="00AC037E">
          <w:rPr>
            <w:rFonts w:eastAsia="Times New Roman" w:cs="Times New Roman"/>
            <w:color w:val="0000FF" w:themeColor="hyperlink"/>
            <w:szCs w:val="20"/>
            <w:u w:val="single"/>
          </w:rPr>
          <w:t>4/15/2021</w:t>
        </w:r>
      </w:hyperlink>
    </w:p>
    <w:p w:rsidR="00AC037E" w:rsidRPr="00AC037E" w:rsidRDefault="00AE673A" w:rsidP="00AC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C037E" w:rsidRPr="00AC037E">
          <w:rPr>
            <w:rFonts w:eastAsia="Times New Roman" w:cs="Times New Roman"/>
            <w:color w:val="0000FF" w:themeColor="hyperlink"/>
            <w:szCs w:val="20"/>
            <w:u w:val="single"/>
          </w:rPr>
          <w:t>2/24/2022</w:t>
        </w:r>
      </w:hyperlink>
    </w:p>
    <w:p w:rsidR="00AC037E" w:rsidRPr="00AC037E" w:rsidRDefault="00AE673A" w:rsidP="00AC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AC037E" w:rsidRPr="00AC037E">
          <w:rPr>
            <w:rFonts w:eastAsia="Times New Roman" w:cs="Times New Roman"/>
            <w:color w:val="0000FF" w:themeColor="hyperlink"/>
            <w:szCs w:val="20"/>
            <w:u w:val="single"/>
          </w:rPr>
          <w:t>3/30/2022</w:t>
        </w:r>
      </w:hyperlink>
    </w:p>
    <w:p w:rsidR="00AC037E" w:rsidRPr="00AC037E" w:rsidRDefault="00AE673A" w:rsidP="00AC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AC037E" w:rsidRPr="00AC037E">
          <w:rPr>
            <w:rFonts w:eastAsia="Times New Roman" w:cs="Times New Roman"/>
            <w:color w:val="0000FF" w:themeColor="hyperlink"/>
            <w:szCs w:val="20"/>
            <w:u w:val="single"/>
          </w:rPr>
          <w:t>4/26/2022</w:t>
        </w:r>
      </w:hyperlink>
    </w:p>
    <w:p w:rsidR="00AC037E" w:rsidRPr="00AC037E" w:rsidRDefault="00AE673A" w:rsidP="00AC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AC037E" w:rsidRPr="00AC037E">
          <w:rPr>
            <w:rFonts w:eastAsia="Times New Roman" w:cs="Times New Roman"/>
            <w:color w:val="0000FF" w:themeColor="hyperlink"/>
            <w:szCs w:val="20"/>
            <w:u w:val="single"/>
          </w:rPr>
          <w:t>5/10/2022</w:t>
        </w:r>
      </w:hyperlink>
    </w:p>
    <w:p w:rsidR="00AC037E" w:rsidRPr="00AC037E" w:rsidRDefault="00AE673A" w:rsidP="00AC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AC037E" w:rsidRPr="00AC037E">
          <w:rPr>
            <w:rFonts w:eastAsia="Times New Roman" w:cs="Times New Roman"/>
            <w:color w:val="0000FF" w:themeColor="hyperlink"/>
            <w:szCs w:val="20"/>
            <w:u w:val="single"/>
          </w:rPr>
          <w:t>5/12/2022</w:t>
        </w:r>
      </w:hyperlink>
    </w:p>
    <w:p w:rsidR="00AC037E" w:rsidRPr="00AC037E" w:rsidRDefault="00AC037E" w:rsidP="00AC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C037E" w:rsidRDefault="00AC037E" w:rsidP="00AC03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C037E" w:rsidSect="00AC037E">
          <w:pgSz w:w="12240" w:h="15840" w:code="1"/>
          <w:pgMar w:top="1080" w:right="1440" w:bottom="1080" w:left="1440" w:header="720" w:footer="720" w:gutter="0"/>
          <w:pgNumType w:start="1"/>
          <w:cols w:space="720"/>
          <w:noEndnote/>
          <w:docGrid w:linePitch="360"/>
        </w:sectPr>
      </w:pPr>
    </w:p>
    <w:p w:rsidR="00151928"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(A191, R212, H4220)</w:t>
      </w:r>
    </w:p>
    <w:p w:rsidR="00151928" w:rsidRPr="008836A5"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51928" w:rsidRPr="00AC037E"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C037E">
        <w:rPr>
          <w:rFonts w:cs="Times New Roman"/>
          <w:b/>
          <w:color w:val="000000" w:themeColor="text1"/>
          <w:szCs w:val="36"/>
        </w:rPr>
        <w:t xml:space="preserve">AN ACT </w:t>
      </w:r>
      <w:r w:rsidRPr="00AC037E">
        <w:rPr>
          <w:rFonts w:cs="Times New Roman"/>
          <w:b/>
          <w:color w:val="000000" w:themeColor="text1"/>
          <w:u w:color="000000" w:themeColor="text1"/>
        </w:rPr>
        <w:t>TO AMEND THE CODE OF LAWS OF SOUTH CAROLINA, 1976, BY ADDING SECTION 38</w:t>
      </w:r>
      <w:r w:rsidRPr="00AC037E">
        <w:rPr>
          <w:rFonts w:cs="Times New Roman"/>
          <w:b/>
          <w:color w:val="000000" w:themeColor="text1"/>
          <w:u w:color="000000" w:themeColor="text1"/>
        </w:rPr>
        <w:noBreakHyphen/>
        <w:t>63</w:t>
      </w:r>
      <w:r w:rsidRPr="00AC037E">
        <w:rPr>
          <w:rFonts w:cs="Times New Roman"/>
          <w:b/>
          <w:color w:val="000000" w:themeColor="text1"/>
          <w:u w:color="000000" w:themeColor="text1"/>
        </w:rPr>
        <w:noBreakHyphen/>
        <w:t>230 SO AS TO PROVIDE FOR MUTUAL RESCISSION OF INDIVIDUAL LIFE INSURANCE POLICIES; AND TO AMEND SECTION 38</w:t>
      </w:r>
      <w:r w:rsidRPr="00AC037E">
        <w:rPr>
          <w:rFonts w:cs="Times New Roman"/>
          <w:b/>
          <w:color w:val="000000" w:themeColor="text1"/>
          <w:u w:color="000000" w:themeColor="text1"/>
        </w:rPr>
        <w:noBreakHyphen/>
        <w:t>6</w:t>
      </w:r>
      <w:r>
        <w:rPr>
          <w:rFonts w:cs="Times New Roman"/>
          <w:b/>
          <w:color w:val="000000" w:themeColor="text1"/>
          <w:u w:color="000000" w:themeColor="text1"/>
        </w:rPr>
        <w:t>3</w:t>
      </w:r>
      <w:r w:rsidRPr="00AC037E">
        <w:rPr>
          <w:rFonts w:cs="Times New Roman"/>
          <w:b/>
          <w:color w:val="000000" w:themeColor="text1"/>
          <w:u w:color="000000" w:themeColor="text1"/>
        </w:rPr>
        <w:noBreakHyphen/>
        <w:t>220, RELATING TO REQUIRED INDIVIDUAL LIFE INSURANCE POLICY PROVISIONS, SO AS TO ALLOW FOR THE MUTUAL DECISION TO TERMINATE OR RESCIND A POLICY OF INSURANCE.</w:t>
      </w:r>
      <w:bookmarkStart w:id="1" w:name="titleend"/>
      <w:bookmarkEnd w:id="1"/>
    </w:p>
    <w:p w:rsidR="00151928"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2ABB">
        <w:rPr>
          <w:rFonts w:cs="Times New Roman"/>
        </w:rPr>
        <w:t>Be it enacted by the General Assembly of the State of South Carolina:</w:t>
      </w:r>
    </w:p>
    <w:p w:rsidR="00151928"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1928" w:rsidRPr="0037505D"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Methods of rescission by insurer</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SECTION</w:t>
      </w:r>
      <w:r w:rsidRPr="00EB2ABB">
        <w:rPr>
          <w:rFonts w:cs="Times New Roman"/>
          <w:u w:color="000000" w:themeColor="text1"/>
        </w:rPr>
        <w:tab/>
        <w:t>1.</w:t>
      </w:r>
      <w:r w:rsidRPr="00EB2ABB">
        <w:rPr>
          <w:rFonts w:cs="Times New Roman"/>
          <w:u w:color="000000" w:themeColor="text1"/>
        </w:rPr>
        <w:tab/>
        <w:t>Article 3, Chapter 63, Title 38 of the 1976 Code is amended by adding:</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ab/>
        <w:t>“Section 38</w:t>
      </w:r>
      <w:r>
        <w:rPr>
          <w:rFonts w:cs="Times New Roman"/>
          <w:u w:color="000000" w:themeColor="text1"/>
        </w:rPr>
        <w:noBreakHyphen/>
      </w:r>
      <w:r w:rsidRPr="00EB2ABB">
        <w:rPr>
          <w:rFonts w:cs="Times New Roman"/>
          <w:u w:color="000000" w:themeColor="text1"/>
        </w:rPr>
        <w:t>63</w:t>
      </w:r>
      <w:r>
        <w:rPr>
          <w:rFonts w:cs="Times New Roman"/>
          <w:u w:color="000000" w:themeColor="text1"/>
        </w:rPr>
        <w:noBreakHyphen/>
      </w:r>
      <w:r w:rsidRPr="00EB2ABB">
        <w:rPr>
          <w:rFonts w:cs="Times New Roman"/>
          <w:u w:color="000000" w:themeColor="text1"/>
        </w:rPr>
        <w:t>230.</w:t>
      </w:r>
      <w:r w:rsidRPr="00EB2ABB">
        <w:rPr>
          <w:rFonts w:cs="Times New Roman"/>
          <w:u w:color="000000" w:themeColor="text1"/>
        </w:rPr>
        <w:tab/>
        <w:t>(A)</w:t>
      </w:r>
      <w:r w:rsidRPr="00EB2ABB">
        <w:rPr>
          <w:rFonts w:cs="Times New Roman"/>
          <w:u w:color="000000" w:themeColor="text1"/>
        </w:rPr>
        <w:tab/>
        <w:t>An insurer may rescind a life insurance policy within the two</w:t>
      </w:r>
      <w:r>
        <w:rPr>
          <w:rFonts w:cs="Times New Roman"/>
          <w:u w:color="000000" w:themeColor="text1"/>
        </w:rPr>
        <w:noBreakHyphen/>
      </w:r>
      <w:r w:rsidRPr="00EB2ABB">
        <w:rPr>
          <w:rFonts w:cs="Times New Roman"/>
          <w:u w:color="000000" w:themeColor="text1"/>
        </w:rPr>
        <w:t>year contestability period in Section 38</w:t>
      </w:r>
      <w:r>
        <w:rPr>
          <w:rFonts w:cs="Times New Roman"/>
          <w:u w:color="000000" w:themeColor="text1"/>
        </w:rPr>
        <w:noBreakHyphen/>
      </w:r>
      <w:r w:rsidRPr="00EB2ABB">
        <w:rPr>
          <w:rFonts w:cs="Times New Roman"/>
          <w:u w:color="000000" w:themeColor="text1"/>
        </w:rPr>
        <w:t>63</w:t>
      </w:r>
      <w:r>
        <w:rPr>
          <w:rFonts w:cs="Times New Roman"/>
          <w:u w:color="000000" w:themeColor="text1"/>
        </w:rPr>
        <w:noBreakHyphen/>
      </w:r>
      <w:r w:rsidRPr="00EB2ABB">
        <w:rPr>
          <w:rFonts w:cs="Times New Roman"/>
          <w:u w:color="000000" w:themeColor="text1"/>
        </w:rPr>
        <w:t>220(d) by:</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ab/>
      </w:r>
      <w:r w:rsidRPr="00EB2ABB">
        <w:rPr>
          <w:rFonts w:cs="Times New Roman"/>
          <w:u w:color="000000" w:themeColor="text1"/>
        </w:rPr>
        <w:tab/>
        <w:t>(1)</w:t>
      </w:r>
      <w:r w:rsidRPr="00EB2ABB">
        <w:rPr>
          <w:rFonts w:cs="Times New Roman"/>
          <w:u w:color="000000" w:themeColor="text1"/>
        </w:rPr>
        <w:tab/>
        <w:t>a mutual rescission agreement executed by all parties based on false statements included in the application; or</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ab/>
      </w:r>
      <w:r w:rsidRPr="00EB2ABB">
        <w:rPr>
          <w:rFonts w:cs="Times New Roman"/>
          <w:u w:color="000000" w:themeColor="text1"/>
        </w:rPr>
        <w:tab/>
        <w:t>(2)</w:t>
      </w:r>
      <w:r w:rsidRPr="00EB2ABB">
        <w:rPr>
          <w:rFonts w:cs="Times New Roman"/>
          <w:u w:color="000000" w:themeColor="text1"/>
        </w:rPr>
        <w:tab/>
        <w:t>proving a fraudulent or material misrepresentation by clear and convincing evidence in a court of competent jurisdiction.</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ab/>
        <w:t>(B)</w:t>
      </w:r>
      <w:r w:rsidRPr="00EB2ABB">
        <w:rPr>
          <w:rFonts w:cs="Times New Roman"/>
          <w:u w:color="000000" w:themeColor="text1"/>
        </w:rPr>
        <w:tab/>
        <w:t>Mutual rescission of a policy may be accomplished by:</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ab/>
      </w:r>
      <w:r w:rsidRPr="00EB2ABB">
        <w:rPr>
          <w:rFonts w:cs="Times New Roman"/>
          <w:u w:color="000000" w:themeColor="text1"/>
        </w:rPr>
        <w:tab/>
        <w:t>(1)</w:t>
      </w:r>
      <w:r w:rsidRPr="00EB2ABB">
        <w:rPr>
          <w:rFonts w:cs="Times New Roman"/>
          <w:u w:color="000000" w:themeColor="text1"/>
        </w:rPr>
        <w:tab/>
        <w:t>if the owner is living, mailing a certified letter to the last known address on record of the insured or policy owner. If the owner is deceased, mailing a certified letter to the beneficiary and the deceased</w:t>
      </w:r>
      <w:r>
        <w:rPr>
          <w:rFonts w:cs="Times New Roman"/>
          <w:u w:color="000000" w:themeColor="text1"/>
        </w:rPr>
        <w:t>’</w:t>
      </w:r>
      <w:r w:rsidRPr="00EB2ABB">
        <w:rPr>
          <w:rFonts w:cs="Times New Roman"/>
          <w:u w:color="000000" w:themeColor="text1"/>
        </w:rPr>
        <w:t>s estate, notifying the estate, insured, policy owner, or beneficiary, as appropriate, that the insurer is seeking a mutual rescission of the policy. The letter must state the policy is being rescinded for false statements included in the application and include the important notice language set forth in subsection (C). The letter must also specify which statements in the application were false along with a brief explanation of the facts supporting the determination that the statements were false;</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ab/>
      </w:r>
      <w:r w:rsidRPr="00EB2ABB">
        <w:rPr>
          <w:rFonts w:cs="Times New Roman"/>
          <w:u w:color="000000" w:themeColor="text1"/>
        </w:rPr>
        <w:tab/>
        <w:t>(2)</w:t>
      </w:r>
      <w:r w:rsidRPr="00EB2ABB">
        <w:rPr>
          <w:rFonts w:cs="Times New Roman"/>
          <w:u w:color="000000" w:themeColor="text1"/>
        </w:rPr>
        <w:tab/>
        <w:t xml:space="preserve">including a check reimbursing the insured, policy owner, or beneficiary the premium paid to the insurer with language stamped on the back of the check that reads: </w:t>
      </w:r>
      <w:r>
        <w:rPr>
          <w:rFonts w:cs="Times New Roman"/>
          <w:u w:color="000000" w:themeColor="text1"/>
        </w:rPr>
        <w:t>‘</w:t>
      </w:r>
      <w:r w:rsidRPr="00EB2ABB">
        <w:rPr>
          <w:rFonts w:cs="Times New Roman"/>
          <w:u w:color="000000" w:themeColor="text1"/>
        </w:rPr>
        <w:t>I understand that cashing or depositing this check voids the policy and no benefits will be payable under the policy and am agreeing to the rescission of this policy</w:t>
      </w:r>
      <w:r>
        <w:rPr>
          <w:rFonts w:cs="Times New Roman"/>
          <w:u w:color="000000" w:themeColor="text1"/>
        </w:rPr>
        <w:t>’</w:t>
      </w:r>
      <w:r w:rsidRPr="00EB2ABB">
        <w:rPr>
          <w:rFonts w:cs="Times New Roman"/>
          <w:u w:color="000000" w:themeColor="text1"/>
        </w:rPr>
        <w:t>; and</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lastRenderedPageBreak/>
        <w:tab/>
      </w:r>
      <w:r w:rsidRPr="00EB2ABB">
        <w:rPr>
          <w:rFonts w:cs="Times New Roman"/>
          <w:u w:color="000000" w:themeColor="text1"/>
        </w:rPr>
        <w:tab/>
        <w:t>(3)</w:t>
      </w:r>
      <w:r w:rsidRPr="00EB2ABB">
        <w:rPr>
          <w:rFonts w:cs="Times New Roman"/>
          <w:u w:color="000000" w:themeColor="text1"/>
        </w:rPr>
        <w:tab/>
        <w:t>signing and cashing or depositing the premium reimbursement check by the insured, policyowner, or beneficiary, which will be deemed an acceptance of the proposed mutual rescission of the policy.</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ab/>
        <w:t>(C)</w:t>
      </w:r>
      <w:r w:rsidRPr="00EB2ABB">
        <w:rPr>
          <w:rFonts w:cs="Times New Roman"/>
          <w:u w:color="000000" w:themeColor="text1"/>
        </w:rPr>
        <w:tab/>
        <w:t>Any certified letter proposing the rescission of a life insurance policy during the contestability period must include the following language in 12</w:t>
      </w:r>
      <w:r>
        <w:rPr>
          <w:rFonts w:cs="Times New Roman"/>
          <w:u w:color="000000" w:themeColor="text1"/>
        </w:rPr>
        <w:noBreakHyphen/>
      </w:r>
      <w:r w:rsidRPr="00EB2ABB">
        <w:rPr>
          <w:rFonts w:cs="Times New Roman"/>
          <w:u w:color="000000" w:themeColor="text1"/>
        </w:rPr>
        <w:t>point bold face type:</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w:t>
      </w:r>
      <w:r w:rsidRPr="00EB2ABB">
        <w:rPr>
          <w:rFonts w:cs="Times New Roman"/>
          <w:u w:color="000000" w:themeColor="text1"/>
        </w:rPr>
        <w:t>IMPORTANT NOTICE:</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 xml:space="preserve">You are the insured, owner, or beneficiary of an insurance policy the company proposes to rescind. This letter is notice the company seeks your consent to void and rescind the policy issued to you or that names you as a beneficiary based on false statements made in the application for insurance. If rescinded, the policy is void and no benefits will be payable under the policy. You do not have to agree to the rescission of this policy. If you do not agree, do not cash or deposit the enclosed check. Return it to the insurer or destroy it. </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 xml:space="preserve">By cashing or depositing the enclosed premium reimbursement check, you are agreeing to rescind this policy. No benefits will be due or payable under the voided policy. If you do not agree to rescind this policy, the insurer has the right, in its sole discretion, to bring a court action to rescind the policy in accordance with South Carolina law. </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 xml:space="preserve">You also have the right to bring an action in court if your policy is canceled or your claim for benefits is denied for material misrepresentation. </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You may want to speak with an attorney about this notice. If you have any questions concerning this proposal, either you or your attorney may contact the insurer at the number listed in the letter.</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Information regarding the specific misrepresentation that was made in your policy and a brief explanation of the insurer</w:t>
      </w:r>
      <w:r>
        <w:rPr>
          <w:rFonts w:cs="Times New Roman"/>
          <w:u w:color="000000" w:themeColor="text1"/>
        </w:rPr>
        <w:t>’</w:t>
      </w:r>
      <w:r w:rsidRPr="00EB2ABB">
        <w:rPr>
          <w:rFonts w:cs="Times New Roman"/>
          <w:u w:color="000000" w:themeColor="text1"/>
        </w:rPr>
        <w:t>s determination that the representation is false is included with this letter.</w:t>
      </w:r>
      <w:r>
        <w:rPr>
          <w:rFonts w:cs="Times New Roman"/>
          <w:u w:color="000000" w:themeColor="text1"/>
        </w:rPr>
        <w:t>’</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ab/>
        <w:t>(D)</w:t>
      </w:r>
      <w:r w:rsidRPr="00EB2ABB">
        <w:rPr>
          <w:rFonts w:cs="Times New Roman"/>
          <w:u w:color="000000" w:themeColor="text1"/>
        </w:rPr>
        <w:tab/>
        <w:t>Insurance policies that are guaranteed issue or are not underwritten are not subject to mutual rescission.”</w:t>
      </w:r>
    </w:p>
    <w:p w:rsidR="00151928"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37505D"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Required policy provisions</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t>SECTION</w:t>
      </w:r>
      <w:r w:rsidRPr="00EB2ABB">
        <w:rPr>
          <w:rFonts w:cs="Times New Roman"/>
          <w:u w:color="000000" w:themeColor="text1"/>
        </w:rPr>
        <w:tab/>
        <w:t>2.</w:t>
      </w:r>
      <w:r w:rsidRPr="00EB2ABB">
        <w:rPr>
          <w:rFonts w:cs="Times New Roman"/>
          <w:u w:color="000000" w:themeColor="text1"/>
        </w:rPr>
        <w:tab/>
        <w:t>Section 38</w:t>
      </w:r>
      <w:r>
        <w:rPr>
          <w:rFonts w:cs="Times New Roman"/>
          <w:u w:color="000000" w:themeColor="text1"/>
        </w:rPr>
        <w:noBreakHyphen/>
      </w:r>
      <w:r w:rsidRPr="00EB2ABB">
        <w:rPr>
          <w:rFonts w:cs="Times New Roman"/>
          <w:u w:color="000000" w:themeColor="text1"/>
        </w:rPr>
        <w:t>63</w:t>
      </w:r>
      <w:r>
        <w:rPr>
          <w:rFonts w:cs="Times New Roman"/>
          <w:u w:color="000000" w:themeColor="text1"/>
        </w:rPr>
        <w:noBreakHyphen/>
      </w:r>
      <w:r w:rsidRPr="00EB2ABB">
        <w:rPr>
          <w:rFonts w:cs="Times New Roman"/>
          <w:u w:color="000000" w:themeColor="text1"/>
        </w:rPr>
        <w:t>220(d) of the 1976 Code is amended to read:</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2ABB">
        <w:rPr>
          <w:rFonts w:cs="Times New Roman"/>
          <w:u w:color="000000" w:themeColor="text1"/>
        </w:rPr>
        <w:lastRenderedPageBreak/>
        <w:tab/>
        <w:t>“(d)</w:t>
      </w:r>
      <w:r w:rsidRPr="00EB2ABB">
        <w:rPr>
          <w:rFonts w:cs="Times New Roman"/>
          <w:u w:color="000000" w:themeColor="text1"/>
        </w:rPr>
        <w:tab/>
        <w:t xml:space="preserve">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initiates a mutual rescission or institutes proceedings to vacate a policy on the ground of the falsity of the representations contained in the application for the policy, the proceedings or mutual rescission must commence within the time permitted in this subsection;” </w:t>
      </w:r>
    </w:p>
    <w:p w:rsidR="00151928"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37505D"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1928" w:rsidRPr="00EB2ABB"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2ABB">
        <w:rPr>
          <w:rFonts w:cs="Times New Roman"/>
          <w:u w:color="000000" w:themeColor="text1"/>
        </w:rPr>
        <w:t>SECTION</w:t>
      </w:r>
      <w:r w:rsidRPr="00EB2ABB">
        <w:rPr>
          <w:rFonts w:cs="Times New Roman"/>
          <w:u w:color="000000" w:themeColor="text1"/>
        </w:rPr>
        <w:tab/>
        <w:t>3.</w:t>
      </w:r>
      <w:r w:rsidRPr="00EB2ABB">
        <w:rPr>
          <w:rFonts w:cs="Times New Roman"/>
          <w:u w:color="000000" w:themeColor="text1"/>
        </w:rPr>
        <w:tab/>
        <w:t>This act takes effect upon approval by the Governor.</w:t>
      </w:r>
    </w:p>
    <w:p w:rsidR="00151928"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51928" w:rsidRDefault="00151928"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151928" w:rsidRDefault="00151928" w:rsidP="00151928">
      <w:pPr>
        <w:jc w:val="both"/>
        <w:rPr>
          <w:color w:val="000000" w:themeColor="text1"/>
        </w:rPr>
      </w:pPr>
    </w:p>
    <w:p w:rsidR="00151928" w:rsidRDefault="00151928" w:rsidP="00151928">
      <w:pPr>
        <w:jc w:val="both"/>
        <w:rPr>
          <w:color w:val="000000" w:themeColor="text1"/>
        </w:rPr>
      </w:pPr>
      <w:r>
        <w:rPr>
          <w:color w:val="000000" w:themeColor="text1"/>
        </w:rPr>
        <w:t>Approved the 16</w:t>
      </w:r>
      <w:r w:rsidRPr="00CC783D">
        <w:rPr>
          <w:color w:val="000000" w:themeColor="text1"/>
          <w:vertAlign w:val="superscript"/>
        </w:rPr>
        <w:t>th</w:t>
      </w:r>
      <w:r>
        <w:rPr>
          <w:color w:val="000000" w:themeColor="text1"/>
        </w:rPr>
        <w:t xml:space="preserve"> day of May, 2022. </w:t>
      </w:r>
    </w:p>
    <w:p w:rsidR="00151928" w:rsidRDefault="00151928" w:rsidP="00151928">
      <w:pPr>
        <w:jc w:val="center"/>
        <w:rPr>
          <w:color w:val="000000" w:themeColor="text1"/>
        </w:rPr>
      </w:pPr>
    </w:p>
    <w:p w:rsidR="00151928" w:rsidRDefault="00151928" w:rsidP="00151928">
      <w:pPr>
        <w:jc w:val="center"/>
        <w:rPr>
          <w:color w:val="000000" w:themeColor="text1"/>
        </w:rPr>
      </w:pPr>
      <w:r>
        <w:rPr>
          <w:color w:val="000000" w:themeColor="text1"/>
        </w:rPr>
        <w:t>__________</w:t>
      </w:r>
    </w:p>
    <w:p w:rsidR="00AC037E" w:rsidRPr="00CF0B18" w:rsidRDefault="00AC037E" w:rsidP="0015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C037E" w:rsidRPr="00CF0B18" w:rsidSect="00AC037E">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EC" w:rsidRDefault="005A37EC" w:rsidP="007D5FAC">
      <w:r>
        <w:separator/>
      </w:r>
    </w:p>
  </w:endnote>
  <w:endnote w:type="continuationSeparator" w:id="0">
    <w:p w:rsidR="005A37EC" w:rsidRDefault="005A37E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7E" w:rsidRPr="00AC037E" w:rsidRDefault="00AC037E" w:rsidP="00AC037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5192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37E" w:rsidRDefault="00AC0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EC" w:rsidRDefault="005A37EC" w:rsidP="007D5FAC">
      <w:r>
        <w:separator/>
      </w:r>
    </w:p>
  </w:footnote>
  <w:footnote w:type="continuationSeparator" w:id="0">
    <w:p w:rsidR="005A37EC" w:rsidRDefault="005A37E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4220"/>
    <w:docVar w:name="ActSecretary" w:val="Newboult"/>
    <w:docVar w:name="ActSIdno" w:val="(249)  4220PH22"/>
    <w:docVar w:name="clipname" w:val="4220PH22"/>
    <w:docVar w:name="dvBillNumber" w:val="4220"/>
    <w:docVar w:name="dvBillNumberPrefix" w:val="H"/>
    <w:docVar w:name="dvOriginalBody" w:val="House"/>
    <w:docVar w:name="HOUSEACTFULLPATH" w:val="L:\COUNCIL\ACTS\4220PH22.DOCX"/>
    <w:docVar w:name="OrigHOUSEBillNo" w:val="4220"/>
    <w:docVar w:name="WhatActtype" w:val="AN ACT"/>
  </w:docVars>
  <w:rsids>
    <w:rsidRoot w:val="005A37EC"/>
    <w:rsid w:val="00001F1F"/>
    <w:rsid w:val="00002DE0"/>
    <w:rsid w:val="00020349"/>
    <w:rsid w:val="00020977"/>
    <w:rsid w:val="00021B0B"/>
    <w:rsid w:val="00040C05"/>
    <w:rsid w:val="0004579B"/>
    <w:rsid w:val="00051B4F"/>
    <w:rsid w:val="00060E60"/>
    <w:rsid w:val="000673E4"/>
    <w:rsid w:val="0007088D"/>
    <w:rsid w:val="00072406"/>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0E1D"/>
    <w:rsid w:val="001237B9"/>
    <w:rsid w:val="00125CAC"/>
    <w:rsid w:val="00131CE5"/>
    <w:rsid w:val="00135DDF"/>
    <w:rsid w:val="00136AA0"/>
    <w:rsid w:val="00141278"/>
    <w:rsid w:val="0014525A"/>
    <w:rsid w:val="00151928"/>
    <w:rsid w:val="001626DB"/>
    <w:rsid w:val="00164D89"/>
    <w:rsid w:val="00170F30"/>
    <w:rsid w:val="00172771"/>
    <w:rsid w:val="001747A9"/>
    <w:rsid w:val="001750EA"/>
    <w:rsid w:val="001754BB"/>
    <w:rsid w:val="0018353C"/>
    <w:rsid w:val="001874A3"/>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2EB0"/>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7505D"/>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727E"/>
    <w:rsid w:val="003E2FE8"/>
    <w:rsid w:val="003F2959"/>
    <w:rsid w:val="00400828"/>
    <w:rsid w:val="00400C83"/>
    <w:rsid w:val="004038DA"/>
    <w:rsid w:val="00405D95"/>
    <w:rsid w:val="00412B47"/>
    <w:rsid w:val="00412C45"/>
    <w:rsid w:val="004157C4"/>
    <w:rsid w:val="004170BD"/>
    <w:rsid w:val="0041760A"/>
    <w:rsid w:val="00417A9C"/>
    <w:rsid w:val="00423310"/>
    <w:rsid w:val="00427BCB"/>
    <w:rsid w:val="00430DA3"/>
    <w:rsid w:val="00432E09"/>
    <w:rsid w:val="00435D03"/>
    <w:rsid w:val="004374A9"/>
    <w:rsid w:val="00445522"/>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37EC"/>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0427"/>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04DC"/>
    <w:rsid w:val="00733A16"/>
    <w:rsid w:val="00733C4C"/>
    <w:rsid w:val="00737039"/>
    <w:rsid w:val="007373C7"/>
    <w:rsid w:val="00740BEB"/>
    <w:rsid w:val="007469F9"/>
    <w:rsid w:val="0074783A"/>
    <w:rsid w:val="007514EF"/>
    <w:rsid w:val="00765D0A"/>
    <w:rsid w:val="00773FA2"/>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04F7"/>
    <w:rsid w:val="007D5FAC"/>
    <w:rsid w:val="007E19E6"/>
    <w:rsid w:val="007E3A81"/>
    <w:rsid w:val="007F6631"/>
    <w:rsid w:val="007F6D46"/>
    <w:rsid w:val="007F7184"/>
    <w:rsid w:val="00800AD0"/>
    <w:rsid w:val="00804419"/>
    <w:rsid w:val="00805054"/>
    <w:rsid w:val="008066FB"/>
    <w:rsid w:val="00806F5B"/>
    <w:rsid w:val="0081405F"/>
    <w:rsid w:val="0081729E"/>
    <w:rsid w:val="00832F5E"/>
    <w:rsid w:val="00836D7F"/>
    <w:rsid w:val="00841A98"/>
    <w:rsid w:val="00841BFC"/>
    <w:rsid w:val="008449B6"/>
    <w:rsid w:val="00844DB5"/>
    <w:rsid w:val="008467D7"/>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0C15"/>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3AD6"/>
    <w:rsid w:val="00974FD7"/>
    <w:rsid w:val="00980444"/>
    <w:rsid w:val="00982E93"/>
    <w:rsid w:val="00987277"/>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37E"/>
    <w:rsid w:val="00AC0BD6"/>
    <w:rsid w:val="00AC14ED"/>
    <w:rsid w:val="00AC1E2F"/>
    <w:rsid w:val="00AC29A4"/>
    <w:rsid w:val="00AC7A37"/>
    <w:rsid w:val="00AD107E"/>
    <w:rsid w:val="00AD33E6"/>
    <w:rsid w:val="00AD4887"/>
    <w:rsid w:val="00AE4DFB"/>
    <w:rsid w:val="00AE62D5"/>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B7B2B"/>
    <w:rsid w:val="00BC3470"/>
    <w:rsid w:val="00BC5FF9"/>
    <w:rsid w:val="00BC6307"/>
    <w:rsid w:val="00BE36EB"/>
    <w:rsid w:val="00BE41F8"/>
    <w:rsid w:val="00BF1B60"/>
    <w:rsid w:val="00BF2034"/>
    <w:rsid w:val="00BF33CD"/>
    <w:rsid w:val="00BF352D"/>
    <w:rsid w:val="00C0158B"/>
    <w:rsid w:val="00C02F6F"/>
    <w:rsid w:val="00C03629"/>
    <w:rsid w:val="00C0435B"/>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0B18"/>
    <w:rsid w:val="00CF5814"/>
    <w:rsid w:val="00D00681"/>
    <w:rsid w:val="00D06DCC"/>
    <w:rsid w:val="00D1180E"/>
    <w:rsid w:val="00D132DB"/>
    <w:rsid w:val="00D13C21"/>
    <w:rsid w:val="00D16DAA"/>
    <w:rsid w:val="00D17AD0"/>
    <w:rsid w:val="00D24F96"/>
    <w:rsid w:val="00D25595"/>
    <w:rsid w:val="00D26A57"/>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08DD"/>
    <w:rsid w:val="00E140B1"/>
    <w:rsid w:val="00E14905"/>
    <w:rsid w:val="00E22C0A"/>
    <w:rsid w:val="00E33964"/>
    <w:rsid w:val="00E33DFF"/>
    <w:rsid w:val="00E3462F"/>
    <w:rsid w:val="00E36231"/>
    <w:rsid w:val="00E500F1"/>
    <w:rsid w:val="00E5358E"/>
    <w:rsid w:val="00E60357"/>
    <w:rsid w:val="00E61B4C"/>
    <w:rsid w:val="00E676A9"/>
    <w:rsid w:val="00E70C9D"/>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2F4"/>
    <w:rsid w:val="00F721C4"/>
    <w:rsid w:val="00F7296A"/>
    <w:rsid w:val="00F80C6A"/>
    <w:rsid w:val="00F86999"/>
    <w:rsid w:val="00F943BC"/>
    <w:rsid w:val="00F95310"/>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31BCEFD-FC09-4B14-B9FC-EC4FE27E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C03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C0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427"/>
    <w:rPr>
      <w:rFonts w:ascii="Segoe UI" w:hAnsi="Segoe UI" w:cs="Segoe UI"/>
      <w:sz w:val="18"/>
      <w:szCs w:val="18"/>
    </w:rPr>
  </w:style>
  <w:style w:type="table" w:styleId="TableGrid">
    <w:name w:val="Table Grid"/>
    <w:basedOn w:val="TableNormal"/>
    <w:uiPriority w:val="59"/>
    <w:rsid w:val="00E108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C037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26A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415.docx" TargetMode="External"/><Relationship Id="rId13" Type="http://schemas.openxmlformats.org/officeDocument/2006/relationships/hyperlink" Target="file:///h:\hj\20220330.docx" TargetMode="External"/><Relationship Id="rId18" Type="http://schemas.openxmlformats.org/officeDocument/2006/relationships/hyperlink" Target="file:///h:\sj\20220331.docx" TargetMode="External"/><Relationship Id="rId26" Type="http://schemas.openxmlformats.org/officeDocument/2006/relationships/hyperlink" Target="file:///h:\sj\20220512.docx" TargetMode="External"/><Relationship Id="rId3" Type="http://schemas.openxmlformats.org/officeDocument/2006/relationships/settings" Target="settings.xml"/><Relationship Id="rId21" Type="http://schemas.openxmlformats.org/officeDocument/2006/relationships/hyperlink" Target="file:///h:\sj\20220510.docx" TargetMode="External"/><Relationship Id="rId34" Type="http://schemas.openxmlformats.org/officeDocument/2006/relationships/footer" Target="footer1.xml"/><Relationship Id="rId7" Type="http://schemas.openxmlformats.org/officeDocument/2006/relationships/hyperlink" Target="file:///h:\hj\20210415.docx" TargetMode="External"/><Relationship Id="rId12" Type="http://schemas.openxmlformats.org/officeDocument/2006/relationships/hyperlink" Target="file:///h:\hj\20220310.docx" TargetMode="External"/><Relationship Id="rId17" Type="http://schemas.openxmlformats.org/officeDocument/2006/relationships/hyperlink" Target="file:///h:\sj\20220331.docx" TargetMode="External"/><Relationship Id="rId25" Type="http://schemas.openxmlformats.org/officeDocument/2006/relationships/hyperlink" Target="file:///h:\hj\20220512.docx" TargetMode="External"/><Relationship Id="rId33" Type="http://schemas.openxmlformats.org/officeDocument/2006/relationships/hyperlink" Target="file:///p:\pprever\2021-22\4220_20220512.docx" TargetMode="External"/><Relationship Id="rId2" Type="http://schemas.openxmlformats.org/officeDocument/2006/relationships/styles" Target="styles.xml"/><Relationship Id="rId16" Type="http://schemas.openxmlformats.org/officeDocument/2006/relationships/hyperlink" Target="file:///h:\hj\20220331.docx" TargetMode="External"/><Relationship Id="rId20" Type="http://schemas.openxmlformats.org/officeDocument/2006/relationships/hyperlink" Target="file:///h:\sj\20220510.docx" TargetMode="External"/><Relationship Id="rId29" Type="http://schemas.openxmlformats.org/officeDocument/2006/relationships/hyperlink" Target="file:///p:\pprever\2021-22\4220_202202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09.docx" TargetMode="External"/><Relationship Id="rId24" Type="http://schemas.openxmlformats.org/officeDocument/2006/relationships/hyperlink" Target="file:///h:\hj\20220512.docx" TargetMode="External"/><Relationship Id="rId32" Type="http://schemas.openxmlformats.org/officeDocument/2006/relationships/hyperlink" Target="file:///p:\pprever\2021-22\4220_20220510.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220330.docx" TargetMode="External"/><Relationship Id="rId23" Type="http://schemas.openxmlformats.org/officeDocument/2006/relationships/hyperlink" Target="file:///h:\sj\20220511.docx" TargetMode="External"/><Relationship Id="rId28" Type="http://schemas.openxmlformats.org/officeDocument/2006/relationships/hyperlink" Target="file:///p:\pprever\2021-22\4220_20210415.docx" TargetMode="External"/><Relationship Id="rId36" Type="http://schemas.openxmlformats.org/officeDocument/2006/relationships/fontTable" Target="fontTable.xml"/><Relationship Id="rId10" Type="http://schemas.openxmlformats.org/officeDocument/2006/relationships/hyperlink" Target="file:///h:\hj\20220301.docx" TargetMode="External"/><Relationship Id="rId19" Type="http://schemas.openxmlformats.org/officeDocument/2006/relationships/hyperlink" Target="file:///h:\sj\20220426.docx" TargetMode="External"/><Relationship Id="rId31" Type="http://schemas.openxmlformats.org/officeDocument/2006/relationships/hyperlink" Target="file:///p:\pprever\2021-22\4220_20220426.docx" TargetMode="External"/><Relationship Id="rId4" Type="http://schemas.openxmlformats.org/officeDocument/2006/relationships/webSettings" Target="webSettings.xml"/><Relationship Id="rId9" Type="http://schemas.openxmlformats.org/officeDocument/2006/relationships/hyperlink" Target="file:///h:\hj\20220224.docx" TargetMode="External"/><Relationship Id="rId14" Type="http://schemas.openxmlformats.org/officeDocument/2006/relationships/hyperlink" Target="file:///h:\hj\20220330.docx" TargetMode="External"/><Relationship Id="rId22" Type="http://schemas.openxmlformats.org/officeDocument/2006/relationships/hyperlink" Target="file:///h:\sj\20220510.docx" TargetMode="External"/><Relationship Id="rId27" Type="http://schemas.openxmlformats.org/officeDocument/2006/relationships/hyperlink" Target="http://www.scstatehouse.gov/billsearch.php?billnumbers=4220&amp;session=124&amp;summary=B" TargetMode="External"/><Relationship Id="rId30" Type="http://schemas.openxmlformats.org/officeDocument/2006/relationships/hyperlink" Target="file:///p:\pprever\2021-22\4220_20220330.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D50A-4FC3-4CB1-A291-BE8D38B1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4220: Life Insurance - South Carolina Legislature Online</dc:title>
  <dc:subject/>
  <dc:creator>Julie Newboult</dc:creator>
  <cp:keywords/>
  <dc:description/>
  <cp:lastModifiedBy>Danny Crook</cp:lastModifiedBy>
  <cp:revision>2</cp:revision>
  <cp:lastPrinted>2022-05-12T18:20:00Z</cp:lastPrinted>
  <dcterms:created xsi:type="dcterms:W3CDTF">2022-06-10T20:07:00Z</dcterms:created>
  <dcterms:modified xsi:type="dcterms:W3CDTF">2022-06-10T20:07:00Z</dcterms:modified>
</cp:coreProperties>
</file>