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670" w:rsidRPr="005E7670" w:rsidRDefault="005E7670" w:rsidP="005E76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E7670">
        <w:rPr>
          <w:rFonts w:cs="Times New Roman"/>
          <w:b/>
        </w:rPr>
        <w:t>South Carolina General Assembly</w:t>
      </w:r>
    </w:p>
    <w:p w:rsidR="005E7670" w:rsidRPr="005E7670" w:rsidRDefault="005E7670" w:rsidP="005E76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E7670">
        <w:rPr>
          <w:rFonts w:cs="Times New Roman"/>
        </w:rPr>
        <w:t>124th Session, 2021-2022</w:t>
      </w:r>
    </w:p>
    <w:p w:rsidR="005E7670" w:rsidRPr="005E7670" w:rsidRDefault="005E7670" w:rsidP="005E76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7670" w:rsidRPr="005E7670" w:rsidRDefault="00742405" w:rsidP="005E76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A84, R103, S425</w:t>
      </w:r>
    </w:p>
    <w:p w:rsidR="005E7670" w:rsidRPr="005E7670" w:rsidRDefault="005E7670" w:rsidP="005E76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E7670" w:rsidRPr="005E7670" w:rsidRDefault="005E7670" w:rsidP="005E76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7670">
        <w:rPr>
          <w:rFonts w:cs="Times New Roman"/>
          <w:b/>
        </w:rPr>
        <w:t>STATUS INFORMATION</w:t>
      </w:r>
    </w:p>
    <w:p w:rsidR="005E7670" w:rsidRPr="005E7670" w:rsidRDefault="005E7670" w:rsidP="005E76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7670" w:rsidRPr="005E7670" w:rsidRDefault="005E7670" w:rsidP="005E76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7670">
        <w:rPr>
          <w:rFonts w:cs="Times New Roman"/>
        </w:rPr>
        <w:t>General Bill</w:t>
      </w:r>
    </w:p>
    <w:p w:rsidR="005E7670" w:rsidRPr="005E7670" w:rsidRDefault="005E7670" w:rsidP="005E76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7670">
        <w:rPr>
          <w:rFonts w:cs="Times New Roman"/>
        </w:rPr>
        <w:t>Sponsors: Senators Alexander, McLeod, Young and Gustafson</w:t>
      </w:r>
    </w:p>
    <w:p w:rsidR="005E7670" w:rsidRPr="005E7670" w:rsidRDefault="005E7670" w:rsidP="005E76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7670">
        <w:rPr>
          <w:rFonts w:cs="Times New Roman"/>
        </w:rPr>
        <w:t>Document Path: l:\s-res\tca\016fina.kmm.tca.docx</w:t>
      </w:r>
    </w:p>
    <w:p w:rsidR="005E7670" w:rsidRPr="005E7670" w:rsidRDefault="005E7670" w:rsidP="005E76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64C4" w:rsidRDefault="00B364C4" w:rsidP="005E76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12, 2021</w:t>
      </w:r>
    </w:p>
    <w:p w:rsidR="00B364C4" w:rsidRDefault="00B364C4" w:rsidP="005E76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8, 2021</w:t>
      </w:r>
    </w:p>
    <w:p w:rsidR="00B364C4" w:rsidRDefault="00B364C4" w:rsidP="005E76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12, 2021</w:t>
      </w:r>
    </w:p>
    <w:p w:rsidR="00B364C4" w:rsidRDefault="00B364C4" w:rsidP="005E76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12, 2021</w:t>
      </w:r>
    </w:p>
    <w:p w:rsidR="00B364C4" w:rsidRDefault="00B364C4" w:rsidP="005E76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18, 2021, Signed</w:t>
      </w:r>
    </w:p>
    <w:p w:rsidR="00B364C4" w:rsidRDefault="00B364C4" w:rsidP="005E76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7670" w:rsidRPr="005E7670" w:rsidRDefault="005E7670" w:rsidP="005E76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7670">
        <w:rPr>
          <w:rFonts w:cs="Times New Roman"/>
        </w:rPr>
        <w:t>Summary: Adult protection, investigations</w:t>
      </w:r>
    </w:p>
    <w:p w:rsidR="005E7670" w:rsidRPr="005E7670" w:rsidRDefault="005E7670" w:rsidP="005E76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7670" w:rsidRPr="005E7670" w:rsidRDefault="005E7670" w:rsidP="005E76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7670" w:rsidRPr="005E7670" w:rsidRDefault="005E7670" w:rsidP="005E7670">
      <w:pPr>
        <w:widowControl w:val="0"/>
        <w:tabs>
          <w:tab w:val="center" w:pos="590"/>
          <w:tab w:val="center" w:pos="1440"/>
          <w:tab w:val="left" w:pos="1872"/>
          <w:tab w:val="left" w:pos="9187"/>
        </w:tabs>
        <w:rPr>
          <w:rFonts w:cs="Times New Roman"/>
        </w:rPr>
      </w:pPr>
      <w:r w:rsidRPr="005E7670">
        <w:rPr>
          <w:rFonts w:cs="Times New Roman"/>
          <w:b/>
        </w:rPr>
        <w:t>HISTORY OF LEGISLATIVE ACTIONS</w:t>
      </w:r>
    </w:p>
    <w:p w:rsidR="005E7670" w:rsidRPr="005E7670" w:rsidRDefault="005E7670" w:rsidP="005E7670">
      <w:pPr>
        <w:widowControl w:val="0"/>
        <w:tabs>
          <w:tab w:val="center" w:pos="590"/>
          <w:tab w:val="center" w:pos="1440"/>
          <w:tab w:val="left" w:pos="1872"/>
          <w:tab w:val="left" w:pos="9187"/>
        </w:tabs>
        <w:rPr>
          <w:rFonts w:cs="Times New Roman"/>
        </w:rPr>
      </w:pPr>
    </w:p>
    <w:p w:rsidR="005E7670" w:rsidRPr="005E7670" w:rsidRDefault="005E7670" w:rsidP="005E7670">
      <w:pPr>
        <w:widowControl w:val="0"/>
        <w:tabs>
          <w:tab w:val="center" w:pos="590"/>
          <w:tab w:val="center" w:pos="1440"/>
          <w:tab w:val="left" w:pos="1872"/>
          <w:tab w:val="left" w:pos="9187"/>
        </w:tabs>
        <w:rPr>
          <w:rFonts w:cs="Times New Roman"/>
        </w:rPr>
      </w:pPr>
      <w:r w:rsidRPr="005E7670">
        <w:rPr>
          <w:rFonts w:cs="Times New Roman"/>
          <w:u w:val="single"/>
        </w:rPr>
        <w:tab/>
        <w:t>Date</w:t>
      </w:r>
      <w:r w:rsidRPr="005E7670">
        <w:rPr>
          <w:rFonts w:cs="Times New Roman"/>
          <w:u w:val="single"/>
        </w:rPr>
        <w:tab/>
        <w:t>Body</w:t>
      </w:r>
      <w:r w:rsidRPr="005E7670">
        <w:rPr>
          <w:rFonts w:cs="Times New Roman"/>
          <w:u w:val="single"/>
        </w:rPr>
        <w:tab/>
        <w:t>Action Description with journal page number</w:t>
      </w:r>
      <w:r w:rsidRPr="005E7670">
        <w:rPr>
          <w:rFonts w:cs="Times New Roman"/>
          <w:u w:val="single"/>
        </w:rPr>
        <w:tab/>
      </w:r>
    </w:p>
    <w:p w:rsidR="00742405" w:rsidRDefault="00742405" w:rsidP="00742405">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Introduced and read first time (</w:t>
      </w:r>
      <w:hyperlink r:id="rId6" w:history="1">
        <w:r w:rsidRPr="006308CB">
          <w:rPr>
            <w:rStyle w:val="Hyperlink"/>
            <w:rFonts w:cs="Times New Roman"/>
          </w:rPr>
          <w:t>Senate Journal</w:t>
        </w:r>
        <w:r w:rsidRPr="006308CB">
          <w:rPr>
            <w:rStyle w:val="Hyperlink"/>
            <w:rFonts w:cs="Times New Roman"/>
          </w:rPr>
          <w:noBreakHyphen/>
          <w:t>page 307</w:t>
        </w:r>
      </w:hyperlink>
      <w:r>
        <w:rPr>
          <w:rFonts w:cs="Times New Roman"/>
        </w:rPr>
        <w:t>)</w:t>
      </w:r>
    </w:p>
    <w:p w:rsidR="00742405" w:rsidRDefault="00742405" w:rsidP="00742405">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 xml:space="preserve">Referred to Committee on </w:t>
      </w:r>
      <w:r w:rsidRPr="006308CB">
        <w:rPr>
          <w:rFonts w:cs="Times New Roman"/>
          <w:b/>
        </w:rPr>
        <w:t>Family and Veterans' Services</w:t>
      </w:r>
      <w:r>
        <w:rPr>
          <w:rFonts w:cs="Times New Roman"/>
        </w:rPr>
        <w:t xml:space="preserve"> (</w:t>
      </w:r>
      <w:hyperlink r:id="rId7" w:history="1">
        <w:r w:rsidRPr="006308CB">
          <w:rPr>
            <w:rStyle w:val="Hyperlink"/>
            <w:rFonts w:cs="Times New Roman"/>
          </w:rPr>
          <w:t>Senate Journal</w:t>
        </w:r>
        <w:r w:rsidRPr="006308CB">
          <w:rPr>
            <w:rStyle w:val="Hyperlink"/>
            <w:rFonts w:cs="Times New Roman"/>
          </w:rPr>
          <w:noBreakHyphen/>
          <w:t>page 307</w:t>
        </w:r>
      </w:hyperlink>
      <w:bookmarkStart w:id="0" w:name="_GoBack"/>
      <w:bookmarkEnd w:id="0"/>
      <w:r>
        <w:rPr>
          <w:rFonts w:cs="Times New Roman"/>
        </w:rPr>
        <w:t>)</w:t>
      </w:r>
    </w:p>
    <w:p w:rsidR="00742405" w:rsidRDefault="00742405" w:rsidP="00742405">
      <w:pPr>
        <w:widowControl w:val="0"/>
        <w:tabs>
          <w:tab w:val="right" w:pos="1008"/>
          <w:tab w:val="left" w:pos="1152"/>
          <w:tab w:val="left" w:pos="1872"/>
          <w:tab w:val="left" w:pos="9187"/>
        </w:tabs>
        <w:ind w:left="2088" w:hanging="2088"/>
        <w:rPr>
          <w:rFonts w:cs="Times New Roman"/>
        </w:rPr>
      </w:pPr>
      <w:r>
        <w:rPr>
          <w:rFonts w:cs="Times New Roman"/>
        </w:rPr>
        <w:tab/>
        <w:t>3/10/2021</w:t>
      </w:r>
      <w:r>
        <w:rPr>
          <w:rFonts w:cs="Times New Roman"/>
        </w:rPr>
        <w:tab/>
        <w:t>Senate</w:t>
      </w:r>
      <w:r>
        <w:rPr>
          <w:rFonts w:cs="Times New Roman"/>
        </w:rPr>
        <w:tab/>
        <w:t xml:space="preserve">Committee report: Favorable with amendment </w:t>
      </w:r>
      <w:r w:rsidRPr="006308CB">
        <w:rPr>
          <w:rFonts w:cs="Times New Roman"/>
          <w:b/>
        </w:rPr>
        <w:t>Family and Veterans' Services</w:t>
      </w:r>
      <w:r>
        <w:rPr>
          <w:rFonts w:cs="Times New Roman"/>
        </w:rPr>
        <w:t xml:space="preserve"> (</w:t>
      </w:r>
      <w:hyperlink r:id="rId8" w:history="1">
        <w:r w:rsidRPr="006308CB">
          <w:rPr>
            <w:rStyle w:val="Hyperlink"/>
            <w:rFonts w:cs="Times New Roman"/>
          </w:rPr>
          <w:t>Senate Journal</w:t>
        </w:r>
        <w:r w:rsidRPr="006308CB">
          <w:rPr>
            <w:rStyle w:val="Hyperlink"/>
            <w:rFonts w:cs="Times New Roman"/>
          </w:rPr>
          <w:noBreakHyphen/>
          <w:t>page 8</w:t>
        </w:r>
      </w:hyperlink>
      <w:r>
        <w:rPr>
          <w:rFonts w:cs="Times New Roman"/>
        </w:rPr>
        <w:t>)</w:t>
      </w:r>
    </w:p>
    <w:p w:rsidR="00742405" w:rsidRDefault="00742405" w:rsidP="00742405">
      <w:pPr>
        <w:widowControl w:val="0"/>
        <w:tabs>
          <w:tab w:val="right" w:pos="1008"/>
          <w:tab w:val="left" w:pos="1152"/>
          <w:tab w:val="left" w:pos="1872"/>
          <w:tab w:val="left" w:pos="9187"/>
        </w:tabs>
        <w:ind w:left="2088" w:hanging="2088"/>
        <w:rPr>
          <w:rFonts w:cs="Times New Roman"/>
        </w:rPr>
      </w:pPr>
      <w:r>
        <w:rPr>
          <w:rFonts w:cs="Times New Roman"/>
        </w:rPr>
        <w:tab/>
        <w:t>3/31/2021</w:t>
      </w:r>
      <w:r>
        <w:rPr>
          <w:rFonts w:cs="Times New Roman"/>
        </w:rPr>
        <w:tab/>
        <w:t>Senate</w:t>
      </w:r>
      <w:r>
        <w:rPr>
          <w:rFonts w:cs="Times New Roman"/>
        </w:rPr>
        <w:tab/>
        <w:t>Committee Amendment Adopted (</w:t>
      </w:r>
      <w:hyperlink r:id="rId9" w:history="1">
        <w:r w:rsidRPr="006308CB">
          <w:rPr>
            <w:rStyle w:val="Hyperlink"/>
            <w:rFonts w:cs="Times New Roman"/>
          </w:rPr>
          <w:t>Senate Journal</w:t>
        </w:r>
        <w:r w:rsidRPr="006308CB">
          <w:rPr>
            <w:rStyle w:val="Hyperlink"/>
            <w:rFonts w:cs="Times New Roman"/>
          </w:rPr>
          <w:noBreakHyphen/>
          <w:t>page 42</w:t>
        </w:r>
      </w:hyperlink>
      <w:r>
        <w:rPr>
          <w:rFonts w:cs="Times New Roman"/>
        </w:rPr>
        <w:t>)</w:t>
      </w:r>
    </w:p>
    <w:p w:rsidR="00742405" w:rsidRDefault="00742405" w:rsidP="00742405">
      <w:pPr>
        <w:widowControl w:val="0"/>
        <w:tabs>
          <w:tab w:val="right" w:pos="1008"/>
          <w:tab w:val="left" w:pos="1152"/>
          <w:tab w:val="left" w:pos="1872"/>
          <w:tab w:val="left" w:pos="9187"/>
        </w:tabs>
        <w:ind w:left="2088" w:hanging="2088"/>
        <w:rPr>
          <w:rFonts w:cs="Times New Roman"/>
        </w:rPr>
      </w:pPr>
      <w:r>
        <w:rPr>
          <w:rFonts w:cs="Times New Roman"/>
        </w:rPr>
        <w:tab/>
        <w:t>3/31/2021</w:t>
      </w:r>
      <w:r>
        <w:rPr>
          <w:rFonts w:cs="Times New Roman"/>
        </w:rPr>
        <w:tab/>
        <w:t>Senate</w:t>
      </w:r>
      <w:r>
        <w:rPr>
          <w:rFonts w:cs="Times New Roman"/>
        </w:rPr>
        <w:tab/>
        <w:t>Amended (</w:t>
      </w:r>
      <w:hyperlink r:id="rId10" w:history="1">
        <w:r w:rsidRPr="006308CB">
          <w:rPr>
            <w:rStyle w:val="Hyperlink"/>
            <w:rFonts w:cs="Times New Roman"/>
          </w:rPr>
          <w:t>Senate Journal</w:t>
        </w:r>
        <w:r w:rsidRPr="006308CB">
          <w:rPr>
            <w:rStyle w:val="Hyperlink"/>
            <w:rFonts w:cs="Times New Roman"/>
          </w:rPr>
          <w:noBreakHyphen/>
          <w:t>page 42</w:t>
        </w:r>
      </w:hyperlink>
      <w:r>
        <w:rPr>
          <w:rFonts w:cs="Times New Roman"/>
        </w:rPr>
        <w:t>)</w:t>
      </w:r>
    </w:p>
    <w:p w:rsidR="00742405" w:rsidRDefault="00742405" w:rsidP="00742405">
      <w:pPr>
        <w:widowControl w:val="0"/>
        <w:tabs>
          <w:tab w:val="right" w:pos="1008"/>
          <w:tab w:val="left" w:pos="1152"/>
          <w:tab w:val="left" w:pos="1872"/>
          <w:tab w:val="left" w:pos="9187"/>
        </w:tabs>
        <w:ind w:left="2088" w:hanging="2088"/>
        <w:rPr>
          <w:rFonts w:cs="Times New Roman"/>
        </w:rPr>
      </w:pPr>
      <w:r>
        <w:rPr>
          <w:rFonts w:cs="Times New Roman"/>
        </w:rPr>
        <w:tab/>
        <w:t>3/31/2021</w:t>
      </w:r>
      <w:r>
        <w:rPr>
          <w:rFonts w:cs="Times New Roman"/>
        </w:rPr>
        <w:tab/>
        <w:t>Senate</w:t>
      </w:r>
      <w:r>
        <w:rPr>
          <w:rFonts w:cs="Times New Roman"/>
        </w:rPr>
        <w:tab/>
        <w:t>Read second time (</w:t>
      </w:r>
      <w:hyperlink r:id="rId11" w:history="1">
        <w:r w:rsidRPr="006308CB">
          <w:rPr>
            <w:rStyle w:val="Hyperlink"/>
            <w:rFonts w:cs="Times New Roman"/>
          </w:rPr>
          <w:t>Senate Journal</w:t>
        </w:r>
        <w:r w:rsidRPr="006308CB">
          <w:rPr>
            <w:rStyle w:val="Hyperlink"/>
            <w:rFonts w:cs="Times New Roman"/>
          </w:rPr>
          <w:noBreakHyphen/>
          <w:t>page 42</w:t>
        </w:r>
      </w:hyperlink>
      <w:r>
        <w:rPr>
          <w:rFonts w:cs="Times New Roman"/>
        </w:rPr>
        <w:t>)</w:t>
      </w:r>
    </w:p>
    <w:p w:rsidR="00742405" w:rsidRDefault="00742405" w:rsidP="00742405">
      <w:pPr>
        <w:widowControl w:val="0"/>
        <w:tabs>
          <w:tab w:val="right" w:pos="1008"/>
          <w:tab w:val="left" w:pos="1152"/>
          <w:tab w:val="left" w:pos="1872"/>
          <w:tab w:val="left" w:pos="9187"/>
        </w:tabs>
        <w:ind w:left="2088" w:hanging="2088"/>
        <w:rPr>
          <w:rFonts w:cs="Times New Roman"/>
        </w:rPr>
      </w:pPr>
      <w:r>
        <w:rPr>
          <w:rFonts w:cs="Times New Roman"/>
        </w:rPr>
        <w:tab/>
        <w:t>3/31/2021</w:t>
      </w:r>
      <w:r>
        <w:rPr>
          <w:rFonts w:cs="Times New Roman"/>
        </w:rPr>
        <w:tab/>
        <w:t>Senate</w:t>
      </w:r>
      <w:r>
        <w:rPr>
          <w:rFonts w:cs="Times New Roman"/>
        </w:rPr>
        <w:tab/>
        <w:t>Roll call Ayes</w:t>
      </w:r>
      <w:r>
        <w:rPr>
          <w:rFonts w:cs="Times New Roman"/>
        </w:rPr>
        <w:noBreakHyphen/>
        <w:t>43  Nays</w:t>
      </w:r>
      <w:r>
        <w:rPr>
          <w:rFonts w:cs="Times New Roman"/>
        </w:rPr>
        <w:noBreakHyphen/>
        <w:t>0 (</w:t>
      </w:r>
      <w:hyperlink r:id="rId12" w:history="1">
        <w:r w:rsidRPr="006308CB">
          <w:rPr>
            <w:rStyle w:val="Hyperlink"/>
            <w:rFonts w:cs="Times New Roman"/>
          </w:rPr>
          <w:t>Senate Journal</w:t>
        </w:r>
        <w:r w:rsidRPr="006308CB">
          <w:rPr>
            <w:rStyle w:val="Hyperlink"/>
            <w:rFonts w:cs="Times New Roman"/>
          </w:rPr>
          <w:noBreakHyphen/>
          <w:t>page 42</w:t>
        </w:r>
      </w:hyperlink>
      <w:r>
        <w:rPr>
          <w:rFonts w:cs="Times New Roman"/>
        </w:rPr>
        <w:t>)</w:t>
      </w:r>
    </w:p>
    <w:p w:rsidR="00742405" w:rsidRDefault="00742405" w:rsidP="00742405">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Read third time and sent to House (</w:t>
      </w:r>
      <w:hyperlink r:id="rId13" w:history="1">
        <w:r w:rsidRPr="006308CB">
          <w:rPr>
            <w:rStyle w:val="Hyperlink"/>
            <w:rFonts w:cs="Times New Roman"/>
          </w:rPr>
          <w:t>Senate Journal</w:t>
        </w:r>
        <w:r w:rsidRPr="006308CB">
          <w:rPr>
            <w:rStyle w:val="Hyperlink"/>
            <w:rFonts w:cs="Times New Roman"/>
          </w:rPr>
          <w:noBreakHyphen/>
          <w:t>page 25</w:t>
        </w:r>
      </w:hyperlink>
      <w:r>
        <w:rPr>
          <w:rFonts w:cs="Times New Roman"/>
        </w:rPr>
        <w:t>)</w:t>
      </w:r>
    </w:p>
    <w:p w:rsidR="00742405" w:rsidRDefault="00742405" w:rsidP="00742405">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House</w:t>
      </w:r>
      <w:r>
        <w:rPr>
          <w:rFonts w:cs="Times New Roman"/>
        </w:rPr>
        <w:tab/>
        <w:t>Introduced and read first time (</w:t>
      </w:r>
      <w:hyperlink r:id="rId14" w:history="1">
        <w:r w:rsidRPr="006308CB">
          <w:rPr>
            <w:rStyle w:val="Hyperlink"/>
            <w:rFonts w:cs="Times New Roman"/>
          </w:rPr>
          <w:t>House Journal</w:t>
        </w:r>
        <w:r w:rsidRPr="006308CB">
          <w:rPr>
            <w:rStyle w:val="Hyperlink"/>
            <w:rFonts w:cs="Times New Roman"/>
          </w:rPr>
          <w:noBreakHyphen/>
          <w:t>page 29</w:t>
        </w:r>
      </w:hyperlink>
      <w:r>
        <w:rPr>
          <w:rFonts w:cs="Times New Roman"/>
        </w:rPr>
        <w:t>)</w:t>
      </w:r>
    </w:p>
    <w:p w:rsidR="00742405" w:rsidRDefault="00742405" w:rsidP="00742405">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House</w:t>
      </w:r>
      <w:r>
        <w:rPr>
          <w:rFonts w:cs="Times New Roman"/>
        </w:rPr>
        <w:tab/>
        <w:t xml:space="preserve">Referred to Committee on </w:t>
      </w:r>
      <w:r w:rsidRPr="006308CB">
        <w:rPr>
          <w:rFonts w:cs="Times New Roman"/>
          <w:b/>
        </w:rPr>
        <w:t>Labor, Commerce and Industry</w:t>
      </w:r>
      <w:r>
        <w:rPr>
          <w:rFonts w:cs="Times New Roman"/>
        </w:rPr>
        <w:t xml:space="preserve"> (</w:t>
      </w:r>
      <w:hyperlink r:id="rId15" w:history="1">
        <w:r w:rsidRPr="006308CB">
          <w:rPr>
            <w:rStyle w:val="Hyperlink"/>
            <w:rFonts w:cs="Times New Roman"/>
          </w:rPr>
          <w:t>House Journal</w:t>
        </w:r>
        <w:r w:rsidRPr="006308CB">
          <w:rPr>
            <w:rStyle w:val="Hyperlink"/>
            <w:rFonts w:cs="Times New Roman"/>
          </w:rPr>
          <w:noBreakHyphen/>
          <w:t>page 29</w:t>
        </w:r>
      </w:hyperlink>
      <w:r>
        <w:rPr>
          <w:rFonts w:cs="Times New Roman"/>
        </w:rPr>
        <w:t>)</w:t>
      </w:r>
    </w:p>
    <w:p w:rsidR="00742405" w:rsidRDefault="00742405" w:rsidP="00742405">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House</w:t>
      </w:r>
      <w:r>
        <w:rPr>
          <w:rFonts w:cs="Times New Roman"/>
        </w:rPr>
        <w:tab/>
        <w:t xml:space="preserve">Committee report: Favorable with amendment </w:t>
      </w:r>
      <w:r w:rsidRPr="006308CB">
        <w:rPr>
          <w:rFonts w:cs="Times New Roman"/>
          <w:b/>
        </w:rPr>
        <w:t>Labor, Commerce and Industry</w:t>
      </w:r>
    </w:p>
    <w:p w:rsidR="00742405" w:rsidRDefault="00742405" w:rsidP="00742405">
      <w:pPr>
        <w:widowControl w:val="0"/>
        <w:tabs>
          <w:tab w:val="right" w:pos="1008"/>
          <w:tab w:val="left" w:pos="1152"/>
          <w:tab w:val="left" w:pos="1872"/>
          <w:tab w:val="left" w:pos="9187"/>
        </w:tabs>
        <w:ind w:left="2088" w:hanging="2088"/>
        <w:rPr>
          <w:rFonts w:cs="Times New Roman"/>
        </w:rPr>
      </w:pPr>
      <w:r>
        <w:rPr>
          <w:rFonts w:cs="Times New Roman"/>
        </w:rPr>
        <w:tab/>
        <w:t>5/3/2021</w:t>
      </w:r>
      <w:r>
        <w:rPr>
          <w:rFonts w:cs="Times New Roman"/>
        </w:rPr>
        <w:tab/>
      </w:r>
      <w:r>
        <w:rPr>
          <w:rFonts w:cs="Times New Roman"/>
        </w:rPr>
        <w:tab/>
        <w:t>Scrivener's error corrected</w:t>
      </w:r>
    </w:p>
    <w:p w:rsidR="00742405" w:rsidRDefault="00742405" w:rsidP="00742405">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House</w:t>
      </w:r>
      <w:r>
        <w:rPr>
          <w:rFonts w:cs="Times New Roman"/>
        </w:rPr>
        <w:tab/>
        <w:t>Amended (</w:t>
      </w:r>
      <w:hyperlink r:id="rId16" w:history="1">
        <w:r w:rsidRPr="006308CB">
          <w:rPr>
            <w:rStyle w:val="Hyperlink"/>
            <w:rFonts w:cs="Times New Roman"/>
          </w:rPr>
          <w:t>House Journal</w:t>
        </w:r>
        <w:r w:rsidRPr="006308CB">
          <w:rPr>
            <w:rStyle w:val="Hyperlink"/>
            <w:rFonts w:cs="Times New Roman"/>
          </w:rPr>
          <w:noBreakHyphen/>
          <w:t>page 90</w:t>
        </w:r>
      </w:hyperlink>
      <w:r>
        <w:rPr>
          <w:rFonts w:cs="Times New Roman"/>
        </w:rPr>
        <w:t>)</w:t>
      </w:r>
    </w:p>
    <w:p w:rsidR="00742405" w:rsidRDefault="00742405" w:rsidP="00742405">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House</w:t>
      </w:r>
      <w:r>
        <w:rPr>
          <w:rFonts w:cs="Times New Roman"/>
        </w:rPr>
        <w:tab/>
        <w:t>Read second time (</w:t>
      </w:r>
      <w:hyperlink r:id="rId17" w:history="1">
        <w:r w:rsidRPr="006308CB">
          <w:rPr>
            <w:rStyle w:val="Hyperlink"/>
            <w:rFonts w:cs="Times New Roman"/>
          </w:rPr>
          <w:t>House Journal</w:t>
        </w:r>
        <w:r w:rsidRPr="006308CB">
          <w:rPr>
            <w:rStyle w:val="Hyperlink"/>
            <w:rFonts w:cs="Times New Roman"/>
          </w:rPr>
          <w:noBreakHyphen/>
          <w:t>page 90</w:t>
        </w:r>
      </w:hyperlink>
      <w:r>
        <w:rPr>
          <w:rFonts w:cs="Times New Roman"/>
        </w:rPr>
        <w:t>)</w:t>
      </w:r>
    </w:p>
    <w:p w:rsidR="00742405" w:rsidRDefault="00742405" w:rsidP="00742405">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House</w:t>
      </w:r>
      <w:r>
        <w:rPr>
          <w:rFonts w:cs="Times New Roman"/>
        </w:rPr>
        <w:tab/>
        <w:t>Roll call Yeas</w:t>
      </w:r>
      <w:r>
        <w:rPr>
          <w:rFonts w:cs="Times New Roman"/>
        </w:rPr>
        <w:noBreakHyphen/>
        <w:t>97  Nays</w:t>
      </w:r>
      <w:r>
        <w:rPr>
          <w:rFonts w:cs="Times New Roman"/>
        </w:rPr>
        <w:noBreakHyphen/>
        <w:t>0 (</w:t>
      </w:r>
      <w:hyperlink r:id="rId18" w:history="1">
        <w:r w:rsidRPr="006308CB">
          <w:rPr>
            <w:rStyle w:val="Hyperlink"/>
            <w:rFonts w:cs="Times New Roman"/>
          </w:rPr>
          <w:t>House Journal</w:t>
        </w:r>
        <w:r w:rsidRPr="006308CB">
          <w:rPr>
            <w:rStyle w:val="Hyperlink"/>
            <w:rFonts w:cs="Times New Roman"/>
          </w:rPr>
          <w:noBreakHyphen/>
          <w:t>page 91</w:t>
        </w:r>
      </w:hyperlink>
      <w:r>
        <w:rPr>
          <w:rFonts w:cs="Times New Roman"/>
        </w:rPr>
        <w:t>)</w:t>
      </w:r>
    </w:p>
    <w:p w:rsidR="00742405" w:rsidRDefault="00742405" w:rsidP="00742405">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t>House</w:t>
      </w:r>
      <w:r>
        <w:rPr>
          <w:rFonts w:cs="Times New Roman"/>
        </w:rPr>
        <w:tab/>
        <w:t>Read third time and returned to Senate with amendments (</w:t>
      </w:r>
      <w:hyperlink r:id="rId19" w:history="1">
        <w:r w:rsidRPr="006308CB">
          <w:rPr>
            <w:rStyle w:val="Hyperlink"/>
            <w:rFonts w:cs="Times New Roman"/>
          </w:rPr>
          <w:t>House Journal</w:t>
        </w:r>
        <w:r w:rsidRPr="006308CB">
          <w:rPr>
            <w:rStyle w:val="Hyperlink"/>
            <w:rFonts w:cs="Times New Roman"/>
          </w:rPr>
          <w:noBreakHyphen/>
          <w:t>page 8</w:t>
        </w:r>
      </w:hyperlink>
      <w:r>
        <w:rPr>
          <w:rFonts w:cs="Times New Roman"/>
        </w:rPr>
        <w:t>)</w:t>
      </w:r>
    </w:p>
    <w:p w:rsidR="00742405" w:rsidRDefault="00742405" w:rsidP="00742405">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Senate</w:t>
      </w:r>
      <w:r>
        <w:rPr>
          <w:rFonts w:cs="Times New Roman"/>
        </w:rPr>
        <w:tab/>
        <w:t>House amendment amended (</w:t>
      </w:r>
      <w:hyperlink r:id="rId20" w:history="1">
        <w:r w:rsidRPr="006308CB">
          <w:rPr>
            <w:rStyle w:val="Hyperlink"/>
            <w:rFonts w:cs="Times New Roman"/>
          </w:rPr>
          <w:t>Senate Journal</w:t>
        </w:r>
        <w:r w:rsidRPr="006308CB">
          <w:rPr>
            <w:rStyle w:val="Hyperlink"/>
            <w:rFonts w:cs="Times New Roman"/>
          </w:rPr>
          <w:noBreakHyphen/>
          <w:t>page 61</w:t>
        </w:r>
      </w:hyperlink>
      <w:r>
        <w:rPr>
          <w:rFonts w:cs="Times New Roman"/>
        </w:rPr>
        <w:t>)</w:t>
      </w:r>
    </w:p>
    <w:p w:rsidR="00742405" w:rsidRDefault="00742405" w:rsidP="00742405">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Senate</w:t>
      </w:r>
      <w:r>
        <w:rPr>
          <w:rFonts w:cs="Times New Roman"/>
        </w:rPr>
        <w:tab/>
        <w:t>Roll call Ayes</w:t>
      </w:r>
      <w:r>
        <w:rPr>
          <w:rFonts w:cs="Times New Roman"/>
        </w:rPr>
        <w:noBreakHyphen/>
        <w:t>45  Nays</w:t>
      </w:r>
      <w:r>
        <w:rPr>
          <w:rFonts w:cs="Times New Roman"/>
        </w:rPr>
        <w:noBreakHyphen/>
        <w:t>0 (</w:t>
      </w:r>
      <w:hyperlink r:id="rId21" w:history="1">
        <w:r w:rsidRPr="006308CB">
          <w:rPr>
            <w:rStyle w:val="Hyperlink"/>
            <w:rFonts w:cs="Times New Roman"/>
          </w:rPr>
          <w:t>Senate Journal</w:t>
        </w:r>
        <w:r w:rsidRPr="006308CB">
          <w:rPr>
            <w:rStyle w:val="Hyperlink"/>
            <w:rFonts w:cs="Times New Roman"/>
          </w:rPr>
          <w:noBreakHyphen/>
          <w:t>page 61</w:t>
        </w:r>
      </w:hyperlink>
      <w:r>
        <w:rPr>
          <w:rFonts w:cs="Times New Roman"/>
        </w:rPr>
        <w:t>)</w:t>
      </w:r>
    </w:p>
    <w:p w:rsidR="00742405" w:rsidRDefault="00742405" w:rsidP="00742405">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Senate</w:t>
      </w:r>
      <w:r>
        <w:rPr>
          <w:rFonts w:cs="Times New Roman"/>
        </w:rPr>
        <w:tab/>
        <w:t>Returned to House with amendments (</w:t>
      </w:r>
      <w:hyperlink r:id="rId22" w:history="1">
        <w:r w:rsidRPr="006308CB">
          <w:rPr>
            <w:rStyle w:val="Hyperlink"/>
            <w:rFonts w:cs="Times New Roman"/>
          </w:rPr>
          <w:t>Senate Journal</w:t>
        </w:r>
        <w:r w:rsidRPr="006308CB">
          <w:rPr>
            <w:rStyle w:val="Hyperlink"/>
            <w:rFonts w:cs="Times New Roman"/>
          </w:rPr>
          <w:noBreakHyphen/>
          <w:t>page 61</w:t>
        </w:r>
      </w:hyperlink>
      <w:r>
        <w:rPr>
          <w:rFonts w:cs="Times New Roman"/>
        </w:rPr>
        <w:t>)</w:t>
      </w:r>
    </w:p>
    <w:p w:rsidR="00742405" w:rsidRDefault="00742405" w:rsidP="00742405">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House</w:t>
      </w:r>
      <w:r>
        <w:rPr>
          <w:rFonts w:cs="Times New Roman"/>
        </w:rPr>
        <w:tab/>
        <w:t>Non</w:t>
      </w:r>
      <w:r>
        <w:rPr>
          <w:rFonts w:cs="Times New Roman"/>
        </w:rPr>
        <w:noBreakHyphen/>
        <w:t>concurrence in Senate amendment (</w:t>
      </w:r>
      <w:hyperlink r:id="rId23" w:history="1">
        <w:r w:rsidRPr="006308CB">
          <w:rPr>
            <w:rStyle w:val="Hyperlink"/>
            <w:rFonts w:cs="Times New Roman"/>
          </w:rPr>
          <w:t>House Journal</w:t>
        </w:r>
        <w:r w:rsidRPr="006308CB">
          <w:rPr>
            <w:rStyle w:val="Hyperlink"/>
            <w:rFonts w:cs="Times New Roman"/>
          </w:rPr>
          <w:noBreakHyphen/>
          <w:t>page 72</w:t>
        </w:r>
      </w:hyperlink>
      <w:r>
        <w:rPr>
          <w:rFonts w:cs="Times New Roman"/>
        </w:rPr>
        <w:t>)</w:t>
      </w:r>
    </w:p>
    <w:p w:rsidR="00742405" w:rsidRDefault="00742405" w:rsidP="00742405">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House</w:t>
      </w:r>
      <w:r>
        <w:rPr>
          <w:rFonts w:cs="Times New Roman"/>
        </w:rPr>
        <w:tab/>
        <w:t>Roll call Yeas</w:t>
      </w:r>
      <w:r>
        <w:rPr>
          <w:rFonts w:cs="Times New Roman"/>
        </w:rPr>
        <w:noBreakHyphen/>
        <w:t>0  Nays</w:t>
      </w:r>
      <w:r>
        <w:rPr>
          <w:rFonts w:cs="Times New Roman"/>
        </w:rPr>
        <w:noBreakHyphen/>
        <w:t>110 (</w:t>
      </w:r>
      <w:hyperlink r:id="rId24" w:history="1">
        <w:r w:rsidRPr="006308CB">
          <w:rPr>
            <w:rStyle w:val="Hyperlink"/>
            <w:rFonts w:cs="Times New Roman"/>
          </w:rPr>
          <w:t>House Journal</w:t>
        </w:r>
        <w:r w:rsidRPr="006308CB">
          <w:rPr>
            <w:rStyle w:val="Hyperlink"/>
            <w:rFonts w:cs="Times New Roman"/>
          </w:rPr>
          <w:noBreakHyphen/>
          <w:t>page 72</w:t>
        </w:r>
      </w:hyperlink>
      <w:r>
        <w:rPr>
          <w:rFonts w:cs="Times New Roman"/>
        </w:rPr>
        <w:t>)</w:t>
      </w:r>
    </w:p>
    <w:p w:rsidR="00742405" w:rsidRDefault="00742405" w:rsidP="00742405">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Senate</w:t>
      </w:r>
      <w:r>
        <w:rPr>
          <w:rFonts w:cs="Times New Roman"/>
        </w:rPr>
        <w:tab/>
        <w:t>Senate recedes from amendment(s) (</w:t>
      </w:r>
      <w:hyperlink r:id="rId25" w:history="1">
        <w:r w:rsidRPr="006308CB">
          <w:rPr>
            <w:rStyle w:val="Hyperlink"/>
            <w:rFonts w:cs="Times New Roman"/>
          </w:rPr>
          <w:t>Senate Journal</w:t>
        </w:r>
        <w:r w:rsidRPr="006308CB">
          <w:rPr>
            <w:rStyle w:val="Hyperlink"/>
            <w:rFonts w:cs="Times New Roman"/>
          </w:rPr>
          <w:noBreakHyphen/>
          <w:t>page 9</w:t>
        </w:r>
      </w:hyperlink>
      <w:r>
        <w:rPr>
          <w:rFonts w:cs="Times New Roman"/>
        </w:rPr>
        <w:t>)</w:t>
      </w:r>
    </w:p>
    <w:p w:rsidR="00742405" w:rsidRDefault="00742405" w:rsidP="00742405">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t>House</w:t>
      </w:r>
      <w:r>
        <w:rPr>
          <w:rFonts w:cs="Times New Roman"/>
        </w:rPr>
        <w:tab/>
        <w:t>Ordered enrolled for ratification (</w:t>
      </w:r>
      <w:hyperlink r:id="rId26" w:history="1">
        <w:r w:rsidRPr="006308CB">
          <w:rPr>
            <w:rStyle w:val="Hyperlink"/>
            <w:rFonts w:cs="Times New Roman"/>
          </w:rPr>
          <w:t>House Journal</w:t>
        </w:r>
        <w:r w:rsidRPr="006308CB">
          <w:rPr>
            <w:rStyle w:val="Hyperlink"/>
            <w:rFonts w:cs="Times New Roman"/>
          </w:rPr>
          <w:noBreakHyphen/>
          <w:t>page 34</w:t>
        </w:r>
      </w:hyperlink>
      <w:r>
        <w:rPr>
          <w:rFonts w:cs="Times New Roman"/>
        </w:rPr>
        <w:t>)</w:t>
      </w:r>
    </w:p>
    <w:p w:rsidR="00742405" w:rsidRDefault="00742405" w:rsidP="00742405">
      <w:pPr>
        <w:widowControl w:val="0"/>
        <w:tabs>
          <w:tab w:val="right" w:pos="1008"/>
          <w:tab w:val="left" w:pos="1152"/>
          <w:tab w:val="left" w:pos="1872"/>
          <w:tab w:val="left" w:pos="9187"/>
        </w:tabs>
        <w:ind w:left="2088" w:hanging="2088"/>
        <w:rPr>
          <w:rFonts w:cs="Times New Roman"/>
        </w:rPr>
      </w:pPr>
      <w:r>
        <w:rPr>
          <w:rFonts w:cs="Times New Roman"/>
        </w:rPr>
        <w:tab/>
        <w:t>5/18/2021</w:t>
      </w:r>
      <w:r>
        <w:rPr>
          <w:rFonts w:cs="Times New Roman"/>
        </w:rPr>
        <w:tab/>
      </w:r>
      <w:r>
        <w:rPr>
          <w:rFonts w:cs="Times New Roman"/>
        </w:rPr>
        <w:tab/>
        <w:t>Ratified R  103</w:t>
      </w:r>
    </w:p>
    <w:p w:rsidR="00742405" w:rsidRDefault="00742405" w:rsidP="00742405">
      <w:pPr>
        <w:widowControl w:val="0"/>
        <w:tabs>
          <w:tab w:val="right" w:pos="1008"/>
          <w:tab w:val="left" w:pos="1152"/>
          <w:tab w:val="left" w:pos="1872"/>
          <w:tab w:val="left" w:pos="9187"/>
        </w:tabs>
        <w:ind w:left="2088" w:hanging="2088"/>
        <w:rPr>
          <w:rFonts w:cs="Times New Roman"/>
        </w:rPr>
      </w:pPr>
      <w:r>
        <w:rPr>
          <w:rFonts w:cs="Times New Roman"/>
        </w:rPr>
        <w:tab/>
        <w:t>5/18/2021</w:t>
      </w:r>
      <w:r>
        <w:rPr>
          <w:rFonts w:cs="Times New Roman"/>
        </w:rPr>
        <w:tab/>
      </w:r>
      <w:r>
        <w:rPr>
          <w:rFonts w:cs="Times New Roman"/>
        </w:rPr>
        <w:tab/>
        <w:t>Signed By Governor</w:t>
      </w:r>
    </w:p>
    <w:p w:rsidR="00742405" w:rsidRDefault="00742405" w:rsidP="00742405">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Effective date  05/18/21</w:t>
      </w:r>
    </w:p>
    <w:p w:rsidR="00742405" w:rsidRDefault="00742405" w:rsidP="00742405">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Act No.  84</w:t>
      </w:r>
    </w:p>
    <w:p w:rsidR="00742405" w:rsidRDefault="00742405" w:rsidP="00742405">
      <w:pPr>
        <w:widowControl w:val="0"/>
        <w:tabs>
          <w:tab w:val="right" w:pos="1008"/>
          <w:tab w:val="left" w:pos="1152"/>
          <w:tab w:val="left" w:pos="1872"/>
          <w:tab w:val="left" w:pos="9187"/>
        </w:tabs>
        <w:ind w:left="2088" w:hanging="2088"/>
        <w:rPr>
          <w:rFonts w:cs="Times New Roman"/>
        </w:rPr>
      </w:pPr>
    </w:p>
    <w:p w:rsidR="005E7670" w:rsidRPr="005E7670" w:rsidRDefault="005E7670" w:rsidP="005E7670">
      <w:pPr>
        <w:widowControl w:val="0"/>
        <w:tabs>
          <w:tab w:val="right" w:pos="1008"/>
          <w:tab w:val="left" w:pos="1152"/>
          <w:tab w:val="left" w:pos="1872"/>
          <w:tab w:val="left" w:pos="9187"/>
        </w:tabs>
        <w:ind w:left="2088" w:hanging="2088"/>
        <w:rPr>
          <w:rFonts w:cs="Times New Roman"/>
        </w:rPr>
      </w:pPr>
      <w:r w:rsidRPr="005E7670">
        <w:rPr>
          <w:rFonts w:cs="Times New Roman"/>
        </w:rPr>
        <w:lastRenderedPageBreak/>
        <w:t xml:space="preserve">View the latest </w:t>
      </w:r>
      <w:hyperlink r:id="rId27" w:history="1">
        <w:r w:rsidRPr="005E7670">
          <w:rPr>
            <w:rFonts w:cs="Times New Roman"/>
            <w:color w:val="0000FF" w:themeColor="hyperlink"/>
            <w:u w:val="single"/>
          </w:rPr>
          <w:t>legislative information</w:t>
        </w:r>
      </w:hyperlink>
      <w:r w:rsidRPr="005E7670">
        <w:rPr>
          <w:rFonts w:cs="Times New Roman"/>
        </w:rPr>
        <w:t xml:space="preserve"> at the website</w:t>
      </w:r>
    </w:p>
    <w:p w:rsidR="005E7670" w:rsidRPr="005E7670" w:rsidRDefault="005E7670" w:rsidP="005E7670">
      <w:pPr>
        <w:widowControl w:val="0"/>
        <w:tabs>
          <w:tab w:val="right" w:pos="1008"/>
          <w:tab w:val="left" w:pos="1152"/>
          <w:tab w:val="left" w:pos="1872"/>
          <w:tab w:val="left" w:pos="9187"/>
        </w:tabs>
        <w:ind w:left="2088" w:hanging="2088"/>
        <w:rPr>
          <w:rFonts w:cs="Times New Roman"/>
        </w:rPr>
      </w:pPr>
    </w:p>
    <w:p w:rsidR="005E7670" w:rsidRPr="005E7670" w:rsidRDefault="005E7670" w:rsidP="005E7670">
      <w:pPr>
        <w:widowControl w:val="0"/>
        <w:tabs>
          <w:tab w:val="right" w:pos="1008"/>
          <w:tab w:val="left" w:pos="1152"/>
          <w:tab w:val="left" w:pos="1872"/>
          <w:tab w:val="left" w:pos="9187"/>
        </w:tabs>
        <w:ind w:left="2088" w:hanging="2088"/>
        <w:rPr>
          <w:rFonts w:cs="Times New Roman"/>
        </w:rPr>
      </w:pPr>
    </w:p>
    <w:p w:rsidR="005E7670" w:rsidRPr="005E7670" w:rsidRDefault="005E7670" w:rsidP="005E76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7670">
        <w:rPr>
          <w:rFonts w:cs="Times New Roman"/>
          <w:b/>
        </w:rPr>
        <w:t>VERSIONS OF THIS BILL</w:t>
      </w:r>
    </w:p>
    <w:p w:rsidR="005E7670" w:rsidRPr="005E7670" w:rsidRDefault="005E7670" w:rsidP="005E76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7670" w:rsidRPr="005E7670" w:rsidRDefault="00CD185E" w:rsidP="005E76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5E7670" w:rsidRPr="005E7670">
          <w:rPr>
            <w:rFonts w:cs="Times New Roman"/>
            <w:color w:val="0000FF" w:themeColor="hyperlink"/>
            <w:u w:val="single"/>
          </w:rPr>
          <w:t>1/12/2021</w:t>
        </w:r>
      </w:hyperlink>
    </w:p>
    <w:p w:rsidR="005E7670" w:rsidRPr="005E7670" w:rsidRDefault="00CD185E" w:rsidP="005E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5E7670" w:rsidRPr="005E7670">
          <w:rPr>
            <w:rFonts w:cs="Times New Roman"/>
            <w:color w:val="0000FF" w:themeColor="hyperlink"/>
            <w:u w:val="single"/>
          </w:rPr>
          <w:t>3/10/2021</w:t>
        </w:r>
      </w:hyperlink>
    </w:p>
    <w:p w:rsidR="005E7670" w:rsidRPr="005E7670" w:rsidRDefault="00CD185E" w:rsidP="005E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5E7670" w:rsidRPr="005E7670">
          <w:rPr>
            <w:rFonts w:cs="Times New Roman"/>
            <w:color w:val="0000FF" w:themeColor="hyperlink"/>
            <w:u w:val="single"/>
          </w:rPr>
          <w:t>3/31/2021</w:t>
        </w:r>
      </w:hyperlink>
    </w:p>
    <w:p w:rsidR="005E7670" w:rsidRPr="005E7670" w:rsidRDefault="00CD185E" w:rsidP="005E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5E7670" w:rsidRPr="005E7670">
          <w:rPr>
            <w:rFonts w:cs="Times New Roman"/>
            <w:color w:val="0000FF" w:themeColor="hyperlink"/>
            <w:u w:val="single"/>
          </w:rPr>
          <w:t>4/29/2021</w:t>
        </w:r>
      </w:hyperlink>
    </w:p>
    <w:p w:rsidR="005E7670" w:rsidRPr="005E7670" w:rsidRDefault="00CD185E" w:rsidP="005E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5E7670" w:rsidRPr="005E7670">
          <w:rPr>
            <w:rFonts w:cs="Times New Roman"/>
            <w:color w:val="0000FF" w:themeColor="hyperlink"/>
            <w:u w:val="single"/>
          </w:rPr>
          <w:t>5/3/2021</w:t>
        </w:r>
      </w:hyperlink>
    </w:p>
    <w:p w:rsidR="005E7670" w:rsidRPr="005E7670" w:rsidRDefault="00CD185E" w:rsidP="005E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5E7670" w:rsidRPr="005E7670">
          <w:rPr>
            <w:rFonts w:cs="Times New Roman"/>
            <w:color w:val="0000FF" w:themeColor="hyperlink"/>
            <w:u w:val="single"/>
          </w:rPr>
          <w:t>5/4/2021</w:t>
        </w:r>
      </w:hyperlink>
    </w:p>
    <w:p w:rsidR="005E7670" w:rsidRPr="005E7670" w:rsidRDefault="00CD185E" w:rsidP="005E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4" w:history="1">
        <w:r w:rsidR="005E7670" w:rsidRPr="005E7670">
          <w:rPr>
            <w:rFonts w:cs="Times New Roman"/>
            <w:color w:val="0000FF" w:themeColor="hyperlink"/>
            <w:u w:val="single"/>
          </w:rPr>
          <w:t>5/6/2021</w:t>
        </w:r>
      </w:hyperlink>
    </w:p>
    <w:p w:rsidR="005E7670" w:rsidRPr="005E7670" w:rsidRDefault="00CD185E" w:rsidP="005E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5" w:history="1">
        <w:r w:rsidR="005E7670" w:rsidRPr="005E7670">
          <w:rPr>
            <w:rFonts w:cs="Times New Roman"/>
            <w:color w:val="0000FF" w:themeColor="hyperlink"/>
            <w:u w:val="single"/>
          </w:rPr>
          <w:t>5/13/2021</w:t>
        </w:r>
      </w:hyperlink>
    </w:p>
    <w:p w:rsidR="005E7670" w:rsidRPr="005E7670" w:rsidRDefault="005E7670" w:rsidP="005E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7670" w:rsidRDefault="005E7670" w:rsidP="005E76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E7670" w:rsidSect="005E7670">
          <w:pgSz w:w="12240" w:h="15840" w:code="1"/>
          <w:pgMar w:top="1080" w:right="1440" w:bottom="1080" w:left="1440" w:header="720" w:footer="720" w:gutter="0"/>
          <w:pgNumType w:start="1"/>
          <w:cols w:space="720"/>
          <w:noEndnote/>
          <w:docGrid w:linePitch="360"/>
        </w:sectPr>
      </w:pPr>
    </w:p>
    <w:p w:rsidR="001072B4" w:rsidRDefault="001072B4" w:rsidP="00107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(A84, R103, S425)</w:t>
      </w:r>
    </w:p>
    <w:p w:rsidR="001072B4" w:rsidRPr="008836A5" w:rsidRDefault="001072B4" w:rsidP="00107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072B4" w:rsidRPr="005E7670" w:rsidRDefault="001072B4" w:rsidP="00107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E7670">
        <w:rPr>
          <w:rFonts w:cs="Times New Roman"/>
          <w:b/>
          <w:color w:val="000000" w:themeColor="text1"/>
          <w:szCs w:val="36"/>
        </w:rPr>
        <w:t xml:space="preserve">AN ACT </w:t>
      </w:r>
      <w:r w:rsidRPr="005E7670">
        <w:rPr>
          <w:rFonts w:cs="Times New Roman"/>
          <w:b/>
          <w:color w:val="000000" w:themeColor="text1"/>
          <w:u w:color="000000" w:themeColor="text1"/>
        </w:rPr>
        <w:t>TO AMEND THE CODE OF LAWS OF SOUTH CAROLINA, 1976, BY ADDING SECTION 43</w:t>
      </w:r>
      <w:r w:rsidRPr="005E7670">
        <w:rPr>
          <w:rFonts w:cs="Times New Roman"/>
          <w:b/>
          <w:color w:val="000000" w:themeColor="text1"/>
          <w:u w:color="000000" w:themeColor="text1"/>
        </w:rPr>
        <w:noBreakHyphen/>
        <w:t>35</w:t>
      </w:r>
      <w:r w:rsidRPr="005E7670">
        <w:rPr>
          <w:rFonts w:cs="Times New Roman"/>
          <w:b/>
          <w:color w:val="000000" w:themeColor="text1"/>
          <w:u w:color="000000" w:themeColor="text1"/>
        </w:rPr>
        <w:noBreakHyphen/>
        <w:t>87 SO AS TO AUTHORIZE FINANCIAL INSTITUTIONS TO DECLINE CERTAIN TRANSACTION REQUESTS IN CASES OF THE SUSPECTED FINANCIAL EXPLOITATION OF VULNERABLE ADULTS; BY ADDING ARTICLE 8 TO CHAPTER 1, TITLE 35 SO AS TO AUTHORIZE FINANCIAL REPRESENTATIVES OF CERTAIN CLIENTS, INCLUDING VULNERABLE ADULTS, TO NOTIFY THE DEPARTMENT OF SOCIAL SERVICES AND  THE OFFICE OF THE ATTORNEY GENERAL IN THE EVENT OF A SUSPECTED FINANCIAL EXPLOITATION, TO PROVIDE CERTAIN PROTECTIONS FOR GOOD FAITH REPORTING, AND FOR OTHER PURPOSES; AND TO AMEND SECTION 35</w:t>
      </w:r>
      <w:r w:rsidRPr="005E7670">
        <w:rPr>
          <w:rFonts w:cs="Times New Roman"/>
          <w:b/>
          <w:color w:val="000000" w:themeColor="text1"/>
          <w:u w:color="000000" w:themeColor="text1"/>
        </w:rPr>
        <w:noBreakHyphen/>
        <w:t>1</w:t>
      </w:r>
      <w:r w:rsidRPr="005E7670">
        <w:rPr>
          <w:rFonts w:cs="Times New Roman"/>
          <w:b/>
          <w:color w:val="000000" w:themeColor="text1"/>
          <w:u w:color="000000" w:themeColor="text1"/>
        </w:rPr>
        <w:noBreakHyphen/>
        <w:t>607, RELATING TO PUBLIC RECORDS OF THE OFFICE OF THE ATTORNEY GENERAL’S SECURITIES DIVISION, SO AS TO ADD CERTAIN RECORDS PROVIDED TO THE DIVISION REGARDING SUSPECTED FINANCIAL EXPLOITATION OF VULNERABLE ADULTS.</w:t>
      </w:r>
    </w:p>
    <w:p w:rsidR="001072B4" w:rsidRPr="00AD1FBC" w:rsidRDefault="001072B4" w:rsidP="00107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072B4" w:rsidRDefault="001072B4" w:rsidP="00107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D1FBC">
        <w:rPr>
          <w:rFonts w:cs="Times New Roman"/>
        </w:rPr>
        <w:t>Be it enacted by the General Assembly of the State of South Carolina:</w:t>
      </w:r>
    </w:p>
    <w:p w:rsidR="001072B4" w:rsidRDefault="001072B4" w:rsidP="00107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072B4" w:rsidRPr="00AD1FBC" w:rsidRDefault="001072B4" w:rsidP="00107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63C5C">
        <w:rPr>
          <w:rFonts w:cs="Times New Roman"/>
          <w:b/>
          <w:color w:val="000000" w:themeColor="text1"/>
          <w:u w:color="000000" w:themeColor="text1"/>
        </w:rPr>
        <w:t>Financial exploitation, financial institution authority to decline transaction requests</w:t>
      </w:r>
    </w:p>
    <w:p w:rsidR="001072B4" w:rsidRPr="00AD1FBC" w:rsidRDefault="001072B4" w:rsidP="00107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072B4" w:rsidRPr="00AD1FBC" w:rsidRDefault="001072B4" w:rsidP="00107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D1FBC">
        <w:rPr>
          <w:rFonts w:cs="Times New Roman"/>
          <w:color w:val="000000" w:themeColor="text1"/>
          <w:u w:color="000000" w:themeColor="text1"/>
        </w:rPr>
        <w:t>SECTION</w:t>
      </w:r>
      <w:r w:rsidRPr="00AD1FBC">
        <w:rPr>
          <w:rFonts w:cs="Times New Roman"/>
          <w:color w:val="000000" w:themeColor="text1"/>
          <w:u w:color="000000" w:themeColor="text1"/>
        </w:rPr>
        <w:tab/>
        <w:t>1.</w:t>
      </w:r>
      <w:r w:rsidRPr="00AD1FBC">
        <w:rPr>
          <w:rFonts w:cs="Times New Roman"/>
          <w:color w:val="000000" w:themeColor="text1"/>
          <w:u w:color="000000" w:themeColor="text1"/>
        </w:rPr>
        <w:tab/>
        <w:t>Article 1, Chapter 35, Title 43 of the 1976 Code is amended by adding:</w:t>
      </w:r>
    </w:p>
    <w:p w:rsidR="001072B4" w:rsidRPr="00AD1FBC" w:rsidRDefault="001072B4" w:rsidP="00107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072B4" w:rsidRPr="00AD1FBC" w:rsidRDefault="001072B4" w:rsidP="00107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D1FBC">
        <w:rPr>
          <w:rFonts w:cs="Times New Roman"/>
          <w:color w:val="000000" w:themeColor="text1"/>
          <w:u w:color="000000" w:themeColor="text1"/>
        </w:rPr>
        <w:tab/>
        <w:t>“Section 43</w:t>
      </w:r>
      <w:r>
        <w:rPr>
          <w:rFonts w:cs="Times New Roman"/>
          <w:color w:val="000000" w:themeColor="text1"/>
          <w:u w:color="000000" w:themeColor="text1"/>
        </w:rPr>
        <w:noBreakHyphen/>
      </w:r>
      <w:r w:rsidRPr="00AD1FBC">
        <w:rPr>
          <w:rFonts w:cs="Times New Roman"/>
          <w:color w:val="000000" w:themeColor="text1"/>
          <w:u w:color="000000" w:themeColor="text1"/>
        </w:rPr>
        <w:t>35</w:t>
      </w:r>
      <w:r>
        <w:rPr>
          <w:rFonts w:cs="Times New Roman"/>
          <w:color w:val="000000" w:themeColor="text1"/>
          <w:u w:color="000000" w:themeColor="text1"/>
        </w:rPr>
        <w:noBreakHyphen/>
      </w:r>
      <w:r w:rsidRPr="00AD1FBC">
        <w:rPr>
          <w:rFonts w:cs="Times New Roman"/>
          <w:color w:val="000000" w:themeColor="text1"/>
          <w:u w:color="000000" w:themeColor="text1"/>
        </w:rPr>
        <w:t>87.</w:t>
      </w:r>
      <w:r w:rsidRPr="00AD1FBC">
        <w:rPr>
          <w:rFonts w:cs="Times New Roman"/>
          <w:color w:val="000000" w:themeColor="text1"/>
          <w:u w:color="000000" w:themeColor="text1"/>
        </w:rPr>
        <w:tab/>
        <w:t>(A)</w:t>
      </w:r>
      <w:r w:rsidRPr="00AD1FBC">
        <w:rPr>
          <w:rFonts w:cs="Times New Roman"/>
          <w:color w:val="000000" w:themeColor="text1"/>
          <w:u w:color="000000" w:themeColor="text1"/>
        </w:rPr>
        <w:tab/>
        <w:t xml:space="preserve">For the purposes of this section, </w:t>
      </w:r>
      <w:r>
        <w:rPr>
          <w:rFonts w:cs="Times New Roman"/>
          <w:color w:val="000000" w:themeColor="text1"/>
          <w:u w:color="000000" w:themeColor="text1"/>
        </w:rPr>
        <w:t>‘</w:t>
      </w:r>
      <w:r w:rsidRPr="00AD1FBC">
        <w:rPr>
          <w:rFonts w:cs="Times New Roman"/>
          <w:color w:val="000000" w:themeColor="text1"/>
          <w:u w:color="000000" w:themeColor="text1"/>
        </w:rPr>
        <w:t>financial institution</w:t>
      </w:r>
      <w:r>
        <w:rPr>
          <w:rFonts w:cs="Times New Roman"/>
          <w:color w:val="000000" w:themeColor="text1"/>
          <w:u w:color="000000" w:themeColor="text1"/>
        </w:rPr>
        <w:t>’</w:t>
      </w:r>
      <w:r w:rsidRPr="00AD1FBC">
        <w:rPr>
          <w:rFonts w:cs="Times New Roman"/>
          <w:color w:val="000000" w:themeColor="text1"/>
          <w:u w:color="000000" w:themeColor="text1"/>
        </w:rPr>
        <w:t xml:space="preserve"> means any bank, credit union, wealth management institution, or other financial services company.</w:t>
      </w:r>
      <w:r w:rsidRPr="00AD1FBC">
        <w:rPr>
          <w:rFonts w:cs="Times New Roman"/>
          <w:color w:val="000000" w:themeColor="text1"/>
          <w:szCs w:val="24"/>
          <w:u w:color="000000" w:themeColor="text1"/>
        </w:rPr>
        <w:t xml:space="preserve"> This section excludes a </w:t>
      </w:r>
      <w:r>
        <w:rPr>
          <w:rFonts w:cs="Times New Roman"/>
          <w:color w:val="000000" w:themeColor="text1"/>
          <w:szCs w:val="24"/>
          <w:u w:color="000000" w:themeColor="text1"/>
        </w:rPr>
        <w:t>‘</w:t>
      </w:r>
      <w:r w:rsidRPr="00AD1FBC">
        <w:rPr>
          <w:rFonts w:cs="Times New Roman"/>
          <w:color w:val="000000" w:themeColor="text1"/>
          <w:szCs w:val="24"/>
          <w:u w:color="000000" w:themeColor="text1"/>
        </w:rPr>
        <w:t>broker</w:t>
      </w:r>
      <w:r>
        <w:rPr>
          <w:rFonts w:cs="Times New Roman"/>
          <w:color w:val="000000" w:themeColor="text1"/>
          <w:szCs w:val="24"/>
          <w:u w:color="000000" w:themeColor="text1"/>
        </w:rPr>
        <w:noBreakHyphen/>
      </w:r>
      <w:r w:rsidRPr="00AD1FBC">
        <w:rPr>
          <w:rFonts w:cs="Times New Roman"/>
          <w:color w:val="000000" w:themeColor="text1"/>
          <w:szCs w:val="24"/>
          <w:u w:color="000000" w:themeColor="text1"/>
        </w:rPr>
        <w:t>dealer</w:t>
      </w:r>
      <w:r>
        <w:rPr>
          <w:rFonts w:cs="Times New Roman"/>
          <w:color w:val="000000" w:themeColor="text1"/>
          <w:szCs w:val="24"/>
          <w:u w:color="000000" w:themeColor="text1"/>
        </w:rPr>
        <w:t>’</w:t>
      </w:r>
      <w:r w:rsidRPr="00AD1FBC">
        <w:rPr>
          <w:rFonts w:cs="Times New Roman"/>
          <w:color w:val="000000" w:themeColor="text1"/>
          <w:szCs w:val="24"/>
          <w:u w:color="000000" w:themeColor="text1"/>
        </w:rPr>
        <w:t xml:space="preserve"> as defined in Section 35</w:t>
      </w:r>
      <w:r>
        <w:rPr>
          <w:rFonts w:cs="Times New Roman"/>
          <w:color w:val="000000" w:themeColor="text1"/>
          <w:szCs w:val="24"/>
          <w:u w:color="000000" w:themeColor="text1"/>
        </w:rPr>
        <w:noBreakHyphen/>
      </w:r>
      <w:r w:rsidRPr="00AD1FBC">
        <w:rPr>
          <w:rFonts w:cs="Times New Roman"/>
          <w:color w:val="000000" w:themeColor="text1"/>
          <w:szCs w:val="24"/>
          <w:u w:color="000000" w:themeColor="text1"/>
        </w:rPr>
        <w:t>1</w:t>
      </w:r>
      <w:r>
        <w:rPr>
          <w:rFonts w:cs="Times New Roman"/>
          <w:color w:val="000000" w:themeColor="text1"/>
          <w:szCs w:val="24"/>
          <w:u w:color="000000" w:themeColor="text1"/>
        </w:rPr>
        <w:noBreakHyphen/>
      </w:r>
      <w:r w:rsidRPr="00AD1FBC">
        <w:rPr>
          <w:rFonts w:cs="Times New Roman"/>
          <w:color w:val="000000" w:themeColor="text1"/>
          <w:szCs w:val="24"/>
          <w:u w:color="000000" w:themeColor="text1"/>
        </w:rPr>
        <w:t xml:space="preserve">102(4) and an </w:t>
      </w:r>
      <w:r>
        <w:rPr>
          <w:rFonts w:cs="Times New Roman"/>
          <w:color w:val="000000" w:themeColor="text1"/>
          <w:szCs w:val="24"/>
          <w:u w:color="000000" w:themeColor="text1"/>
        </w:rPr>
        <w:t>‘</w:t>
      </w:r>
      <w:r w:rsidRPr="00AD1FBC">
        <w:rPr>
          <w:rFonts w:cs="Times New Roman"/>
          <w:color w:val="000000" w:themeColor="text1"/>
          <w:szCs w:val="24"/>
          <w:u w:color="000000" w:themeColor="text1"/>
        </w:rPr>
        <w:t>investment adviser</w:t>
      </w:r>
      <w:r>
        <w:rPr>
          <w:rFonts w:cs="Times New Roman"/>
          <w:color w:val="000000" w:themeColor="text1"/>
          <w:szCs w:val="24"/>
          <w:u w:color="000000" w:themeColor="text1"/>
        </w:rPr>
        <w:t>’</w:t>
      </w:r>
      <w:r w:rsidRPr="00AD1FBC">
        <w:rPr>
          <w:rFonts w:cs="Times New Roman"/>
          <w:color w:val="000000" w:themeColor="text1"/>
          <w:szCs w:val="24"/>
          <w:u w:color="000000" w:themeColor="text1"/>
        </w:rPr>
        <w:t xml:space="preserve"> as defined in Section 35</w:t>
      </w:r>
      <w:r>
        <w:rPr>
          <w:rFonts w:cs="Times New Roman"/>
          <w:color w:val="000000" w:themeColor="text1"/>
          <w:szCs w:val="24"/>
          <w:u w:color="000000" w:themeColor="text1"/>
        </w:rPr>
        <w:noBreakHyphen/>
      </w:r>
      <w:r w:rsidRPr="00AD1FBC">
        <w:rPr>
          <w:rFonts w:cs="Times New Roman"/>
          <w:color w:val="000000" w:themeColor="text1"/>
          <w:szCs w:val="24"/>
          <w:u w:color="000000" w:themeColor="text1"/>
        </w:rPr>
        <w:t>1</w:t>
      </w:r>
      <w:r>
        <w:rPr>
          <w:rFonts w:cs="Times New Roman"/>
          <w:color w:val="000000" w:themeColor="text1"/>
          <w:szCs w:val="24"/>
          <w:u w:color="000000" w:themeColor="text1"/>
        </w:rPr>
        <w:noBreakHyphen/>
      </w:r>
      <w:r w:rsidRPr="00AD1FBC">
        <w:rPr>
          <w:rFonts w:cs="Times New Roman"/>
          <w:color w:val="000000" w:themeColor="text1"/>
          <w:szCs w:val="24"/>
          <w:u w:color="000000" w:themeColor="text1"/>
        </w:rPr>
        <w:t>102(15).</w:t>
      </w:r>
    </w:p>
    <w:p w:rsidR="001072B4" w:rsidRPr="00AD1FBC" w:rsidRDefault="001072B4" w:rsidP="00107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D1FBC">
        <w:rPr>
          <w:rFonts w:cs="Times New Roman"/>
          <w:color w:val="000000" w:themeColor="text1"/>
          <w:u w:color="000000" w:themeColor="text1"/>
        </w:rPr>
        <w:tab/>
        <w:t>(B)</w:t>
      </w:r>
      <w:r w:rsidRPr="00AD1FBC">
        <w:rPr>
          <w:rFonts w:cs="Times New Roman"/>
          <w:color w:val="000000" w:themeColor="text1"/>
          <w:u w:color="000000" w:themeColor="text1"/>
        </w:rPr>
        <w:tab/>
        <w:t xml:space="preserve">If a </w:t>
      </w:r>
      <w:r w:rsidRPr="00AD1FBC">
        <w:rPr>
          <w:rFonts w:cs="Times New Roman"/>
          <w:color w:val="000000" w:themeColor="text1"/>
        </w:rPr>
        <w:t>financial</w:t>
      </w:r>
      <w:r w:rsidRPr="00AD1FBC">
        <w:rPr>
          <w:rFonts w:cs="Times New Roman"/>
          <w:color w:val="000000" w:themeColor="text1"/>
          <w:u w:color="000000" w:themeColor="text1"/>
        </w:rPr>
        <w:t xml:space="preserve"> institution reasonably believes that the financial exploitation of a vulnerable adult has occurred or may occur, then the </w:t>
      </w:r>
      <w:r w:rsidRPr="00AD1FBC">
        <w:rPr>
          <w:rFonts w:cs="Times New Roman"/>
          <w:color w:val="000000" w:themeColor="text1"/>
        </w:rPr>
        <w:t>financial</w:t>
      </w:r>
      <w:r w:rsidRPr="00AD1FBC">
        <w:rPr>
          <w:rFonts w:cs="Times New Roman"/>
          <w:color w:val="000000" w:themeColor="text1"/>
          <w:u w:color="000000" w:themeColor="text1"/>
        </w:rPr>
        <w:t xml:space="preserve"> institution may, but is not required to, decline </w:t>
      </w:r>
      <w:r w:rsidRPr="00AD1FBC">
        <w:rPr>
          <w:rFonts w:cs="Times New Roman"/>
          <w:color w:val="000000" w:themeColor="text1"/>
        </w:rPr>
        <w:t>or place on hold</w:t>
      </w:r>
      <w:r w:rsidRPr="00AD1FBC">
        <w:rPr>
          <w:rFonts w:cs="Times New Roman"/>
          <w:color w:val="000000" w:themeColor="text1"/>
          <w:u w:color="000000" w:themeColor="text1"/>
        </w:rPr>
        <w:t xml:space="preserve"> any transaction </w:t>
      </w:r>
      <w:r w:rsidRPr="00AD1FBC">
        <w:rPr>
          <w:rFonts w:cs="Times New Roman"/>
          <w:color w:val="000000" w:themeColor="text1"/>
        </w:rPr>
        <w:t>involving</w:t>
      </w:r>
      <w:r w:rsidRPr="00AD1FBC">
        <w:rPr>
          <w:rFonts w:cs="Times New Roman"/>
          <w:color w:val="000000" w:themeColor="text1"/>
          <w:u w:color="000000" w:themeColor="text1"/>
        </w:rPr>
        <w:t>:</w:t>
      </w:r>
    </w:p>
    <w:p w:rsidR="001072B4" w:rsidRPr="00AD1FBC" w:rsidRDefault="001072B4" w:rsidP="00107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D1FBC">
        <w:rPr>
          <w:rFonts w:cs="Times New Roman"/>
          <w:color w:val="000000" w:themeColor="text1"/>
          <w:u w:color="000000" w:themeColor="text1"/>
        </w:rPr>
        <w:tab/>
      </w:r>
      <w:r w:rsidRPr="00AD1FBC">
        <w:rPr>
          <w:rFonts w:cs="Times New Roman"/>
          <w:color w:val="000000" w:themeColor="text1"/>
          <w:u w:color="000000" w:themeColor="text1"/>
        </w:rPr>
        <w:tab/>
        <w:t>(1)</w:t>
      </w:r>
      <w:r w:rsidRPr="00AD1FBC">
        <w:rPr>
          <w:rFonts w:cs="Times New Roman"/>
          <w:color w:val="000000" w:themeColor="text1"/>
          <w:u w:color="000000" w:themeColor="text1"/>
        </w:rPr>
        <w:tab/>
        <w:t>the account of the vulnerable adult;</w:t>
      </w:r>
    </w:p>
    <w:p w:rsidR="001072B4" w:rsidRPr="00AD1FBC" w:rsidRDefault="001072B4" w:rsidP="00107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D1FBC">
        <w:rPr>
          <w:rFonts w:cs="Times New Roman"/>
          <w:color w:val="000000" w:themeColor="text1"/>
          <w:u w:color="000000" w:themeColor="text1"/>
        </w:rPr>
        <w:tab/>
      </w:r>
      <w:r w:rsidRPr="00AD1FBC">
        <w:rPr>
          <w:rFonts w:cs="Times New Roman"/>
          <w:color w:val="000000" w:themeColor="text1"/>
          <w:u w:color="000000" w:themeColor="text1"/>
        </w:rPr>
        <w:tab/>
        <w:t>(2)</w:t>
      </w:r>
      <w:r w:rsidRPr="00AD1FBC">
        <w:rPr>
          <w:rFonts w:cs="Times New Roman"/>
          <w:color w:val="000000" w:themeColor="text1"/>
          <w:u w:color="000000" w:themeColor="text1"/>
        </w:rPr>
        <w:tab/>
        <w:t>an account in which the vulnerable adult is a beneficiary, including a trust or guardianship account; or</w:t>
      </w:r>
    </w:p>
    <w:p w:rsidR="001072B4" w:rsidRPr="00AD1FBC" w:rsidRDefault="001072B4" w:rsidP="00107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D1FBC">
        <w:rPr>
          <w:rFonts w:cs="Times New Roman"/>
          <w:color w:val="000000" w:themeColor="text1"/>
          <w:u w:color="000000" w:themeColor="text1"/>
        </w:rPr>
        <w:tab/>
      </w:r>
      <w:r w:rsidRPr="00AD1FBC">
        <w:rPr>
          <w:rFonts w:cs="Times New Roman"/>
          <w:color w:val="000000" w:themeColor="text1"/>
          <w:u w:color="000000" w:themeColor="text1"/>
        </w:rPr>
        <w:tab/>
        <w:t>(3)</w:t>
      </w:r>
      <w:r w:rsidRPr="00AD1FBC">
        <w:rPr>
          <w:rFonts w:cs="Times New Roman"/>
          <w:color w:val="000000" w:themeColor="text1"/>
          <w:u w:color="000000" w:themeColor="text1"/>
        </w:rPr>
        <w:tab/>
        <w:t>the account of a person who is suspected of engaging in the financial exploitation of the vulnerable adult.</w:t>
      </w:r>
    </w:p>
    <w:p w:rsidR="001072B4" w:rsidRPr="00AD1FBC" w:rsidRDefault="001072B4" w:rsidP="00107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D1FBC">
        <w:rPr>
          <w:rFonts w:cs="Times New Roman"/>
          <w:color w:val="000000" w:themeColor="text1"/>
          <w:u w:color="000000" w:themeColor="text1"/>
        </w:rPr>
        <w:lastRenderedPageBreak/>
        <w:tab/>
        <w:t>(C)</w:t>
      </w:r>
      <w:r w:rsidRPr="00AD1FBC">
        <w:rPr>
          <w:rFonts w:cs="Times New Roman"/>
          <w:color w:val="000000" w:themeColor="text1"/>
          <w:u w:color="000000" w:themeColor="text1"/>
        </w:rPr>
        <w:tab/>
        <w:t xml:space="preserve">A </w:t>
      </w:r>
      <w:r w:rsidRPr="00AD1FBC">
        <w:rPr>
          <w:rFonts w:cs="Times New Roman"/>
          <w:color w:val="000000" w:themeColor="text1"/>
        </w:rPr>
        <w:t>financial</w:t>
      </w:r>
      <w:r w:rsidRPr="00AD1FBC">
        <w:rPr>
          <w:rFonts w:cs="Times New Roman"/>
          <w:color w:val="000000" w:themeColor="text1"/>
          <w:u w:color="000000" w:themeColor="text1"/>
        </w:rPr>
        <w:t xml:space="preserve"> institution may also decline </w:t>
      </w:r>
      <w:r w:rsidRPr="00AD1FBC">
        <w:rPr>
          <w:rFonts w:cs="Times New Roman"/>
          <w:color w:val="000000" w:themeColor="text1"/>
        </w:rPr>
        <w:t>or place on hold</w:t>
      </w:r>
      <w:r w:rsidRPr="00AD1FBC">
        <w:rPr>
          <w:rFonts w:cs="Times New Roman"/>
          <w:color w:val="000000" w:themeColor="text1"/>
          <w:u w:color="000000" w:themeColor="text1"/>
        </w:rPr>
        <w:t xml:space="preserve"> any transaction pursuant to this section if an investigative entity or law enforcement agency provides information to the </w:t>
      </w:r>
      <w:r w:rsidRPr="00AD1FBC">
        <w:rPr>
          <w:rFonts w:cs="Times New Roman"/>
          <w:color w:val="000000" w:themeColor="text1"/>
        </w:rPr>
        <w:t>financial</w:t>
      </w:r>
      <w:r w:rsidRPr="00AD1FBC">
        <w:rPr>
          <w:rFonts w:cs="Times New Roman"/>
          <w:color w:val="000000" w:themeColor="text1"/>
          <w:u w:color="000000" w:themeColor="text1"/>
        </w:rPr>
        <w:t xml:space="preserve"> institution demonstrating that it is reasonable to believe that the financial exploitation of a vulnerable adult has occurred or may occur.</w:t>
      </w:r>
    </w:p>
    <w:p w:rsidR="001072B4" w:rsidRPr="00AD1FBC" w:rsidRDefault="001072B4" w:rsidP="00107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D1FBC">
        <w:rPr>
          <w:rFonts w:cs="Times New Roman"/>
          <w:color w:val="000000" w:themeColor="text1"/>
          <w:u w:color="000000" w:themeColor="text1"/>
        </w:rPr>
        <w:tab/>
        <w:t>(D)</w:t>
      </w:r>
      <w:r w:rsidRPr="00AD1FBC">
        <w:rPr>
          <w:rFonts w:cs="Times New Roman"/>
          <w:color w:val="000000" w:themeColor="text1"/>
          <w:u w:color="000000" w:themeColor="text1"/>
        </w:rPr>
        <w:tab/>
        <w:t xml:space="preserve">A </w:t>
      </w:r>
      <w:r w:rsidRPr="00AD1FBC">
        <w:rPr>
          <w:rFonts w:cs="Times New Roman"/>
          <w:color w:val="000000" w:themeColor="text1"/>
        </w:rPr>
        <w:t>financial</w:t>
      </w:r>
      <w:r w:rsidRPr="00AD1FBC">
        <w:rPr>
          <w:rFonts w:cs="Times New Roman"/>
          <w:color w:val="000000" w:themeColor="text1"/>
          <w:u w:color="000000" w:themeColor="text1"/>
        </w:rPr>
        <w:t xml:space="preserve"> institution is not required to decline </w:t>
      </w:r>
      <w:r w:rsidRPr="00AD1FBC">
        <w:rPr>
          <w:rFonts w:cs="Times New Roman"/>
          <w:color w:val="000000" w:themeColor="text1"/>
        </w:rPr>
        <w:t>or place on hold</w:t>
      </w:r>
      <w:r w:rsidRPr="00AD1FBC">
        <w:rPr>
          <w:rFonts w:cs="Times New Roman"/>
          <w:color w:val="000000" w:themeColor="text1"/>
          <w:u w:color="000000" w:themeColor="text1"/>
        </w:rPr>
        <w:t xml:space="preserve"> a transaction pursuant to this section. Such a decision is in the financial institution</w:t>
      </w:r>
      <w:r>
        <w:rPr>
          <w:rFonts w:cs="Times New Roman"/>
          <w:color w:val="000000" w:themeColor="text1"/>
          <w:u w:color="000000" w:themeColor="text1"/>
        </w:rPr>
        <w:t>’</w:t>
      </w:r>
      <w:r w:rsidRPr="00AD1FBC">
        <w:rPr>
          <w:rFonts w:cs="Times New Roman"/>
          <w:color w:val="000000" w:themeColor="text1"/>
          <w:u w:color="000000" w:themeColor="text1"/>
        </w:rPr>
        <w:t xml:space="preserve">s discretion, based on the information available to the </w:t>
      </w:r>
      <w:r w:rsidRPr="00AD1FBC">
        <w:rPr>
          <w:rFonts w:cs="Times New Roman"/>
          <w:color w:val="000000" w:themeColor="text1"/>
        </w:rPr>
        <w:t>financial</w:t>
      </w:r>
      <w:r w:rsidRPr="00AD1FBC">
        <w:rPr>
          <w:rFonts w:cs="Times New Roman"/>
          <w:color w:val="000000" w:themeColor="text1"/>
          <w:u w:color="000000" w:themeColor="text1"/>
        </w:rPr>
        <w:t xml:space="preserve"> institution.</w:t>
      </w:r>
    </w:p>
    <w:p w:rsidR="001072B4" w:rsidRPr="00AD1FBC" w:rsidRDefault="001072B4" w:rsidP="00107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D1FBC">
        <w:rPr>
          <w:rFonts w:cs="Times New Roman"/>
          <w:color w:val="000000" w:themeColor="text1"/>
          <w:u w:color="000000" w:themeColor="text1"/>
        </w:rPr>
        <w:tab/>
        <w:t>(E)(1)</w:t>
      </w:r>
      <w:r w:rsidRPr="00AD1FBC">
        <w:rPr>
          <w:rFonts w:cs="Times New Roman"/>
          <w:color w:val="000000" w:themeColor="text1"/>
          <w:u w:color="000000" w:themeColor="text1"/>
        </w:rPr>
        <w:tab/>
        <w:t xml:space="preserve">Any </w:t>
      </w:r>
      <w:r w:rsidRPr="00AD1FBC">
        <w:rPr>
          <w:rFonts w:cs="Times New Roman"/>
          <w:color w:val="000000" w:themeColor="text1"/>
        </w:rPr>
        <w:t>financial</w:t>
      </w:r>
      <w:r w:rsidRPr="00AD1FBC">
        <w:rPr>
          <w:rFonts w:cs="Times New Roman"/>
          <w:color w:val="000000" w:themeColor="text1"/>
          <w:u w:color="000000" w:themeColor="text1"/>
        </w:rPr>
        <w:t xml:space="preserve"> institution that declines </w:t>
      </w:r>
      <w:r w:rsidRPr="00AD1FBC">
        <w:rPr>
          <w:rFonts w:cs="Times New Roman"/>
          <w:color w:val="000000" w:themeColor="text1"/>
        </w:rPr>
        <w:t>or places on hold</w:t>
      </w:r>
      <w:r w:rsidRPr="00AD1FBC">
        <w:rPr>
          <w:rFonts w:cs="Times New Roman"/>
          <w:color w:val="000000" w:themeColor="text1"/>
          <w:u w:color="000000" w:themeColor="text1"/>
        </w:rPr>
        <w:t xml:space="preserve"> a transaction pursuant to this section shall:</w:t>
      </w:r>
    </w:p>
    <w:p w:rsidR="001072B4" w:rsidRPr="00AD1FBC" w:rsidRDefault="001072B4" w:rsidP="00107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D1FBC">
        <w:rPr>
          <w:rFonts w:cs="Times New Roman"/>
          <w:color w:val="000000" w:themeColor="text1"/>
          <w:u w:color="000000" w:themeColor="text1"/>
        </w:rPr>
        <w:tab/>
      </w:r>
      <w:r w:rsidRPr="00AD1FBC">
        <w:rPr>
          <w:rFonts w:cs="Times New Roman"/>
          <w:color w:val="000000" w:themeColor="text1"/>
          <w:u w:color="000000" w:themeColor="text1"/>
        </w:rPr>
        <w:tab/>
      </w:r>
      <w:r w:rsidRPr="00AD1FBC">
        <w:rPr>
          <w:rFonts w:cs="Times New Roman"/>
          <w:color w:val="000000" w:themeColor="text1"/>
          <w:u w:color="000000" w:themeColor="text1"/>
        </w:rPr>
        <w:tab/>
        <w:t>(a)</w:t>
      </w:r>
      <w:r w:rsidRPr="00AD1FBC">
        <w:rPr>
          <w:rFonts w:cs="Times New Roman"/>
          <w:color w:val="000000" w:themeColor="text1"/>
          <w:u w:color="000000" w:themeColor="text1"/>
        </w:rPr>
        <w:tab/>
        <w:t xml:space="preserve">make a reasonable effort to provide notice, orally or in writing, to all parties authorized to transact business on the account from which </w:t>
      </w:r>
      <w:r w:rsidRPr="00AD1FBC">
        <w:rPr>
          <w:rFonts w:cs="Times New Roman"/>
          <w:color w:val="000000" w:themeColor="text1"/>
        </w:rPr>
        <w:t>the transfer or</w:t>
      </w:r>
      <w:r w:rsidRPr="00AD1FBC">
        <w:rPr>
          <w:rFonts w:cs="Times New Roman"/>
          <w:color w:val="000000" w:themeColor="text1"/>
          <w:u w:color="000000" w:themeColor="text1"/>
        </w:rPr>
        <w:t xml:space="preserve"> disbursement was declined </w:t>
      </w:r>
      <w:r w:rsidRPr="00AD1FBC">
        <w:rPr>
          <w:rFonts w:cs="Times New Roman"/>
          <w:color w:val="000000" w:themeColor="text1"/>
        </w:rPr>
        <w:t>or placed on hold</w:t>
      </w:r>
      <w:r w:rsidRPr="00AD1FBC">
        <w:rPr>
          <w:rFonts w:cs="Times New Roman"/>
          <w:color w:val="000000" w:themeColor="text1"/>
          <w:u w:color="000000" w:themeColor="text1"/>
        </w:rPr>
        <w:t>; and</w:t>
      </w:r>
    </w:p>
    <w:p w:rsidR="001072B4" w:rsidRPr="00AD1FBC" w:rsidRDefault="001072B4" w:rsidP="00107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D1FBC">
        <w:rPr>
          <w:rFonts w:cs="Times New Roman"/>
          <w:color w:val="000000" w:themeColor="text1"/>
          <w:u w:color="000000" w:themeColor="text1"/>
        </w:rPr>
        <w:tab/>
      </w:r>
      <w:r w:rsidRPr="00AD1FBC">
        <w:rPr>
          <w:rFonts w:cs="Times New Roman"/>
          <w:color w:val="000000" w:themeColor="text1"/>
          <w:u w:color="000000" w:themeColor="text1"/>
        </w:rPr>
        <w:tab/>
      </w:r>
      <w:r w:rsidRPr="00AD1FBC">
        <w:rPr>
          <w:rFonts w:cs="Times New Roman"/>
          <w:color w:val="000000" w:themeColor="text1"/>
          <w:u w:color="000000" w:themeColor="text1"/>
        </w:rPr>
        <w:tab/>
        <w:t>(b)</w:t>
      </w:r>
      <w:r w:rsidRPr="00AD1FBC">
        <w:rPr>
          <w:rFonts w:cs="Times New Roman"/>
          <w:color w:val="000000" w:themeColor="text1"/>
          <w:u w:color="000000" w:themeColor="text1"/>
        </w:rPr>
        <w:tab/>
        <w:t xml:space="preserve">report the incident to the appropriate investigative entity in accordance with Section </w:t>
      </w:r>
      <w:r w:rsidRPr="00AD1FBC">
        <w:rPr>
          <w:rFonts w:cs="Times New Roman"/>
          <w:color w:val="000000" w:themeColor="text1"/>
        </w:rPr>
        <w:t>43</w:t>
      </w:r>
      <w:r>
        <w:rPr>
          <w:rFonts w:cs="Times New Roman"/>
          <w:color w:val="000000" w:themeColor="text1"/>
        </w:rPr>
        <w:noBreakHyphen/>
      </w:r>
      <w:r w:rsidRPr="00AD1FBC">
        <w:rPr>
          <w:rFonts w:cs="Times New Roman"/>
          <w:color w:val="000000" w:themeColor="text1"/>
        </w:rPr>
        <w:t>35</w:t>
      </w:r>
      <w:r>
        <w:rPr>
          <w:rFonts w:cs="Times New Roman"/>
          <w:color w:val="000000" w:themeColor="text1"/>
        </w:rPr>
        <w:noBreakHyphen/>
      </w:r>
      <w:r w:rsidRPr="00AD1FBC">
        <w:rPr>
          <w:rFonts w:cs="Times New Roman"/>
          <w:color w:val="000000" w:themeColor="text1"/>
        </w:rPr>
        <w:t>25</w:t>
      </w:r>
      <w:r w:rsidRPr="00AD1FBC">
        <w:rPr>
          <w:rFonts w:cs="Times New Roman"/>
          <w:color w:val="000000" w:themeColor="text1"/>
          <w:u w:color="000000" w:themeColor="text1"/>
        </w:rPr>
        <w:t>.</w:t>
      </w:r>
    </w:p>
    <w:p w:rsidR="001072B4" w:rsidRPr="00AD1FBC" w:rsidRDefault="001072B4" w:rsidP="00107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D1FBC">
        <w:rPr>
          <w:rFonts w:cs="Times New Roman"/>
          <w:color w:val="000000" w:themeColor="text1"/>
          <w:u w:color="000000" w:themeColor="text1"/>
        </w:rPr>
        <w:tab/>
      </w:r>
      <w:r w:rsidRPr="00AD1FBC">
        <w:rPr>
          <w:rFonts w:cs="Times New Roman"/>
          <w:color w:val="000000" w:themeColor="text1"/>
          <w:u w:color="000000" w:themeColor="text1"/>
        </w:rPr>
        <w:tab/>
      </w:r>
      <w:r w:rsidRPr="00AD1FBC">
        <w:rPr>
          <w:rFonts w:cs="Times New Roman"/>
          <w:color w:val="000000" w:themeColor="text1"/>
        </w:rPr>
        <w:t>(2)</w:t>
      </w:r>
      <w:r w:rsidRPr="00AD1FBC">
        <w:rPr>
          <w:rFonts w:cs="Times New Roman"/>
          <w:color w:val="000000" w:themeColor="text1"/>
          <w:u w:color="000000" w:themeColor="text1"/>
        </w:rPr>
        <w:tab/>
      </w:r>
      <w:r w:rsidRPr="00AD1FBC">
        <w:rPr>
          <w:rFonts w:cs="Times New Roman"/>
          <w:color w:val="000000" w:themeColor="text1"/>
        </w:rPr>
        <w:t>Notwithstanding the provisions of this subsection, a financial institution has no duty to notify any party that is suspected of financial exploitation pursuant to this section.</w:t>
      </w:r>
    </w:p>
    <w:p w:rsidR="001072B4" w:rsidRPr="00AD1FBC" w:rsidRDefault="001072B4" w:rsidP="00107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D1FBC">
        <w:rPr>
          <w:rFonts w:cs="Times New Roman"/>
          <w:color w:val="000000" w:themeColor="text1"/>
          <w:u w:color="000000" w:themeColor="text1"/>
        </w:rPr>
        <w:tab/>
      </w:r>
      <w:r w:rsidRPr="00AD1FBC">
        <w:rPr>
          <w:rFonts w:cs="Times New Roman"/>
          <w:color w:val="000000" w:themeColor="text1"/>
        </w:rPr>
        <w:t>(F)</w:t>
      </w:r>
      <w:r w:rsidRPr="00AD1FBC">
        <w:rPr>
          <w:rFonts w:cs="Times New Roman"/>
          <w:color w:val="000000" w:themeColor="text1"/>
          <w:u w:color="000000" w:themeColor="text1"/>
        </w:rPr>
        <w:tab/>
      </w:r>
      <w:r w:rsidRPr="00AD1FBC">
        <w:rPr>
          <w:rFonts w:cs="Times New Roman"/>
          <w:color w:val="000000" w:themeColor="text1"/>
        </w:rPr>
        <w:t>Any decline or hold of a disbursement or transaction as authorized by this section will expire upon the sooner</w:t>
      </w:r>
      <w:r w:rsidRPr="00AD1FBC">
        <w:rPr>
          <w:rFonts w:cs="Times New Roman"/>
          <w:color w:val="000000" w:themeColor="text1"/>
          <w:spacing w:val="-22"/>
        </w:rPr>
        <w:t xml:space="preserve"> </w:t>
      </w:r>
      <w:r w:rsidRPr="00AD1FBC">
        <w:rPr>
          <w:rFonts w:cs="Times New Roman"/>
          <w:color w:val="000000" w:themeColor="text1"/>
        </w:rPr>
        <w:t>of:</w:t>
      </w:r>
    </w:p>
    <w:p w:rsidR="001072B4" w:rsidRPr="00AD1FBC" w:rsidRDefault="001072B4" w:rsidP="00107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D1FBC">
        <w:rPr>
          <w:rFonts w:cs="Times New Roman"/>
          <w:color w:val="000000" w:themeColor="text1"/>
          <w:u w:color="000000" w:themeColor="text1"/>
        </w:rPr>
        <w:tab/>
      </w:r>
      <w:r w:rsidRPr="00AD1FBC">
        <w:rPr>
          <w:rFonts w:cs="Times New Roman"/>
          <w:color w:val="000000" w:themeColor="text1"/>
          <w:u w:color="000000" w:themeColor="text1"/>
        </w:rPr>
        <w:tab/>
        <w:t>(1)</w:t>
      </w:r>
      <w:r w:rsidRPr="00AD1FBC">
        <w:rPr>
          <w:rFonts w:cs="Times New Roman"/>
          <w:color w:val="000000" w:themeColor="text1"/>
          <w:u w:color="000000" w:themeColor="text1"/>
        </w:rPr>
        <w:tab/>
      </w:r>
      <w:r w:rsidRPr="00AD1FBC">
        <w:rPr>
          <w:rFonts w:cs="Times New Roman"/>
          <w:color w:val="000000" w:themeColor="text1"/>
        </w:rPr>
        <w:t>a determination by the financial institution that allowing the transaction will not result in the financial exploitation of a vulnerable adult;</w:t>
      </w:r>
    </w:p>
    <w:p w:rsidR="001072B4" w:rsidRPr="00AD1FBC" w:rsidRDefault="001072B4" w:rsidP="00107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D1FBC">
        <w:rPr>
          <w:rFonts w:cs="Times New Roman"/>
          <w:color w:val="000000" w:themeColor="text1"/>
          <w:u w:color="000000" w:themeColor="text1"/>
        </w:rPr>
        <w:tab/>
      </w:r>
      <w:r w:rsidRPr="00AD1FBC">
        <w:rPr>
          <w:rFonts w:cs="Times New Roman"/>
          <w:color w:val="000000" w:themeColor="text1"/>
          <w:u w:color="000000" w:themeColor="text1"/>
        </w:rPr>
        <w:tab/>
      </w:r>
      <w:r w:rsidRPr="00AD1FBC">
        <w:rPr>
          <w:rFonts w:cs="Times New Roman"/>
          <w:color w:val="000000" w:themeColor="text1"/>
        </w:rPr>
        <w:t>(2)</w:t>
      </w:r>
      <w:r w:rsidRPr="00AD1FBC">
        <w:rPr>
          <w:rFonts w:cs="Times New Roman"/>
          <w:color w:val="000000" w:themeColor="text1"/>
          <w:u w:color="000000" w:themeColor="text1"/>
        </w:rPr>
        <w:tab/>
      </w:r>
      <w:r w:rsidRPr="00AD1FBC">
        <w:rPr>
          <w:rFonts w:cs="Times New Roman"/>
          <w:color w:val="000000" w:themeColor="text1"/>
        </w:rPr>
        <w:t>thirty business days after the date on which the financial institution first declined or placed on hold the transaction, unless an appropriate investigative entity as set forth in Section 43</w:t>
      </w:r>
      <w:r>
        <w:rPr>
          <w:rFonts w:cs="Times New Roman"/>
          <w:color w:val="000000" w:themeColor="text1"/>
        </w:rPr>
        <w:noBreakHyphen/>
      </w:r>
      <w:r w:rsidRPr="00AD1FBC">
        <w:rPr>
          <w:rFonts w:cs="Times New Roman"/>
          <w:color w:val="000000" w:themeColor="text1"/>
        </w:rPr>
        <w:t>35</w:t>
      </w:r>
      <w:r>
        <w:rPr>
          <w:rFonts w:cs="Times New Roman"/>
          <w:color w:val="000000" w:themeColor="text1"/>
        </w:rPr>
        <w:noBreakHyphen/>
      </w:r>
      <w:r w:rsidRPr="00AD1FBC">
        <w:rPr>
          <w:rFonts w:cs="Times New Roman"/>
          <w:color w:val="000000" w:themeColor="text1"/>
        </w:rPr>
        <w:t>10(5) requests that the financial institution extend the delay, in which case the delay shall expire no more than fifty</w:t>
      </w:r>
      <w:r>
        <w:rPr>
          <w:rFonts w:cs="Times New Roman"/>
          <w:color w:val="000000" w:themeColor="text1"/>
        </w:rPr>
        <w:noBreakHyphen/>
      </w:r>
      <w:r w:rsidRPr="00AD1FBC">
        <w:rPr>
          <w:rFonts w:cs="Times New Roman"/>
          <w:color w:val="000000" w:themeColor="text1"/>
        </w:rPr>
        <w:t>five business days after the date on which the financial institution first declined or placed on hold the transaction; or</w:t>
      </w:r>
    </w:p>
    <w:p w:rsidR="001072B4" w:rsidRPr="00AD1FBC" w:rsidRDefault="001072B4" w:rsidP="00107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D1FBC">
        <w:rPr>
          <w:rFonts w:cs="Times New Roman"/>
          <w:color w:val="000000" w:themeColor="text1"/>
          <w:u w:color="000000" w:themeColor="text1"/>
        </w:rPr>
        <w:tab/>
      </w:r>
      <w:r w:rsidRPr="00AD1FBC">
        <w:rPr>
          <w:rFonts w:cs="Times New Roman"/>
          <w:color w:val="000000" w:themeColor="text1"/>
          <w:u w:color="000000" w:themeColor="text1"/>
        </w:rPr>
        <w:tab/>
      </w:r>
      <w:r w:rsidRPr="00AD1FBC">
        <w:rPr>
          <w:rFonts w:cs="Times New Roman"/>
          <w:color w:val="000000" w:themeColor="text1"/>
        </w:rPr>
        <w:t>(3)</w:t>
      </w:r>
      <w:r w:rsidRPr="00AD1FBC">
        <w:rPr>
          <w:rFonts w:cs="Times New Roman"/>
          <w:color w:val="000000" w:themeColor="text1"/>
          <w:u w:color="000000" w:themeColor="text1"/>
        </w:rPr>
        <w:tab/>
      </w:r>
      <w:r w:rsidRPr="00AD1FBC">
        <w:rPr>
          <w:rFonts w:cs="Times New Roman"/>
          <w:color w:val="000000" w:themeColor="text1"/>
        </w:rPr>
        <w:t>the order of a court of competent</w:t>
      </w:r>
      <w:r w:rsidRPr="00AD1FBC">
        <w:rPr>
          <w:rFonts w:cs="Times New Roman"/>
          <w:color w:val="000000" w:themeColor="text1"/>
          <w:spacing w:val="-15"/>
        </w:rPr>
        <w:t xml:space="preserve"> </w:t>
      </w:r>
      <w:r w:rsidRPr="00AD1FBC">
        <w:rPr>
          <w:rFonts w:cs="Times New Roman"/>
          <w:color w:val="000000" w:themeColor="text1"/>
        </w:rPr>
        <w:t>jurisdiction.</w:t>
      </w:r>
    </w:p>
    <w:p w:rsidR="001072B4" w:rsidRPr="00AD1FBC" w:rsidRDefault="001072B4" w:rsidP="00107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D1FBC">
        <w:rPr>
          <w:rFonts w:cs="Times New Roman"/>
          <w:color w:val="000000" w:themeColor="text1"/>
          <w:u w:color="000000" w:themeColor="text1"/>
        </w:rPr>
        <w:tab/>
        <w:t>(G)</w:t>
      </w:r>
      <w:r w:rsidRPr="00AD1FBC">
        <w:rPr>
          <w:rFonts w:cs="Times New Roman"/>
          <w:color w:val="000000" w:themeColor="text1"/>
          <w:u w:color="000000" w:themeColor="text1"/>
        </w:rPr>
        <w:tab/>
        <w:t xml:space="preserve">A </w:t>
      </w:r>
      <w:r w:rsidRPr="00AD1FBC">
        <w:rPr>
          <w:rFonts w:cs="Times New Roman"/>
          <w:color w:val="000000" w:themeColor="text1"/>
        </w:rPr>
        <w:t>financial</w:t>
      </w:r>
      <w:r w:rsidRPr="00AD1FBC">
        <w:rPr>
          <w:rFonts w:cs="Times New Roman"/>
          <w:color w:val="000000" w:themeColor="text1"/>
          <w:u w:color="000000" w:themeColor="text1"/>
        </w:rPr>
        <w:t xml:space="preserve"> institution may provide access to or copies of records relevant to the suspected financial exploitation of a vulnerable adult to law enforcement agencies or investigative entities responsible for administering the provisions of this article. Such records may include relevant historical records and recent transactions relating to suspected financial exploitation.</w:t>
      </w:r>
    </w:p>
    <w:p w:rsidR="001072B4" w:rsidRDefault="001072B4" w:rsidP="00107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D1FBC">
        <w:rPr>
          <w:rFonts w:cs="Times New Roman"/>
          <w:color w:val="000000" w:themeColor="text1"/>
          <w:u w:color="000000" w:themeColor="text1"/>
        </w:rPr>
        <w:tab/>
        <w:t>(H)</w:t>
      </w:r>
      <w:r w:rsidRPr="00AD1FBC">
        <w:rPr>
          <w:rFonts w:cs="Times New Roman"/>
          <w:color w:val="000000" w:themeColor="text1"/>
          <w:u w:color="000000" w:themeColor="text1"/>
        </w:rPr>
        <w:tab/>
        <w:t xml:space="preserve">If the determinations and actions of a financial institution or an employee of a financial institution are made in good faith and in accordance with the provisions of this section, then the </w:t>
      </w:r>
      <w:r w:rsidRPr="00AD1FBC">
        <w:rPr>
          <w:rFonts w:cs="Times New Roman"/>
          <w:color w:val="000000" w:themeColor="text1"/>
        </w:rPr>
        <w:t>financial</w:t>
      </w:r>
      <w:r w:rsidRPr="00AD1FBC">
        <w:rPr>
          <w:rFonts w:cs="Times New Roman"/>
          <w:color w:val="000000" w:themeColor="text1"/>
          <w:u w:color="000000" w:themeColor="text1"/>
        </w:rPr>
        <w:t xml:space="preserve"> institution or employee shall be immune from criminal, civil, or administrative liability for declining transactions to disburse monies </w:t>
      </w:r>
      <w:r w:rsidRPr="00AD1FBC">
        <w:rPr>
          <w:rFonts w:cs="Times New Roman"/>
          <w:color w:val="000000" w:themeColor="text1"/>
          <w:u w:color="000000" w:themeColor="text1"/>
        </w:rPr>
        <w:lastRenderedPageBreak/>
        <w:t>pursuant to this section, and for taking actions in furtherance of a determination, including making a report or providing access to or copies of relevant records to an investigative entity or law enforcement agency. Nothing in this section is intended to nor does it limit or shield in any manner a financial institution from civil liability against any claim, including reasonable attorneys</w:t>
      </w:r>
      <w:r>
        <w:rPr>
          <w:rFonts w:cs="Times New Roman"/>
          <w:color w:val="000000" w:themeColor="text1"/>
          <w:u w:color="000000" w:themeColor="text1"/>
        </w:rPr>
        <w:t>’</w:t>
      </w:r>
      <w:r w:rsidRPr="00AD1FBC">
        <w:rPr>
          <w:rFonts w:cs="Times New Roman"/>
          <w:color w:val="000000" w:themeColor="text1"/>
          <w:u w:color="000000" w:themeColor="text1"/>
        </w:rPr>
        <w:t xml:space="preserve"> fees, costs, and litigation expenses, for participating in or materially aiding the financial exploitation of a vulnerable adult. Any such claims shall be asserted by the vulnerable adult, or on his behalf by an appropriate guardian or representative who is not involved in or otherwise suspected of participating in the financial exploitation of the vulnerable adult, by filing a civil action in circuit court.”</w:t>
      </w:r>
    </w:p>
    <w:p w:rsidR="001072B4" w:rsidRDefault="001072B4" w:rsidP="00107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072B4" w:rsidRPr="00AD1FBC" w:rsidRDefault="001072B4" w:rsidP="00107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3C5C">
        <w:rPr>
          <w:rFonts w:cs="Times New Roman"/>
          <w:b/>
          <w:color w:val="000000" w:themeColor="text1"/>
          <w:u w:color="000000" w:themeColor="text1"/>
        </w:rPr>
        <w:t xml:space="preserve">Protection of </w:t>
      </w:r>
      <w:r>
        <w:rPr>
          <w:rFonts w:cs="Times New Roman"/>
          <w:b/>
          <w:color w:val="000000" w:themeColor="text1"/>
          <w:u w:color="000000" w:themeColor="text1"/>
        </w:rPr>
        <w:t>v</w:t>
      </w:r>
      <w:r w:rsidRPr="00363C5C">
        <w:rPr>
          <w:rFonts w:cs="Times New Roman"/>
          <w:b/>
          <w:color w:val="000000" w:themeColor="text1"/>
          <w:u w:color="000000" w:themeColor="text1"/>
        </w:rPr>
        <w:t xml:space="preserve">ulnerable </w:t>
      </w:r>
      <w:r>
        <w:rPr>
          <w:rFonts w:cs="Times New Roman"/>
          <w:b/>
          <w:color w:val="000000" w:themeColor="text1"/>
          <w:u w:color="000000" w:themeColor="text1"/>
        </w:rPr>
        <w:t>a</w:t>
      </w:r>
      <w:r w:rsidRPr="00363C5C">
        <w:rPr>
          <w:rFonts w:cs="Times New Roman"/>
          <w:b/>
          <w:color w:val="000000" w:themeColor="text1"/>
          <w:u w:color="000000" w:themeColor="text1"/>
        </w:rPr>
        <w:t xml:space="preserve">dults from </w:t>
      </w:r>
      <w:r>
        <w:rPr>
          <w:rFonts w:cs="Times New Roman"/>
          <w:b/>
          <w:color w:val="000000" w:themeColor="text1"/>
          <w:u w:color="000000" w:themeColor="text1"/>
        </w:rPr>
        <w:t>f</w:t>
      </w:r>
      <w:r w:rsidRPr="00363C5C">
        <w:rPr>
          <w:rFonts w:cs="Times New Roman"/>
          <w:b/>
          <w:color w:val="000000" w:themeColor="text1"/>
          <w:u w:color="000000" w:themeColor="text1"/>
        </w:rPr>
        <w:t xml:space="preserve">inancial </w:t>
      </w:r>
      <w:r>
        <w:rPr>
          <w:rFonts w:cs="Times New Roman"/>
          <w:b/>
          <w:color w:val="000000" w:themeColor="text1"/>
          <w:u w:color="000000" w:themeColor="text1"/>
        </w:rPr>
        <w:t>e</w:t>
      </w:r>
      <w:r w:rsidRPr="00363C5C">
        <w:rPr>
          <w:rFonts w:cs="Times New Roman"/>
          <w:b/>
          <w:color w:val="000000" w:themeColor="text1"/>
          <w:u w:color="000000" w:themeColor="text1"/>
        </w:rPr>
        <w:t>xploitation</w:t>
      </w:r>
    </w:p>
    <w:p w:rsidR="001072B4" w:rsidRPr="00AD1FBC" w:rsidRDefault="001072B4" w:rsidP="00107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1072B4" w:rsidRPr="00AD1FBC" w:rsidRDefault="001072B4" w:rsidP="00107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D1FBC">
        <w:rPr>
          <w:rFonts w:cs="Times New Roman"/>
          <w:color w:val="000000" w:themeColor="text1"/>
          <w:u w:color="000000" w:themeColor="text1"/>
        </w:rPr>
        <w:t>SECTION</w:t>
      </w:r>
      <w:r w:rsidRPr="00AD1FBC">
        <w:rPr>
          <w:rFonts w:cs="Times New Roman"/>
          <w:color w:val="000000" w:themeColor="text1"/>
          <w:u w:color="000000" w:themeColor="text1"/>
        </w:rPr>
        <w:tab/>
        <w:t>2.</w:t>
      </w:r>
      <w:r w:rsidRPr="00AD1FBC">
        <w:rPr>
          <w:rFonts w:cs="Times New Roman"/>
          <w:color w:val="000000" w:themeColor="text1"/>
          <w:u w:color="000000" w:themeColor="text1"/>
        </w:rPr>
        <w:tab/>
        <w:t>Chapter 1, Title 35 of the 1976 Code is amended by adding:</w:t>
      </w:r>
    </w:p>
    <w:p w:rsidR="001072B4" w:rsidRPr="00AD1FBC" w:rsidRDefault="001072B4" w:rsidP="00107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072B4" w:rsidRPr="00AD1FBC" w:rsidRDefault="001072B4" w:rsidP="00107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AD1FBC">
        <w:rPr>
          <w:rFonts w:cs="Times New Roman"/>
          <w:color w:val="000000" w:themeColor="text1"/>
          <w:u w:color="000000" w:themeColor="text1"/>
        </w:rPr>
        <w:t>“A</w:t>
      </w:r>
      <w:r>
        <w:rPr>
          <w:rFonts w:cs="Times New Roman"/>
          <w:color w:val="000000" w:themeColor="text1"/>
          <w:u w:color="000000" w:themeColor="text1"/>
        </w:rPr>
        <w:t>rticle</w:t>
      </w:r>
      <w:r w:rsidRPr="00AD1FBC">
        <w:rPr>
          <w:rFonts w:cs="Times New Roman"/>
          <w:color w:val="000000" w:themeColor="text1"/>
          <w:u w:color="000000" w:themeColor="text1"/>
        </w:rPr>
        <w:t xml:space="preserve"> 8</w:t>
      </w:r>
    </w:p>
    <w:p w:rsidR="001072B4" w:rsidRPr="00AD1FBC" w:rsidRDefault="001072B4" w:rsidP="00107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072B4" w:rsidRPr="00AD1FBC" w:rsidRDefault="001072B4" w:rsidP="00107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AD1FBC">
        <w:rPr>
          <w:rFonts w:cs="Times New Roman"/>
          <w:color w:val="000000" w:themeColor="text1"/>
          <w:u w:color="000000" w:themeColor="text1"/>
        </w:rPr>
        <w:t>The Protection of Vulnerable Adults from Financial Exploitation</w:t>
      </w:r>
    </w:p>
    <w:p w:rsidR="001072B4" w:rsidRPr="00AD1FBC" w:rsidRDefault="001072B4" w:rsidP="001072B4">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rsidR="001072B4" w:rsidRPr="00AD1FBC" w:rsidRDefault="001072B4" w:rsidP="00107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D1FBC">
        <w:rPr>
          <w:rFonts w:cs="Times New Roman"/>
          <w:color w:val="000000" w:themeColor="text1"/>
          <w:u w:color="000000" w:themeColor="text1"/>
        </w:rPr>
        <w:tab/>
        <w:t>Section 35</w:t>
      </w:r>
      <w:r>
        <w:rPr>
          <w:rFonts w:cs="Times New Roman"/>
          <w:color w:val="000000" w:themeColor="text1"/>
          <w:u w:color="000000" w:themeColor="text1"/>
        </w:rPr>
        <w:noBreakHyphen/>
      </w:r>
      <w:r w:rsidRPr="00AD1FBC">
        <w:rPr>
          <w:rFonts w:cs="Times New Roman"/>
          <w:color w:val="000000" w:themeColor="text1"/>
          <w:u w:color="000000" w:themeColor="text1"/>
        </w:rPr>
        <w:t>1</w:t>
      </w:r>
      <w:r>
        <w:rPr>
          <w:rFonts w:cs="Times New Roman"/>
          <w:color w:val="000000" w:themeColor="text1"/>
          <w:u w:color="000000" w:themeColor="text1"/>
        </w:rPr>
        <w:noBreakHyphen/>
      </w:r>
      <w:r w:rsidRPr="00AD1FBC">
        <w:rPr>
          <w:rFonts w:cs="Times New Roman"/>
          <w:color w:val="000000" w:themeColor="text1"/>
          <w:u w:color="000000" w:themeColor="text1"/>
        </w:rPr>
        <w:t>800.</w:t>
      </w:r>
      <w:r w:rsidRPr="00AD1FBC">
        <w:rPr>
          <w:rFonts w:cs="Times New Roman"/>
          <w:color w:val="000000" w:themeColor="text1"/>
          <w:u w:color="000000" w:themeColor="text1"/>
        </w:rPr>
        <w:tab/>
        <w:t>In this article, unless the context otherwise requires:</w:t>
      </w:r>
    </w:p>
    <w:p w:rsidR="001072B4" w:rsidRDefault="001072B4" w:rsidP="001072B4">
      <w:pPr>
        <w:pStyle w:val="ListParagraph"/>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u w:color="000000" w:themeColor="text1"/>
        </w:rPr>
      </w:pPr>
      <w:r w:rsidRPr="00AD1FBC">
        <w:rPr>
          <w:color w:val="000000" w:themeColor="text1"/>
          <w:u w:color="000000" w:themeColor="text1"/>
        </w:rPr>
        <w:tab/>
      </w:r>
      <w:r w:rsidRPr="00AD1FBC">
        <w:rPr>
          <w:color w:val="000000" w:themeColor="text1"/>
          <w:u w:color="000000" w:themeColor="text1"/>
        </w:rPr>
        <w:tab/>
        <w:t>(1)</w:t>
      </w:r>
      <w:r w:rsidRPr="00AD1FBC">
        <w:rPr>
          <w:color w:val="000000" w:themeColor="text1"/>
          <w:u w:color="000000" w:themeColor="text1"/>
        </w:rPr>
        <w:tab/>
      </w:r>
      <w:r>
        <w:rPr>
          <w:color w:val="000000" w:themeColor="text1"/>
          <w:u w:color="000000" w:themeColor="text1"/>
        </w:rPr>
        <w:t>‘</w:t>
      </w:r>
      <w:r w:rsidRPr="00AD1FBC">
        <w:rPr>
          <w:color w:val="000000" w:themeColor="text1"/>
          <w:u w:color="000000" w:themeColor="text1"/>
        </w:rPr>
        <w:t>Agencies</w:t>
      </w:r>
      <w:r>
        <w:rPr>
          <w:color w:val="000000" w:themeColor="text1"/>
          <w:u w:color="000000" w:themeColor="text1"/>
        </w:rPr>
        <w:t>’</w:t>
      </w:r>
      <w:r w:rsidRPr="00AD1FBC">
        <w:rPr>
          <w:color w:val="000000" w:themeColor="text1"/>
          <w:u w:color="000000" w:themeColor="text1"/>
        </w:rPr>
        <w:t xml:space="preserve"> means the Adult Protective Services Program in the Department of Social Services and the Securities Division of the Office of the Attorney General.</w:t>
      </w:r>
    </w:p>
    <w:p w:rsidR="001072B4" w:rsidRPr="00AD1FBC" w:rsidRDefault="001072B4" w:rsidP="001072B4">
      <w:pPr>
        <w:pStyle w:val="ListParagraph"/>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u w:color="000000" w:themeColor="text1"/>
        </w:rPr>
      </w:pPr>
      <w:r>
        <w:rPr>
          <w:color w:val="000000" w:themeColor="text1"/>
          <w:u w:color="000000" w:themeColor="text1"/>
        </w:rPr>
        <w:tab/>
      </w:r>
      <w:r w:rsidRPr="00AD1FBC">
        <w:rPr>
          <w:color w:val="000000" w:themeColor="text1"/>
          <w:u w:color="000000" w:themeColor="text1"/>
        </w:rPr>
        <w:tab/>
        <w:t>(2)</w:t>
      </w:r>
      <w:r w:rsidRPr="00AD1FBC">
        <w:rPr>
          <w:color w:val="000000" w:themeColor="text1"/>
          <w:u w:color="000000" w:themeColor="text1"/>
        </w:rPr>
        <w:tab/>
      </w:r>
      <w:r>
        <w:rPr>
          <w:color w:val="000000" w:themeColor="text1"/>
          <w:u w:color="000000" w:themeColor="text1"/>
        </w:rPr>
        <w:t>‘</w:t>
      </w:r>
      <w:r w:rsidRPr="00AD1FBC">
        <w:rPr>
          <w:color w:val="000000" w:themeColor="text1"/>
          <w:u w:color="000000" w:themeColor="text1"/>
        </w:rPr>
        <w:t>Eligible adult</w:t>
      </w:r>
      <w:r>
        <w:rPr>
          <w:color w:val="000000" w:themeColor="text1"/>
          <w:u w:color="000000" w:themeColor="text1"/>
        </w:rPr>
        <w:t>’</w:t>
      </w:r>
      <w:r w:rsidRPr="00AD1FBC">
        <w:rPr>
          <w:color w:val="000000" w:themeColor="text1"/>
          <w:spacing w:val="-2"/>
          <w:u w:color="000000" w:themeColor="text1"/>
        </w:rPr>
        <w:t xml:space="preserve"> </w:t>
      </w:r>
      <w:r w:rsidRPr="00AD1FBC">
        <w:rPr>
          <w:color w:val="000000" w:themeColor="text1"/>
          <w:u w:color="000000" w:themeColor="text1"/>
        </w:rPr>
        <w:t>means:</w:t>
      </w:r>
    </w:p>
    <w:p w:rsidR="001072B4" w:rsidRPr="00AD1FBC" w:rsidRDefault="001072B4" w:rsidP="001072B4">
      <w:pPr>
        <w:pStyle w:val="ListParagraph"/>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u w:color="000000" w:themeColor="text1"/>
        </w:rPr>
      </w:pPr>
      <w:r w:rsidRPr="00AD1FBC">
        <w:rPr>
          <w:color w:val="000000" w:themeColor="text1"/>
          <w:u w:color="000000" w:themeColor="text1"/>
        </w:rPr>
        <w:tab/>
      </w:r>
      <w:r w:rsidRPr="00AD1FBC">
        <w:rPr>
          <w:color w:val="000000" w:themeColor="text1"/>
          <w:u w:color="000000" w:themeColor="text1"/>
        </w:rPr>
        <w:tab/>
      </w:r>
      <w:r w:rsidRPr="00AD1FBC">
        <w:rPr>
          <w:color w:val="000000" w:themeColor="text1"/>
          <w:u w:color="000000" w:themeColor="text1"/>
        </w:rPr>
        <w:tab/>
        <w:t>(a)</w:t>
      </w:r>
      <w:r w:rsidRPr="00AD1FBC">
        <w:rPr>
          <w:color w:val="000000" w:themeColor="text1"/>
          <w:u w:color="000000" w:themeColor="text1"/>
        </w:rPr>
        <w:tab/>
        <w:t>a person fifty</w:t>
      </w:r>
      <w:r>
        <w:rPr>
          <w:color w:val="000000" w:themeColor="text1"/>
          <w:u w:color="000000" w:themeColor="text1"/>
        </w:rPr>
        <w:noBreakHyphen/>
      </w:r>
      <w:r w:rsidRPr="00AD1FBC">
        <w:rPr>
          <w:color w:val="000000" w:themeColor="text1"/>
          <w:u w:color="000000" w:themeColor="text1"/>
        </w:rPr>
        <w:t>five years of age or older;</w:t>
      </w:r>
      <w:r w:rsidRPr="00AD1FBC">
        <w:rPr>
          <w:color w:val="000000" w:themeColor="text1"/>
          <w:spacing w:val="-1"/>
          <w:u w:color="000000" w:themeColor="text1"/>
        </w:rPr>
        <w:t xml:space="preserve"> </w:t>
      </w:r>
      <w:r w:rsidRPr="00AD1FBC">
        <w:rPr>
          <w:color w:val="000000" w:themeColor="text1"/>
          <w:u w:color="000000" w:themeColor="text1"/>
        </w:rPr>
        <w:t>or</w:t>
      </w:r>
    </w:p>
    <w:p w:rsidR="001072B4" w:rsidRPr="00AD1FBC" w:rsidRDefault="001072B4" w:rsidP="001072B4">
      <w:pPr>
        <w:pStyle w:val="ListParagraph"/>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u w:color="000000" w:themeColor="text1"/>
        </w:rPr>
      </w:pPr>
      <w:r w:rsidRPr="00AD1FBC">
        <w:rPr>
          <w:color w:val="000000" w:themeColor="text1"/>
          <w:u w:color="000000" w:themeColor="text1"/>
        </w:rPr>
        <w:tab/>
      </w:r>
      <w:r w:rsidRPr="00AD1FBC">
        <w:rPr>
          <w:color w:val="000000" w:themeColor="text1"/>
          <w:u w:color="000000" w:themeColor="text1"/>
        </w:rPr>
        <w:tab/>
      </w:r>
      <w:r w:rsidRPr="00AD1FBC">
        <w:rPr>
          <w:color w:val="000000" w:themeColor="text1"/>
          <w:u w:color="000000" w:themeColor="text1"/>
        </w:rPr>
        <w:tab/>
        <w:t>(b)</w:t>
      </w:r>
      <w:r w:rsidRPr="00AD1FBC">
        <w:rPr>
          <w:color w:val="000000" w:themeColor="text1"/>
          <w:u w:color="000000" w:themeColor="text1"/>
        </w:rPr>
        <w:tab/>
        <w:t>a vulnerable adult subject to Section 43</w:t>
      </w:r>
      <w:r>
        <w:rPr>
          <w:color w:val="000000" w:themeColor="text1"/>
          <w:u w:color="000000" w:themeColor="text1"/>
        </w:rPr>
        <w:noBreakHyphen/>
      </w:r>
      <w:r w:rsidRPr="00AD1FBC">
        <w:rPr>
          <w:color w:val="000000" w:themeColor="text1"/>
          <w:u w:color="000000" w:themeColor="text1"/>
        </w:rPr>
        <w:t>35</w:t>
      </w:r>
      <w:r>
        <w:rPr>
          <w:color w:val="000000" w:themeColor="text1"/>
          <w:u w:color="000000" w:themeColor="text1"/>
        </w:rPr>
        <w:noBreakHyphen/>
      </w:r>
      <w:r w:rsidRPr="00AD1FBC">
        <w:rPr>
          <w:color w:val="000000" w:themeColor="text1"/>
          <w:u w:color="000000" w:themeColor="text1"/>
        </w:rPr>
        <w:t>10(11).</w:t>
      </w:r>
    </w:p>
    <w:p w:rsidR="001072B4" w:rsidRPr="00F667B5" w:rsidRDefault="001072B4" w:rsidP="001072B4">
      <w:pPr>
        <w:pStyle w:val="Heading1"/>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b w:val="0"/>
          <w:color w:val="000000" w:themeColor="text1"/>
          <w:sz w:val="22"/>
          <w:szCs w:val="22"/>
          <w:u w:color="000000" w:themeColor="text1"/>
        </w:rPr>
      </w:pPr>
      <w:r w:rsidRPr="005E7670">
        <w:rPr>
          <w:color w:val="000000" w:themeColor="text1"/>
          <w:sz w:val="22"/>
          <w:szCs w:val="22"/>
          <w:u w:color="000000" w:themeColor="text1"/>
        </w:rPr>
        <w:tab/>
      </w:r>
      <w:r w:rsidRPr="005E7670">
        <w:rPr>
          <w:color w:val="000000" w:themeColor="text1"/>
          <w:sz w:val="22"/>
          <w:szCs w:val="22"/>
          <w:u w:color="000000" w:themeColor="text1"/>
        </w:rPr>
        <w:tab/>
      </w:r>
      <w:r w:rsidRPr="00F667B5">
        <w:rPr>
          <w:b w:val="0"/>
          <w:color w:val="000000" w:themeColor="text1"/>
          <w:sz w:val="22"/>
          <w:szCs w:val="22"/>
          <w:u w:color="000000" w:themeColor="text1"/>
        </w:rPr>
        <w:t>(3)</w:t>
      </w:r>
      <w:r w:rsidRPr="00F667B5">
        <w:rPr>
          <w:b w:val="0"/>
          <w:color w:val="000000" w:themeColor="text1"/>
          <w:sz w:val="22"/>
          <w:szCs w:val="22"/>
          <w:u w:color="000000" w:themeColor="text1"/>
        </w:rPr>
        <w:tab/>
        <w:t>‘Financial exploitation’</w:t>
      </w:r>
      <w:r w:rsidRPr="00F667B5">
        <w:rPr>
          <w:b w:val="0"/>
          <w:color w:val="000000" w:themeColor="text1"/>
          <w:spacing w:val="-1"/>
          <w:sz w:val="22"/>
          <w:szCs w:val="22"/>
          <w:u w:color="000000" w:themeColor="text1"/>
        </w:rPr>
        <w:t xml:space="preserve"> </w:t>
      </w:r>
      <w:r w:rsidRPr="00F667B5">
        <w:rPr>
          <w:b w:val="0"/>
          <w:color w:val="000000" w:themeColor="text1"/>
          <w:sz w:val="22"/>
          <w:szCs w:val="22"/>
          <w:u w:color="000000" w:themeColor="text1"/>
        </w:rPr>
        <w:t>means:</w:t>
      </w:r>
    </w:p>
    <w:p w:rsidR="001072B4" w:rsidRPr="00AD1FBC" w:rsidRDefault="001072B4" w:rsidP="001072B4">
      <w:pPr>
        <w:pStyle w:val="ListParagraph"/>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u w:color="000000" w:themeColor="text1"/>
        </w:rPr>
      </w:pPr>
      <w:r w:rsidRPr="00AD1FBC">
        <w:rPr>
          <w:color w:val="000000" w:themeColor="text1"/>
          <w:u w:color="000000" w:themeColor="text1"/>
        </w:rPr>
        <w:tab/>
      </w:r>
      <w:r w:rsidRPr="00AD1FBC">
        <w:rPr>
          <w:color w:val="000000" w:themeColor="text1"/>
          <w:u w:color="000000" w:themeColor="text1"/>
        </w:rPr>
        <w:tab/>
      </w:r>
      <w:r w:rsidRPr="00AD1FBC">
        <w:rPr>
          <w:color w:val="000000" w:themeColor="text1"/>
          <w:u w:color="000000" w:themeColor="text1"/>
        </w:rPr>
        <w:tab/>
        <w:t>(a)</w:t>
      </w:r>
      <w:r w:rsidRPr="00AD1FBC">
        <w:rPr>
          <w:color w:val="000000" w:themeColor="text1"/>
          <w:u w:color="000000" w:themeColor="text1"/>
        </w:rPr>
        <w:tab/>
        <w:t>the wrongful or unauthorized taking, withholding, appropriation, or use of</w:t>
      </w:r>
      <w:r w:rsidRPr="00AD1FBC">
        <w:rPr>
          <w:color w:val="000000" w:themeColor="text1"/>
          <w:spacing w:val="-17"/>
          <w:u w:color="000000" w:themeColor="text1"/>
        </w:rPr>
        <w:t xml:space="preserve"> </w:t>
      </w:r>
      <w:r w:rsidRPr="00AD1FBC">
        <w:rPr>
          <w:color w:val="000000" w:themeColor="text1"/>
          <w:u w:color="000000" w:themeColor="text1"/>
        </w:rPr>
        <w:t>the</w:t>
      </w:r>
      <w:r w:rsidRPr="00AD1FBC">
        <w:rPr>
          <w:color w:val="000000" w:themeColor="text1"/>
          <w:spacing w:val="-17"/>
          <w:u w:color="000000" w:themeColor="text1"/>
        </w:rPr>
        <w:t xml:space="preserve"> </w:t>
      </w:r>
      <w:r w:rsidRPr="00AD1FBC">
        <w:rPr>
          <w:color w:val="000000" w:themeColor="text1"/>
          <w:u w:color="000000" w:themeColor="text1"/>
        </w:rPr>
        <w:t>money, assets, or property of an eligible adult;</w:t>
      </w:r>
      <w:r w:rsidRPr="00AD1FBC">
        <w:rPr>
          <w:color w:val="000000" w:themeColor="text1"/>
          <w:spacing w:val="-7"/>
          <w:u w:color="000000" w:themeColor="text1"/>
        </w:rPr>
        <w:t xml:space="preserve"> </w:t>
      </w:r>
      <w:r w:rsidRPr="00AD1FBC">
        <w:rPr>
          <w:color w:val="000000" w:themeColor="text1"/>
          <w:u w:color="000000" w:themeColor="text1"/>
        </w:rPr>
        <w:t>or</w:t>
      </w:r>
    </w:p>
    <w:p w:rsidR="001072B4" w:rsidRPr="00AD1FBC" w:rsidRDefault="001072B4" w:rsidP="001072B4">
      <w:pPr>
        <w:pStyle w:val="ListParagraph"/>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u w:color="000000" w:themeColor="text1"/>
        </w:rPr>
      </w:pPr>
      <w:r w:rsidRPr="00AD1FBC">
        <w:rPr>
          <w:color w:val="000000" w:themeColor="text1"/>
          <w:u w:color="000000" w:themeColor="text1"/>
        </w:rPr>
        <w:tab/>
      </w:r>
      <w:r w:rsidRPr="00AD1FBC">
        <w:rPr>
          <w:color w:val="000000" w:themeColor="text1"/>
          <w:u w:color="000000" w:themeColor="text1"/>
        </w:rPr>
        <w:tab/>
      </w:r>
      <w:r w:rsidRPr="00AD1FBC">
        <w:rPr>
          <w:color w:val="000000" w:themeColor="text1"/>
          <w:u w:color="000000" w:themeColor="text1"/>
        </w:rPr>
        <w:tab/>
        <w:t>(b)</w:t>
      </w:r>
      <w:r w:rsidRPr="00AD1FBC">
        <w:rPr>
          <w:color w:val="000000" w:themeColor="text1"/>
          <w:u w:color="000000" w:themeColor="text1"/>
        </w:rPr>
        <w:tab/>
        <w:t>any</w:t>
      </w:r>
      <w:r w:rsidRPr="00AD1FBC">
        <w:rPr>
          <w:color w:val="000000" w:themeColor="text1"/>
          <w:spacing w:val="-13"/>
          <w:u w:color="000000" w:themeColor="text1"/>
        </w:rPr>
        <w:t xml:space="preserve"> </w:t>
      </w:r>
      <w:r w:rsidRPr="00AD1FBC">
        <w:rPr>
          <w:color w:val="000000" w:themeColor="text1"/>
          <w:u w:color="000000" w:themeColor="text1"/>
        </w:rPr>
        <w:t>act</w:t>
      </w:r>
      <w:r w:rsidRPr="00AD1FBC">
        <w:rPr>
          <w:color w:val="000000" w:themeColor="text1"/>
          <w:spacing w:val="-10"/>
          <w:u w:color="000000" w:themeColor="text1"/>
        </w:rPr>
        <w:t xml:space="preserve"> </w:t>
      </w:r>
      <w:r w:rsidRPr="00AD1FBC">
        <w:rPr>
          <w:color w:val="000000" w:themeColor="text1"/>
          <w:u w:color="000000" w:themeColor="text1"/>
        </w:rPr>
        <w:t>or</w:t>
      </w:r>
      <w:r w:rsidRPr="00AD1FBC">
        <w:rPr>
          <w:color w:val="000000" w:themeColor="text1"/>
          <w:spacing w:val="-12"/>
          <w:u w:color="000000" w:themeColor="text1"/>
        </w:rPr>
        <w:t xml:space="preserve"> </w:t>
      </w:r>
      <w:r w:rsidRPr="00AD1FBC">
        <w:rPr>
          <w:color w:val="000000" w:themeColor="text1"/>
          <w:u w:color="000000" w:themeColor="text1"/>
        </w:rPr>
        <w:t>omission</w:t>
      </w:r>
      <w:r w:rsidRPr="00AD1FBC">
        <w:rPr>
          <w:color w:val="000000" w:themeColor="text1"/>
          <w:spacing w:val="-10"/>
          <w:u w:color="000000" w:themeColor="text1"/>
        </w:rPr>
        <w:t xml:space="preserve"> </w:t>
      </w:r>
      <w:r w:rsidRPr="00AD1FBC">
        <w:rPr>
          <w:color w:val="000000" w:themeColor="text1"/>
          <w:u w:color="000000" w:themeColor="text1"/>
        </w:rPr>
        <w:t>taken</w:t>
      </w:r>
      <w:r w:rsidRPr="00AD1FBC">
        <w:rPr>
          <w:color w:val="000000" w:themeColor="text1"/>
          <w:spacing w:val="-8"/>
          <w:u w:color="000000" w:themeColor="text1"/>
        </w:rPr>
        <w:t xml:space="preserve"> </w:t>
      </w:r>
      <w:r w:rsidRPr="00AD1FBC">
        <w:rPr>
          <w:color w:val="000000" w:themeColor="text1"/>
          <w:u w:color="000000" w:themeColor="text1"/>
        </w:rPr>
        <w:t>by</w:t>
      </w:r>
      <w:r w:rsidRPr="00AD1FBC">
        <w:rPr>
          <w:color w:val="000000" w:themeColor="text1"/>
          <w:spacing w:val="-16"/>
          <w:u w:color="000000" w:themeColor="text1"/>
        </w:rPr>
        <w:t xml:space="preserve"> </w:t>
      </w:r>
      <w:r w:rsidRPr="00AD1FBC">
        <w:rPr>
          <w:color w:val="000000" w:themeColor="text1"/>
          <w:u w:color="000000" w:themeColor="text1"/>
        </w:rPr>
        <w:t>a</w:t>
      </w:r>
      <w:r w:rsidRPr="00AD1FBC">
        <w:rPr>
          <w:color w:val="000000" w:themeColor="text1"/>
          <w:spacing w:val="-11"/>
          <w:u w:color="000000" w:themeColor="text1"/>
        </w:rPr>
        <w:t xml:space="preserve"> </w:t>
      </w:r>
      <w:r w:rsidRPr="00AD1FBC">
        <w:rPr>
          <w:color w:val="000000" w:themeColor="text1"/>
          <w:u w:color="000000" w:themeColor="text1"/>
        </w:rPr>
        <w:t>person,</w:t>
      </w:r>
      <w:r w:rsidRPr="00AD1FBC">
        <w:rPr>
          <w:color w:val="000000" w:themeColor="text1"/>
          <w:spacing w:val="-10"/>
          <w:u w:color="000000" w:themeColor="text1"/>
        </w:rPr>
        <w:t xml:space="preserve"> </w:t>
      </w:r>
      <w:r w:rsidRPr="00AD1FBC">
        <w:rPr>
          <w:color w:val="000000" w:themeColor="text1"/>
          <w:u w:color="000000" w:themeColor="text1"/>
        </w:rPr>
        <w:t>including</w:t>
      </w:r>
      <w:r w:rsidRPr="00AD1FBC">
        <w:rPr>
          <w:color w:val="000000" w:themeColor="text1"/>
          <w:spacing w:val="-13"/>
          <w:u w:color="000000" w:themeColor="text1"/>
        </w:rPr>
        <w:t xml:space="preserve"> </w:t>
      </w:r>
      <w:r w:rsidRPr="00AD1FBC">
        <w:rPr>
          <w:color w:val="000000" w:themeColor="text1"/>
          <w:u w:color="000000" w:themeColor="text1"/>
        </w:rPr>
        <w:t>through</w:t>
      </w:r>
      <w:r w:rsidRPr="00AD1FBC">
        <w:rPr>
          <w:color w:val="000000" w:themeColor="text1"/>
          <w:spacing w:val="-10"/>
          <w:u w:color="000000" w:themeColor="text1"/>
        </w:rPr>
        <w:t xml:space="preserve"> </w:t>
      </w:r>
      <w:r w:rsidRPr="00AD1FBC">
        <w:rPr>
          <w:color w:val="000000" w:themeColor="text1"/>
          <w:u w:color="000000" w:themeColor="text1"/>
        </w:rPr>
        <w:t>the</w:t>
      </w:r>
      <w:r w:rsidRPr="00AD1FBC">
        <w:rPr>
          <w:color w:val="000000" w:themeColor="text1"/>
          <w:spacing w:val="-12"/>
          <w:u w:color="000000" w:themeColor="text1"/>
        </w:rPr>
        <w:t xml:space="preserve"> </w:t>
      </w:r>
      <w:r w:rsidRPr="00AD1FBC">
        <w:rPr>
          <w:color w:val="000000" w:themeColor="text1"/>
          <w:u w:color="000000" w:themeColor="text1"/>
        </w:rPr>
        <w:t>use</w:t>
      </w:r>
      <w:r w:rsidRPr="00AD1FBC">
        <w:rPr>
          <w:color w:val="000000" w:themeColor="text1"/>
          <w:spacing w:val="-11"/>
          <w:u w:color="000000" w:themeColor="text1"/>
        </w:rPr>
        <w:t xml:space="preserve"> </w:t>
      </w:r>
      <w:r w:rsidRPr="00AD1FBC">
        <w:rPr>
          <w:color w:val="000000" w:themeColor="text1"/>
          <w:u w:color="000000" w:themeColor="text1"/>
        </w:rPr>
        <w:t>of</w:t>
      </w:r>
      <w:r w:rsidRPr="00AD1FBC">
        <w:rPr>
          <w:color w:val="000000" w:themeColor="text1"/>
          <w:spacing w:val="-11"/>
          <w:u w:color="000000" w:themeColor="text1"/>
        </w:rPr>
        <w:t xml:space="preserve"> </w:t>
      </w:r>
      <w:r w:rsidRPr="00AD1FBC">
        <w:rPr>
          <w:color w:val="000000" w:themeColor="text1"/>
          <w:u w:color="000000" w:themeColor="text1"/>
        </w:rPr>
        <w:t>a</w:t>
      </w:r>
      <w:r w:rsidRPr="00AD1FBC">
        <w:rPr>
          <w:color w:val="000000" w:themeColor="text1"/>
          <w:spacing w:val="-12"/>
          <w:u w:color="000000" w:themeColor="text1"/>
        </w:rPr>
        <w:t xml:space="preserve"> </w:t>
      </w:r>
      <w:r w:rsidRPr="00AD1FBC">
        <w:rPr>
          <w:color w:val="000000" w:themeColor="text1"/>
          <w:u w:color="000000" w:themeColor="text1"/>
        </w:rPr>
        <w:t>power</w:t>
      </w:r>
      <w:r w:rsidRPr="00AD1FBC">
        <w:rPr>
          <w:color w:val="000000" w:themeColor="text1"/>
          <w:spacing w:val="-8"/>
          <w:u w:color="000000" w:themeColor="text1"/>
        </w:rPr>
        <w:t xml:space="preserve"> </w:t>
      </w:r>
      <w:r w:rsidRPr="00AD1FBC">
        <w:rPr>
          <w:color w:val="000000" w:themeColor="text1"/>
          <w:u w:color="000000" w:themeColor="text1"/>
        </w:rPr>
        <w:t>of</w:t>
      </w:r>
      <w:r w:rsidRPr="00AD1FBC">
        <w:rPr>
          <w:color w:val="000000" w:themeColor="text1"/>
          <w:spacing w:val="-11"/>
          <w:u w:color="000000" w:themeColor="text1"/>
        </w:rPr>
        <w:t xml:space="preserve"> </w:t>
      </w:r>
      <w:r w:rsidRPr="00AD1FBC">
        <w:rPr>
          <w:color w:val="000000" w:themeColor="text1"/>
          <w:u w:color="000000" w:themeColor="text1"/>
        </w:rPr>
        <w:t>attorney, guardianship, or conservatorship of an eligible adult,</w:t>
      </w:r>
      <w:r w:rsidRPr="00AD1FBC">
        <w:rPr>
          <w:color w:val="000000" w:themeColor="text1"/>
          <w:spacing w:val="-4"/>
          <w:u w:color="000000" w:themeColor="text1"/>
        </w:rPr>
        <w:t xml:space="preserve"> </w:t>
      </w:r>
      <w:r w:rsidRPr="00AD1FBC">
        <w:rPr>
          <w:color w:val="000000" w:themeColor="text1"/>
          <w:u w:color="000000" w:themeColor="text1"/>
        </w:rPr>
        <w:t>to:</w:t>
      </w:r>
    </w:p>
    <w:p w:rsidR="001072B4" w:rsidRPr="00AD1FBC" w:rsidRDefault="001072B4" w:rsidP="001072B4">
      <w:pPr>
        <w:pStyle w:val="ListParagraph"/>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u w:color="000000" w:themeColor="text1"/>
        </w:rPr>
      </w:pPr>
      <w:r w:rsidRPr="00AD1FBC">
        <w:rPr>
          <w:color w:val="000000" w:themeColor="text1"/>
          <w:u w:color="000000" w:themeColor="text1"/>
        </w:rPr>
        <w:tab/>
      </w:r>
      <w:r w:rsidRPr="00AD1FBC">
        <w:rPr>
          <w:color w:val="000000" w:themeColor="text1"/>
          <w:u w:color="000000" w:themeColor="text1"/>
        </w:rPr>
        <w:tab/>
      </w:r>
      <w:r w:rsidRPr="00AD1FBC">
        <w:rPr>
          <w:color w:val="000000" w:themeColor="text1"/>
          <w:u w:color="000000" w:themeColor="text1"/>
        </w:rPr>
        <w:tab/>
      </w:r>
      <w:r w:rsidRPr="00AD1FBC">
        <w:rPr>
          <w:color w:val="000000" w:themeColor="text1"/>
          <w:u w:color="000000" w:themeColor="text1"/>
        </w:rPr>
        <w:tab/>
        <w:t>(i)</w:t>
      </w:r>
      <w:r w:rsidRPr="00AD1FBC">
        <w:rPr>
          <w:color w:val="000000" w:themeColor="text1"/>
          <w:u w:color="000000" w:themeColor="text1"/>
        </w:rPr>
        <w:tab/>
      </w:r>
      <w:r w:rsidRPr="00AD1FBC">
        <w:rPr>
          <w:color w:val="000000" w:themeColor="text1"/>
          <w:u w:color="000000" w:themeColor="text1"/>
        </w:rPr>
        <w:tab/>
        <w:t>obtain the control, use, or benefit, through deception, intimidation, or undue influence, or by the use of any scheme, device, or artifice to defraud, of the eligible adult</w:t>
      </w:r>
      <w:r>
        <w:rPr>
          <w:color w:val="000000" w:themeColor="text1"/>
          <w:u w:color="000000" w:themeColor="text1"/>
        </w:rPr>
        <w:t>’</w:t>
      </w:r>
      <w:r w:rsidRPr="00AD1FBC">
        <w:rPr>
          <w:color w:val="000000" w:themeColor="text1"/>
          <w:u w:color="000000" w:themeColor="text1"/>
        </w:rPr>
        <w:t>s money, assets, or property to deprive the eligible adult of the ownership, use, benefit, or possession of his money, assets, or</w:t>
      </w:r>
      <w:r w:rsidRPr="00AD1FBC">
        <w:rPr>
          <w:color w:val="000000" w:themeColor="text1"/>
          <w:spacing w:val="-17"/>
          <w:u w:color="000000" w:themeColor="text1"/>
        </w:rPr>
        <w:t xml:space="preserve"> </w:t>
      </w:r>
      <w:r w:rsidRPr="00AD1FBC">
        <w:rPr>
          <w:color w:val="000000" w:themeColor="text1"/>
          <w:u w:color="000000" w:themeColor="text1"/>
        </w:rPr>
        <w:t>property; or</w:t>
      </w:r>
    </w:p>
    <w:p w:rsidR="001072B4" w:rsidRPr="00AD1FBC" w:rsidRDefault="001072B4" w:rsidP="001072B4">
      <w:pPr>
        <w:pStyle w:val="ListParagraph"/>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u w:color="000000" w:themeColor="text1"/>
        </w:rPr>
      </w:pPr>
      <w:r w:rsidRPr="00AD1FBC">
        <w:rPr>
          <w:color w:val="000000" w:themeColor="text1"/>
          <w:u w:color="000000" w:themeColor="text1"/>
        </w:rPr>
        <w:lastRenderedPageBreak/>
        <w:tab/>
      </w:r>
      <w:r w:rsidRPr="00AD1FBC">
        <w:rPr>
          <w:color w:val="000000" w:themeColor="text1"/>
          <w:u w:color="000000" w:themeColor="text1"/>
        </w:rPr>
        <w:tab/>
      </w:r>
      <w:r w:rsidRPr="00AD1FBC">
        <w:rPr>
          <w:color w:val="000000" w:themeColor="text1"/>
          <w:u w:color="000000" w:themeColor="text1"/>
        </w:rPr>
        <w:tab/>
      </w:r>
      <w:r w:rsidRPr="00AD1FBC">
        <w:rPr>
          <w:color w:val="000000" w:themeColor="text1"/>
          <w:u w:color="000000" w:themeColor="text1"/>
        </w:rPr>
        <w:tab/>
        <w:t>(ii)</w:t>
      </w:r>
      <w:r w:rsidRPr="00AD1FBC">
        <w:rPr>
          <w:color w:val="000000" w:themeColor="text1"/>
          <w:u w:color="000000" w:themeColor="text1"/>
        </w:rPr>
        <w:tab/>
        <w:t>convert the money, assets, or property of the eligible adult to deprive the eligible adult of the ownership, use, benefit, or possession of his money, assets, or</w:t>
      </w:r>
      <w:r w:rsidRPr="00AD1FBC">
        <w:rPr>
          <w:color w:val="000000" w:themeColor="text1"/>
          <w:spacing w:val="-2"/>
          <w:u w:color="000000" w:themeColor="text1"/>
        </w:rPr>
        <w:t xml:space="preserve"> </w:t>
      </w:r>
      <w:r w:rsidRPr="00AD1FBC">
        <w:rPr>
          <w:color w:val="000000" w:themeColor="text1"/>
          <w:u w:color="000000" w:themeColor="text1"/>
        </w:rPr>
        <w:t>property.</w:t>
      </w:r>
      <w:r w:rsidRPr="00AD1FBC">
        <w:rPr>
          <w:color w:val="000000" w:themeColor="text1"/>
          <w:u w:color="000000" w:themeColor="text1"/>
        </w:rPr>
        <w:tab/>
      </w:r>
    </w:p>
    <w:p w:rsidR="001072B4" w:rsidRPr="00AD1FBC" w:rsidRDefault="001072B4" w:rsidP="001072B4">
      <w:pPr>
        <w:pStyle w:val="ListParagraph"/>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u w:color="000000" w:themeColor="text1"/>
        </w:rPr>
      </w:pPr>
      <w:r w:rsidRPr="00AD1FBC">
        <w:rPr>
          <w:color w:val="000000" w:themeColor="text1"/>
          <w:u w:color="000000" w:themeColor="text1"/>
        </w:rPr>
        <w:tab/>
      </w:r>
      <w:r w:rsidRPr="00AD1FBC">
        <w:rPr>
          <w:color w:val="000000" w:themeColor="text1"/>
          <w:u w:color="000000" w:themeColor="text1"/>
        </w:rPr>
        <w:tab/>
        <w:t>(4)</w:t>
      </w:r>
      <w:r w:rsidRPr="00AD1FBC">
        <w:rPr>
          <w:color w:val="000000" w:themeColor="text1"/>
          <w:u w:color="000000" w:themeColor="text1"/>
        </w:rPr>
        <w:tab/>
      </w:r>
      <w:r>
        <w:rPr>
          <w:color w:val="000000" w:themeColor="text1"/>
          <w:u w:color="000000" w:themeColor="text1"/>
        </w:rPr>
        <w:t>‘</w:t>
      </w:r>
      <w:r w:rsidRPr="00AD1FBC">
        <w:rPr>
          <w:color w:val="000000" w:themeColor="text1"/>
          <w:u w:color="000000" w:themeColor="text1"/>
        </w:rPr>
        <w:t>Qualified individual</w:t>
      </w:r>
      <w:r>
        <w:rPr>
          <w:color w:val="000000" w:themeColor="text1"/>
          <w:u w:color="000000" w:themeColor="text1"/>
        </w:rPr>
        <w:t>’</w:t>
      </w:r>
      <w:r w:rsidRPr="00AD1FBC">
        <w:rPr>
          <w:color w:val="000000" w:themeColor="text1"/>
          <w:u w:color="000000" w:themeColor="text1"/>
        </w:rPr>
        <w:t xml:space="preserve"> means any agent, broker</w:t>
      </w:r>
      <w:r>
        <w:rPr>
          <w:color w:val="000000" w:themeColor="text1"/>
          <w:u w:color="000000" w:themeColor="text1"/>
        </w:rPr>
        <w:noBreakHyphen/>
      </w:r>
      <w:r w:rsidRPr="00AD1FBC">
        <w:rPr>
          <w:color w:val="000000" w:themeColor="text1"/>
          <w:u w:color="000000" w:themeColor="text1"/>
        </w:rPr>
        <w:t>dealer, investment adviser representative, investment adviser, or</w:t>
      </w:r>
      <w:r w:rsidRPr="00AD1FBC">
        <w:rPr>
          <w:color w:val="000000" w:themeColor="text1"/>
          <w:spacing w:val="-24"/>
          <w:u w:color="000000" w:themeColor="text1"/>
        </w:rPr>
        <w:t xml:space="preserve"> </w:t>
      </w:r>
      <w:r w:rsidRPr="00AD1FBC">
        <w:rPr>
          <w:color w:val="000000" w:themeColor="text1"/>
          <w:u w:color="000000" w:themeColor="text1"/>
        </w:rPr>
        <w:t>person who serves in a supervisory, compliance, or legal capacity for a broker</w:t>
      </w:r>
      <w:r>
        <w:rPr>
          <w:color w:val="000000" w:themeColor="text1"/>
          <w:u w:color="000000" w:themeColor="text1"/>
        </w:rPr>
        <w:noBreakHyphen/>
      </w:r>
      <w:r w:rsidRPr="00AD1FBC">
        <w:rPr>
          <w:color w:val="000000" w:themeColor="text1"/>
          <w:u w:color="000000" w:themeColor="text1"/>
        </w:rPr>
        <w:t>dealer or investment</w:t>
      </w:r>
      <w:r w:rsidRPr="00AD1FBC">
        <w:rPr>
          <w:color w:val="000000" w:themeColor="text1"/>
          <w:spacing w:val="-1"/>
          <w:u w:color="000000" w:themeColor="text1"/>
        </w:rPr>
        <w:t xml:space="preserve"> </w:t>
      </w:r>
      <w:r w:rsidRPr="00AD1FBC">
        <w:rPr>
          <w:color w:val="000000" w:themeColor="text1"/>
          <w:u w:color="000000" w:themeColor="text1"/>
        </w:rPr>
        <w:t>adviser.</w:t>
      </w:r>
    </w:p>
    <w:p w:rsidR="001072B4" w:rsidRPr="00AD1FBC" w:rsidRDefault="001072B4" w:rsidP="001072B4">
      <w:pPr>
        <w:pStyle w:val="ListParagraph"/>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u w:color="000000" w:themeColor="text1"/>
        </w:rPr>
      </w:pPr>
      <w:r w:rsidRPr="00AD1FBC">
        <w:rPr>
          <w:color w:val="000000" w:themeColor="text1"/>
          <w:u w:color="000000" w:themeColor="text1"/>
        </w:rPr>
        <w:tab/>
      </w:r>
      <w:r w:rsidRPr="00AD1FBC">
        <w:rPr>
          <w:color w:val="000000" w:themeColor="text1"/>
          <w:u w:color="000000" w:themeColor="text1"/>
        </w:rPr>
        <w:tab/>
        <w:t>(5)</w:t>
      </w:r>
      <w:r w:rsidRPr="00AD1FBC">
        <w:rPr>
          <w:color w:val="000000" w:themeColor="text1"/>
          <w:u w:color="000000" w:themeColor="text1"/>
        </w:rPr>
        <w:tab/>
      </w:r>
      <w:r>
        <w:rPr>
          <w:color w:val="000000" w:themeColor="text1"/>
          <w:u w:color="000000" w:themeColor="text1"/>
        </w:rPr>
        <w:t>‘</w:t>
      </w:r>
      <w:r w:rsidRPr="00AD1FBC">
        <w:rPr>
          <w:color w:val="000000" w:themeColor="text1"/>
          <w:u w:color="000000" w:themeColor="text1"/>
        </w:rPr>
        <w:t>Reasonably associated individual</w:t>
      </w:r>
      <w:r>
        <w:rPr>
          <w:color w:val="000000" w:themeColor="text1"/>
          <w:u w:color="000000" w:themeColor="text1"/>
        </w:rPr>
        <w:t>’</w:t>
      </w:r>
      <w:r w:rsidRPr="00AD1FBC">
        <w:rPr>
          <w:color w:val="000000" w:themeColor="text1"/>
          <w:u w:color="000000" w:themeColor="text1"/>
        </w:rPr>
        <w:t xml:space="preserve"> means any person known to a qualified individual to be reasonably associated with an eligible adult or his account.</w:t>
      </w:r>
    </w:p>
    <w:p w:rsidR="001072B4" w:rsidRPr="00AD1FBC" w:rsidRDefault="001072B4" w:rsidP="001072B4">
      <w:pPr>
        <w:pStyle w:val="ListParagraph"/>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u w:color="000000" w:themeColor="text1"/>
        </w:rPr>
      </w:pPr>
    </w:p>
    <w:p w:rsidR="001072B4" w:rsidRPr="00AD1FBC" w:rsidRDefault="001072B4" w:rsidP="001072B4">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AD1FBC">
        <w:rPr>
          <w:rFonts w:cs="Times New Roman"/>
          <w:color w:val="000000" w:themeColor="text1"/>
          <w:u w:color="000000" w:themeColor="text1"/>
        </w:rPr>
        <w:tab/>
      </w:r>
      <w:r w:rsidRPr="00AD1FBC">
        <w:rPr>
          <w:rFonts w:eastAsia="Calibri" w:cs="Times New Roman"/>
          <w:u w:color="000000"/>
        </w:rPr>
        <w:t>Section 35</w:t>
      </w:r>
      <w:r>
        <w:rPr>
          <w:rFonts w:eastAsia="Calibri" w:cs="Times New Roman"/>
          <w:u w:color="000000"/>
        </w:rPr>
        <w:noBreakHyphen/>
      </w:r>
      <w:r w:rsidRPr="00AD1FBC">
        <w:rPr>
          <w:rFonts w:eastAsia="Calibri" w:cs="Times New Roman"/>
          <w:u w:color="000000"/>
        </w:rPr>
        <w:t>1</w:t>
      </w:r>
      <w:r>
        <w:rPr>
          <w:rFonts w:eastAsia="Calibri" w:cs="Times New Roman"/>
          <w:u w:color="000000"/>
        </w:rPr>
        <w:noBreakHyphen/>
      </w:r>
      <w:r w:rsidRPr="00AD1FBC">
        <w:rPr>
          <w:rFonts w:eastAsia="Calibri" w:cs="Times New Roman"/>
          <w:u w:color="000000"/>
        </w:rPr>
        <w:t>810.</w:t>
      </w:r>
      <w:r w:rsidRPr="00AD1FBC">
        <w:rPr>
          <w:rFonts w:eastAsia="Calibri" w:cs="Times New Roman"/>
          <w:u w:color="000000"/>
        </w:rPr>
        <w:tab/>
        <w:t xml:space="preserve">If a qualified individual reasonably believes that the financial exploitation of an eligible adult may have occurred, may have been attempted, or is being attempted, then the </w:t>
      </w:r>
      <w:r w:rsidRPr="00AD1FBC">
        <w:rPr>
          <w:rFonts w:cs="Times New Roman"/>
          <w:color w:val="000000" w:themeColor="text1"/>
          <w:u w:color="000000" w:themeColor="text1"/>
        </w:rPr>
        <w:t>qualified individual may promptly notify the agencies.</w:t>
      </w:r>
    </w:p>
    <w:p w:rsidR="001072B4" w:rsidRPr="00AD1FBC" w:rsidRDefault="001072B4" w:rsidP="001072B4">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rsidR="001072B4" w:rsidRPr="00AD1FBC" w:rsidRDefault="001072B4" w:rsidP="001072B4">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AD1FBC">
        <w:rPr>
          <w:rFonts w:cs="Times New Roman"/>
          <w:color w:val="000000" w:themeColor="text1"/>
          <w:u w:color="000000" w:themeColor="text1"/>
        </w:rPr>
        <w:tab/>
        <w:t>Section 35</w:t>
      </w:r>
      <w:r>
        <w:rPr>
          <w:rFonts w:cs="Times New Roman"/>
          <w:color w:val="000000" w:themeColor="text1"/>
          <w:u w:color="000000" w:themeColor="text1"/>
        </w:rPr>
        <w:noBreakHyphen/>
      </w:r>
      <w:r w:rsidRPr="00AD1FBC">
        <w:rPr>
          <w:rFonts w:cs="Times New Roman"/>
          <w:color w:val="000000" w:themeColor="text1"/>
          <w:u w:color="000000" w:themeColor="text1"/>
        </w:rPr>
        <w:t>1</w:t>
      </w:r>
      <w:r>
        <w:rPr>
          <w:rFonts w:cs="Times New Roman"/>
          <w:color w:val="000000" w:themeColor="text1"/>
          <w:u w:color="000000" w:themeColor="text1"/>
        </w:rPr>
        <w:noBreakHyphen/>
      </w:r>
      <w:r w:rsidRPr="00AD1FBC">
        <w:rPr>
          <w:rFonts w:cs="Times New Roman"/>
          <w:color w:val="000000" w:themeColor="text1"/>
          <w:u w:color="000000" w:themeColor="text1"/>
        </w:rPr>
        <w:t>820.</w:t>
      </w:r>
      <w:r w:rsidRPr="00AD1FBC">
        <w:rPr>
          <w:rFonts w:cs="Times New Roman"/>
          <w:color w:val="000000" w:themeColor="text1"/>
          <w:u w:color="000000" w:themeColor="text1"/>
        </w:rPr>
        <w:tab/>
        <w:t>A qualified individual who, in good faith and exercising reasonable care, makes a disclosure of information pursuant to Section 35</w:t>
      </w:r>
      <w:r>
        <w:rPr>
          <w:rFonts w:cs="Times New Roman"/>
          <w:color w:val="000000" w:themeColor="text1"/>
          <w:u w:color="000000" w:themeColor="text1"/>
        </w:rPr>
        <w:noBreakHyphen/>
      </w:r>
      <w:r w:rsidRPr="00AD1FBC">
        <w:rPr>
          <w:rFonts w:cs="Times New Roman"/>
          <w:color w:val="000000" w:themeColor="text1"/>
          <w:u w:color="000000" w:themeColor="text1"/>
        </w:rPr>
        <w:t>1</w:t>
      </w:r>
      <w:r>
        <w:rPr>
          <w:rFonts w:cs="Times New Roman"/>
          <w:color w:val="000000" w:themeColor="text1"/>
          <w:u w:color="000000" w:themeColor="text1"/>
        </w:rPr>
        <w:noBreakHyphen/>
      </w:r>
      <w:r w:rsidRPr="00AD1FBC">
        <w:rPr>
          <w:rFonts w:cs="Times New Roman"/>
          <w:color w:val="000000" w:themeColor="text1"/>
          <w:u w:color="000000" w:themeColor="text1"/>
        </w:rPr>
        <w:t>810 shall be immune from any administrative or civil liability that might otherwise arise from such a disclosure or from the failure to notify an eligible adult of such a disclosure.</w:t>
      </w:r>
    </w:p>
    <w:p w:rsidR="001072B4" w:rsidRPr="00AD1FBC" w:rsidRDefault="001072B4" w:rsidP="001072B4">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rsidR="001072B4" w:rsidRPr="00AD1FBC" w:rsidRDefault="001072B4" w:rsidP="001072B4">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AD1FBC">
        <w:rPr>
          <w:rFonts w:cs="Times New Roman"/>
          <w:color w:val="000000" w:themeColor="text1"/>
          <w:u w:color="000000" w:themeColor="text1"/>
        </w:rPr>
        <w:tab/>
        <w:t>Section 35</w:t>
      </w:r>
      <w:r>
        <w:rPr>
          <w:rFonts w:cs="Times New Roman"/>
          <w:color w:val="000000" w:themeColor="text1"/>
          <w:u w:color="000000" w:themeColor="text1"/>
        </w:rPr>
        <w:noBreakHyphen/>
      </w:r>
      <w:r w:rsidRPr="00AD1FBC">
        <w:rPr>
          <w:rFonts w:cs="Times New Roman"/>
          <w:color w:val="000000" w:themeColor="text1"/>
          <w:u w:color="000000" w:themeColor="text1"/>
        </w:rPr>
        <w:t>1</w:t>
      </w:r>
      <w:r>
        <w:rPr>
          <w:rFonts w:cs="Times New Roman"/>
          <w:color w:val="000000" w:themeColor="text1"/>
          <w:u w:color="000000" w:themeColor="text1"/>
        </w:rPr>
        <w:noBreakHyphen/>
      </w:r>
      <w:r w:rsidRPr="00AD1FBC">
        <w:rPr>
          <w:rFonts w:cs="Times New Roman"/>
          <w:color w:val="000000" w:themeColor="text1"/>
          <w:u w:color="000000" w:themeColor="text1"/>
        </w:rPr>
        <w:t>830.</w:t>
      </w:r>
      <w:r w:rsidRPr="00AD1FBC">
        <w:rPr>
          <w:rFonts w:cs="Times New Roman"/>
          <w:color w:val="000000" w:themeColor="text1"/>
          <w:u w:color="000000" w:themeColor="text1"/>
        </w:rPr>
        <w:tab/>
        <w:t>If a qualified individual reasonably believes that the financial exploitation of an eligible adult may have occurred, may have been attempted, or is being attempted, then the qualified individual may notify any third party previously designated by the eligible adult or, if such a person has not been designated or cannot be contacted, a reasonably associated individual. Disclosure may not be made to any designated third party that is suspected of the financial exploitation or other abuse of the eligible adult.</w:t>
      </w:r>
    </w:p>
    <w:p w:rsidR="001072B4" w:rsidRPr="00AD1FBC" w:rsidRDefault="001072B4" w:rsidP="001072B4">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rsidR="001072B4" w:rsidRPr="00AD1FBC" w:rsidRDefault="001072B4" w:rsidP="001072B4">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AD1FBC">
        <w:rPr>
          <w:rFonts w:cs="Times New Roman"/>
          <w:color w:val="000000" w:themeColor="text1"/>
          <w:u w:color="000000" w:themeColor="text1"/>
        </w:rPr>
        <w:tab/>
        <w:t>Section 35</w:t>
      </w:r>
      <w:r>
        <w:rPr>
          <w:rFonts w:cs="Times New Roman"/>
          <w:color w:val="000000" w:themeColor="text1"/>
          <w:u w:color="000000" w:themeColor="text1"/>
        </w:rPr>
        <w:noBreakHyphen/>
      </w:r>
      <w:r w:rsidRPr="00AD1FBC">
        <w:rPr>
          <w:rFonts w:cs="Times New Roman"/>
          <w:color w:val="000000" w:themeColor="text1"/>
          <w:u w:color="000000" w:themeColor="text1"/>
        </w:rPr>
        <w:t>1</w:t>
      </w:r>
      <w:r>
        <w:rPr>
          <w:rFonts w:cs="Times New Roman"/>
          <w:color w:val="000000" w:themeColor="text1"/>
          <w:u w:color="000000" w:themeColor="text1"/>
        </w:rPr>
        <w:noBreakHyphen/>
      </w:r>
      <w:r w:rsidRPr="00AD1FBC">
        <w:rPr>
          <w:rFonts w:cs="Times New Roman"/>
          <w:color w:val="000000" w:themeColor="text1"/>
          <w:u w:color="000000" w:themeColor="text1"/>
        </w:rPr>
        <w:t>840.</w:t>
      </w:r>
      <w:r w:rsidRPr="00AD1FBC">
        <w:rPr>
          <w:rFonts w:cs="Times New Roman"/>
          <w:color w:val="000000" w:themeColor="text1"/>
          <w:u w:color="000000" w:themeColor="text1"/>
        </w:rPr>
        <w:tab/>
        <w:t>A qualified individual who, in good faith and exercising reasonable care, complies with Section 35</w:t>
      </w:r>
      <w:r>
        <w:rPr>
          <w:rFonts w:cs="Times New Roman"/>
          <w:color w:val="000000" w:themeColor="text1"/>
          <w:u w:color="000000" w:themeColor="text1"/>
        </w:rPr>
        <w:noBreakHyphen/>
      </w:r>
      <w:r w:rsidRPr="00AD1FBC">
        <w:rPr>
          <w:rFonts w:cs="Times New Roman"/>
          <w:color w:val="000000" w:themeColor="text1"/>
          <w:u w:color="000000" w:themeColor="text1"/>
        </w:rPr>
        <w:t>1</w:t>
      </w:r>
      <w:r>
        <w:rPr>
          <w:rFonts w:cs="Times New Roman"/>
          <w:color w:val="000000" w:themeColor="text1"/>
          <w:u w:color="000000" w:themeColor="text1"/>
        </w:rPr>
        <w:noBreakHyphen/>
      </w:r>
      <w:r w:rsidRPr="00AD1FBC">
        <w:rPr>
          <w:rFonts w:cs="Times New Roman"/>
          <w:color w:val="000000" w:themeColor="text1"/>
          <w:u w:color="000000" w:themeColor="text1"/>
        </w:rPr>
        <w:t>830 shall be immune from any administrative or civil liability that might otherwise arise from such</w:t>
      </w:r>
      <w:r w:rsidRPr="00AD1FBC">
        <w:rPr>
          <w:rFonts w:cs="Times New Roman"/>
          <w:color w:val="000000" w:themeColor="text1"/>
          <w:spacing w:val="-11"/>
          <w:u w:color="000000" w:themeColor="text1"/>
        </w:rPr>
        <w:t xml:space="preserve"> a </w:t>
      </w:r>
      <w:r w:rsidRPr="00AD1FBC">
        <w:rPr>
          <w:rFonts w:cs="Times New Roman"/>
          <w:color w:val="000000" w:themeColor="text1"/>
          <w:u w:color="000000" w:themeColor="text1"/>
        </w:rPr>
        <w:t>disclosure.</w:t>
      </w:r>
    </w:p>
    <w:p w:rsidR="001072B4" w:rsidRPr="00AD1FBC" w:rsidRDefault="001072B4" w:rsidP="001072B4">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rsidR="001072B4" w:rsidRPr="00AD1FBC" w:rsidRDefault="001072B4" w:rsidP="001072B4">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AD1FBC">
        <w:rPr>
          <w:rFonts w:cs="Times New Roman"/>
          <w:color w:val="000000" w:themeColor="text1"/>
          <w:u w:color="000000" w:themeColor="text1"/>
        </w:rPr>
        <w:tab/>
        <w:t>Section 35</w:t>
      </w:r>
      <w:r>
        <w:rPr>
          <w:rFonts w:cs="Times New Roman"/>
          <w:color w:val="000000" w:themeColor="text1"/>
          <w:u w:color="000000" w:themeColor="text1"/>
        </w:rPr>
        <w:noBreakHyphen/>
      </w:r>
      <w:r w:rsidRPr="00AD1FBC">
        <w:rPr>
          <w:rFonts w:cs="Times New Roman"/>
          <w:color w:val="000000" w:themeColor="text1"/>
          <w:u w:color="000000" w:themeColor="text1"/>
        </w:rPr>
        <w:t>1</w:t>
      </w:r>
      <w:r>
        <w:rPr>
          <w:rFonts w:cs="Times New Roman"/>
          <w:color w:val="000000" w:themeColor="text1"/>
          <w:u w:color="000000" w:themeColor="text1"/>
        </w:rPr>
        <w:noBreakHyphen/>
      </w:r>
      <w:r w:rsidRPr="00AD1FBC">
        <w:rPr>
          <w:rFonts w:cs="Times New Roman"/>
          <w:color w:val="000000" w:themeColor="text1"/>
          <w:u w:color="000000" w:themeColor="text1"/>
        </w:rPr>
        <w:t>850.</w:t>
      </w:r>
      <w:r w:rsidRPr="00AD1FBC">
        <w:rPr>
          <w:rFonts w:cs="Times New Roman"/>
          <w:color w:val="000000" w:themeColor="text1"/>
          <w:u w:color="000000" w:themeColor="text1"/>
        </w:rPr>
        <w:tab/>
        <w:t>(A)</w:t>
      </w:r>
      <w:r w:rsidRPr="00AD1FBC">
        <w:rPr>
          <w:rFonts w:cs="Times New Roman"/>
          <w:color w:val="000000" w:themeColor="text1"/>
          <w:u w:color="000000" w:themeColor="text1"/>
        </w:rPr>
        <w:tab/>
        <w:t>A broker</w:t>
      </w:r>
      <w:r>
        <w:rPr>
          <w:rFonts w:cs="Times New Roman"/>
          <w:color w:val="000000" w:themeColor="text1"/>
          <w:u w:color="000000" w:themeColor="text1"/>
        </w:rPr>
        <w:noBreakHyphen/>
      </w:r>
      <w:r w:rsidRPr="00AD1FBC">
        <w:rPr>
          <w:rFonts w:cs="Times New Roman"/>
          <w:color w:val="000000" w:themeColor="text1"/>
          <w:u w:color="000000" w:themeColor="text1"/>
        </w:rPr>
        <w:t>dealer or investment adviser may delay a disbursement from, or a transaction in connection with, an account of an eligible adult or an account on which an eligible adult is a beneficiary if:</w:t>
      </w:r>
    </w:p>
    <w:p w:rsidR="001072B4" w:rsidRPr="00AD1FBC" w:rsidRDefault="001072B4" w:rsidP="001072B4">
      <w:pPr>
        <w:pStyle w:val="ListParagraph"/>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u w:color="000000" w:themeColor="text1"/>
        </w:rPr>
      </w:pPr>
      <w:r w:rsidRPr="00AD1FBC">
        <w:rPr>
          <w:color w:val="000000" w:themeColor="text1"/>
          <w:u w:color="000000" w:themeColor="text1"/>
        </w:rPr>
        <w:tab/>
      </w:r>
      <w:r w:rsidRPr="00AD1FBC">
        <w:rPr>
          <w:color w:val="000000" w:themeColor="text1"/>
          <w:u w:color="000000" w:themeColor="text1"/>
        </w:rPr>
        <w:tab/>
        <w:t>(1)</w:t>
      </w:r>
      <w:r w:rsidRPr="00AD1FBC">
        <w:rPr>
          <w:color w:val="000000" w:themeColor="text1"/>
          <w:u w:color="000000" w:themeColor="text1"/>
        </w:rPr>
        <w:tab/>
        <w:t>the broker</w:t>
      </w:r>
      <w:r>
        <w:rPr>
          <w:color w:val="000000" w:themeColor="text1"/>
          <w:u w:color="000000" w:themeColor="text1"/>
        </w:rPr>
        <w:noBreakHyphen/>
      </w:r>
      <w:r w:rsidRPr="00AD1FBC">
        <w:rPr>
          <w:color w:val="000000" w:themeColor="text1"/>
          <w:u w:color="000000" w:themeColor="text1"/>
        </w:rPr>
        <w:t xml:space="preserve">dealer, the investment adviser, or a qualified individual reasonably believes that, after initiating an internal review of the requested disbursement or transaction and the suspected financial </w:t>
      </w:r>
      <w:r w:rsidRPr="00AD1FBC">
        <w:rPr>
          <w:color w:val="000000" w:themeColor="text1"/>
          <w:u w:color="000000" w:themeColor="text1"/>
        </w:rPr>
        <w:lastRenderedPageBreak/>
        <w:t>exploitation, the requested disbursement or transaction may result in the financial exploitation of the eligible adult;</w:t>
      </w:r>
      <w:r w:rsidRPr="00AD1FBC">
        <w:rPr>
          <w:color w:val="000000" w:themeColor="text1"/>
          <w:spacing w:val="-3"/>
          <w:u w:color="000000" w:themeColor="text1"/>
        </w:rPr>
        <w:t xml:space="preserve"> </w:t>
      </w:r>
      <w:r w:rsidRPr="00AD1FBC">
        <w:rPr>
          <w:color w:val="000000" w:themeColor="text1"/>
          <w:u w:color="000000" w:themeColor="text1"/>
        </w:rPr>
        <w:t>and</w:t>
      </w:r>
    </w:p>
    <w:p w:rsidR="001072B4" w:rsidRPr="00AD1FBC" w:rsidRDefault="001072B4" w:rsidP="001072B4">
      <w:pPr>
        <w:pStyle w:val="ListParagraph"/>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u w:color="000000" w:themeColor="text1"/>
        </w:rPr>
      </w:pPr>
      <w:r w:rsidRPr="00AD1FBC">
        <w:rPr>
          <w:color w:val="000000" w:themeColor="text1"/>
          <w:u w:color="000000" w:themeColor="text1"/>
        </w:rPr>
        <w:tab/>
      </w:r>
      <w:r w:rsidRPr="00AD1FBC">
        <w:rPr>
          <w:color w:val="000000" w:themeColor="text1"/>
          <w:u w:color="000000" w:themeColor="text1"/>
        </w:rPr>
        <w:tab/>
        <w:t>(2)</w:t>
      </w:r>
      <w:r w:rsidRPr="00AD1FBC">
        <w:rPr>
          <w:color w:val="000000" w:themeColor="text1"/>
          <w:u w:color="000000" w:themeColor="text1"/>
        </w:rPr>
        <w:tab/>
        <w:t>the broker</w:t>
      </w:r>
      <w:r>
        <w:rPr>
          <w:color w:val="000000" w:themeColor="text1"/>
          <w:u w:color="000000" w:themeColor="text1"/>
        </w:rPr>
        <w:noBreakHyphen/>
      </w:r>
      <w:r w:rsidRPr="00AD1FBC">
        <w:rPr>
          <w:color w:val="000000" w:themeColor="text1"/>
          <w:u w:color="000000" w:themeColor="text1"/>
        </w:rPr>
        <w:t>dealer or investment</w:t>
      </w:r>
      <w:r w:rsidRPr="00AD1FBC">
        <w:rPr>
          <w:color w:val="000000" w:themeColor="text1"/>
          <w:spacing w:val="-4"/>
          <w:u w:color="000000" w:themeColor="text1"/>
        </w:rPr>
        <w:t xml:space="preserve"> </w:t>
      </w:r>
      <w:r w:rsidRPr="00AD1FBC">
        <w:rPr>
          <w:color w:val="000000" w:themeColor="text1"/>
          <w:u w:color="000000" w:themeColor="text1"/>
        </w:rPr>
        <w:t>adviser:</w:t>
      </w:r>
    </w:p>
    <w:p w:rsidR="001072B4" w:rsidRPr="00AD1FBC" w:rsidRDefault="001072B4" w:rsidP="001072B4">
      <w:pPr>
        <w:pStyle w:val="ListParagraph"/>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u w:color="000000" w:themeColor="text1"/>
        </w:rPr>
      </w:pPr>
      <w:r w:rsidRPr="00AD1FBC">
        <w:rPr>
          <w:color w:val="000000" w:themeColor="text1"/>
          <w:u w:color="000000" w:themeColor="text1"/>
        </w:rPr>
        <w:tab/>
      </w:r>
      <w:r w:rsidRPr="00AD1FBC">
        <w:rPr>
          <w:color w:val="000000" w:themeColor="text1"/>
          <w:u w:color="000000" w:themeColor="text1"/>
        </w:rPr>
        <w:tab/>
      </w:r>
      <w:r w:rsidRPr="00AD1FBC">
        <w:rPr>
          <w:color w:val="000000" w:themeColor="text1"/>
          <w:u w:color="000000" w:themeColor="text1"/>
        </w:rPr>
        <w:tab/>
        <w:t>(a)</w:t>
      </w:r>
      <w:r w:rsidRPr="00AD1FBC">
        <w:rPr>
          <w:color w:val="000000" w:themeColor="text1"/>
          <w:u w:color="000000" w:themeColor="text1"/>
        </w:rPr>
        <w:tab/>
        <w:t>immediately, and in no event more than two business days after the requested disbursement or transaction is delayed, provides written notification of the delay and the reason for the delay to all parties authorized to transact business on the account, unless any such party is reasonably believed to have engaged in the suspected or attempted financial exploitation of the eligible</w:t>
      </w:r>
      <w:r w:rsidRPr="00AD1FBC">
        <w:rPr>
          <w:color w:val="000000" w:themeColor="text1"/>
          <w:spacing w:val="-2"/>
          <w:u w:color="000000" w:themeColor="text1"/>
        </w:rPr>
        <w:t xml:space="preserve"> </w:t>
      </w:r>
      <w:r w:rsidRPr="00AD1FBC">
        <w:rPr>
          <w:color w:val="000000" w:themeColor="text1"/>
          <w:u w:color="000000" w:themeColor="text1"/>
        </w:rPr>
        <w:t>adult;</w:t>
      </w:r>
    </w:p>
    <w:p w:rsidR="001072B4" w:rsidRPr="00AD1FBC" w:rsidRDefault="001072B4" w:rsidP="001072B4">
      <w:pPr>
        <w:pStyle w:val="ListParagraph"/>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u w:color="000000" w:themeColor="text1"/>
        </w:rPr>
      </w:pPr>
      <w:r w:rsidRPr="00AD1FBC">
        <w:rPr>
          <w:color w:val="000000" w:themeColor="text1"/>
          <w:u w:color="000000" w:themeColor="text1"/>
        </w:rPr>
        <w:tab/>
      </w:r>
      <w:r w:rsidRPr="00AD1FBC">
        <w:rPr>
          <w:color w:val="000000" w:themeColor="text1"/>
          <w:u w:color="000000" w:themeColor="text1"/>
        </w:rPr>
        <w:tab/>
      </w:r>
      <w:r w:rsidRPr="00AD1FBC">
        <w:rPr>
          <w:color w:val="000000" w:themeColor="text1"/>
          <w:u w:color="000000" w:themeColor="text1"/>
        </w:rPr>
        <w:tab/>
        <w:t>(b)</w:t>
      </w:r>
      <w:r w:rsidRPr="00AD1FBC">
        <w:rPr>
          <w:color w:val="000000" w:themeColor="text1"/>
          <w:u w:color="000000" w:themeColor="text1"/>
        </w:rPr>
        <w:tab/>
        <w:t>immediately, and in no event more than two business days after the requested disbursement or transaction is delayed, notifies the agencies;</w:t>
      </w:r>
      <w:r w:rsidRPr="00AD1FBC">
        <w:rPr>
          <w:color w:val="000000" w:themeColor="text1"/>
          <w:spacing w:val="-2"/>
          <w:u w:color="000000" w:themeColor="text1"/>
        </w:rPr>
        <w:t xml:space="preserve"> </w:t>
      </w:r>
      <w:r w:rsidRPr="00AD1FBC">
        <w:rPr>
          <w:color w:val="000000" w:themeColor="text1"/>
          <w:u w:color="000000" w:themeColor="text1"/>
        </w:rPr>
        <w:t>and</w:t>
      </w:r>
    </w:p>
    <w:p w:rsidR="001072B4" w:rsidRPr="00AD1FBC" w:rsidRDefault="001072B4" w:rsidP="001072B4">
      <w:pPr>
        <w:pStyle w:val="ListParagraph"/>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u w:color="000000" w:themeColor="text1"/>
        </w:rPr>
      </w:pPr>
      <w:r w:rsidRPr="00AD1FBC">
        <w:rPr>
          <w:color w:val="000000" w:themeColor="text1"/>
          <w:u w:color="000000" w:themeColor="text1"/>
        </w:rPr>
        <w:tab/>
      </w:r>
      <w:r w:rsidRPr="00AD1FBC">
        <w:rPr>
          <w:color w:val="000000" w:themeColor="text1"/>
          <w:u w:color="000000" w:themeColor="text1"/>
        </w:rPr>
        <w:tab/>
      </w:r>
      <w:r w:rsidRPr="00AD1FBC">
        <w:rPr>
          <w:color w:val="000000" w:themeColor="text1"/>
          <w:u w:color="000000" w:themeColor="text1"/>
        </w:rPr>
        <w:tab/>
        <w:t>(c)</w:t>
      </w:r>
      <w:r w:rsidRPr="00AD1FBC">
        <w:rPr>
          <w:color w:val="000000" w:themeColor="text1"/>
          <w:u w:color="000000" w:themeColor="text1"/>
        </w:rPr>
        <w:tab/>
        <w:t>continues an internal review of the suspected or attempted financial exploitation of the eligible adult, as necessary, and provides status updates to the agencies upon request.</w:t>
      </w:r>
    </w:p>
    <w:p w:rsidR="001072B4" w:rsidRPr="00AD1FBC" w:rsidRDefault="001072B4" w:rsidP="001072B4">
      <w:pPr>
        <w:pStyle w:val="ListParagraph"/>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u w:color="000000" w:themeColor="text1"/>
        </w:rPr>
      </w:pPr>
      <w:r w:rsidRPr="00AD1FBC">
        <w:rPr>
          <w:color w:val="000000" w:themeColor="text1"/>
          <w:u w:color="000000" w:themeColor="text1"/>
        </w:rPr>
        <w:tab/>
        <w:t>(B)</w:t>
      </w:r>
      <w:r w:rsidRPr="00AD1FBC">
        <w:rPr>
          <w:color w:val="000000" w:themeColor="text1"/>
          <w:u w:color="000000" w:themeColor="text1"/>
        </w:rPr>
        <w:tab/>
        <w:t>Any delay of a disbursement or transaction as authorized by this section will expire upon the sooner</w:t>
      </w:r>
      <w:r w:rsidRPr="00AD1FBC">
        <w:rPr>
          <w:color w:val="000000" w:themeColor="text1"/>
          <w:spacing w:val="-22"/>
          <w:u w:color="000000" w:themeColor="text1"/>
        </w:rPr>
        <w:t xml:space="preserve"> </w:t>
      </w:r>
      <w:r w:rsidRPr="00AD1FBC">
        <w:rPr>
          <w:color w:val="000000" w:themeColor="text1"/>
          <w:u w:color="000000" w:themeColor="text1"/>
        </w:rPr>
        <w:t>of:</w:t>
      </w:r>
    </w:p>
    <w:p w:rsidR="001072B4" w:rsidRPr="00AD1FBC" w:rsidRDefault="001072B4" w:rsidP="001072B4">
      <w:pPr>
        <w:pStyle w:val="ListParagraph"/>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u w:color="000000" w:themeColor="text1"/>
        </w:rPr>
      </w:pPr>
      <w:r w:rsidRPr="00AD1FBC">
        <w:rPr>
          <w:color w:val="000000" w:themeColor="text1"/>
          <w:u w:color="000000" w:themeColor="text1"/>
        </w:rPr>
        <w:tab/>
      </w:r>
      <w:r w:rsidRPr="00AD1FBC">
        <w:rPr>
          <w:color w:val="000000" w:themeColor="text1"/>
          <w:u w:color="000000" w:themeColor="text1"/>
        </w:rPr>
        <w:tab/>
        <w:t>(1)</w:t>
      </w:r>
      <w:r w:rsidRPr="00AD1FBC">
        <w:rPr>
          <w:color w:val="000000" w:themeColor="text1"/>
          <w:u w:color="000000" w:themeColor="text1"/>
        </w:rPr>
        <w:tab/>
        <w:t>a determination by the broker</w:t>
      </w:r>
      <w:r>
        <w:rPr>
          <w:color w:val="000000" w:themeColor="text1"/>
          <w:u w:color="000000" w:themeColor="text1"/>
        </w:rPr>
        <w:noBreakHyphen/>
      </w:r>
      <w:r w:rsidRPr="00AD1FBC">
        <w:rPr>
          <w:color w:val="000000" w:themeColor="text1"/>
          <w:u w:color="000000" w:themeColor="text1"/>
        </w:rPr>
        <w:t>dealer or investment adviser that the disbursement or transaction will not result in the financial exploitation of the eligible adult;</w:t>
      </w:r>
      <w:r w:rsidRPr="00AD1FBC">
        <w:rPr>
          <w:color w:val="000000" w:themeColor="text1"/>
          <w:spacing w:val="-5"/>
          <w:u w:color="000000" w:themeColor="text1"/>
        </w:rPr>
        <w:t xml:space="preserve"> </w:t>
      </w:r>
      <w:r w:rsidRPr="00AD1FBC">
        <w:rPr>
          <w:color w:val="000000" w:themeColor="text1"/>
          <w:u w:color="000000" w:themeColor="text1"/>
        </w:rPr>
        <w:t>or</w:t>
      </w:r>
    </w:p>
    <w:p w:rsidR="001072B4" w:rsidRPr="00AD1FBC" w:rsidRDefault="001072B4" w:rsidP="001072B4">
      <w:pPr>
        <w:pStyle w:val="ListParagraph"/>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u w:color="000000" w:themeColor="text1"/>
        </w:rPr>
      </w:pPr>
      <w:r w:rsidRPr="00AD1FBC">
        <w:rPr>
          <w:color w:val="000000" w:themeColor="text1"/>
          <w:u w:color="000000" w:themeColor="text1"/>
        </w:rPr>
        <w:tab/>
      </w:r>
      <w:r w:rsidRPr="00AD1FBC">
        <w:rPr>
          <w:color w:val="000000" w:themeColor="text1"/>
          <w:u w:color="000000" w:themeColor="text1"/>
        </w:rPr>
        <w:tab/>
        <w:t>(2)</w:t>
      </w:r>
      <w:r w:rsidRPr="00AD1FBC">
        <w:rPr>
          <w:color w:val="000000" w:themeColor="text1"/>
          <w:u w:color="000000" w:themeColor="text1"/>
        </w:rPr>
        <w:tab/>
        <w:t>thirty business days after the date on which the broker</w:t>
      </w:r>
      <w:r>
        <w:rPr>
          <w:color w:val="000000" w:themeColor="text1"/>
          <w:u w:color="000000" w:themeColor="text1"/>
        </w:rPr>
        <w:noBreakHyphen/>
      </w:r>
      <w:r w:rsidRPr="00AD1FBC">
        <w:rPr>
          <w:color w:val="000000" w:themeColor="text1"/>
          <w:u w:color="000000" w:themeColor="text1"/>
        </w:rPr>
        <w:t>dealer or investment adviser first delayed the requested disbursement or transaction, unless either of the agencies requests that the broker</w:t>
      </w:r>
      <w:r>
        <w:rPr>
          <w:color w:val="000000" w:themeColor="text1"/>
          <w:u w:color="000000" w:themeColor="text1"/>
        </w:rPr>
        <w:noBreakHyphen/>
      </w:r>
      <w:r w:rsidRPr="00AD1FBC">
        <w:rPr>
          <w:color w:val="000000" w:themeColor="text1"/>
          <w:u w:color="000000" w:themeColor="text1"/>
        </w:rPr>
        <w:t>dealer or investment adviser extends the delay, in which case the delay shall expire no more than fifty</w:t>
      </w:r>
      <w:r>
        <w:rPr>
          <w:color w:val="000000" w:themeColor="text1"/>
          <w:u w:color="000000" w:themeColor="text1"/>
        </w:rPr>
        <w:noBreakHyphen/>
      </w:r>
      <w:r w:rsidRPr="00AD1FBC">
        <w:rPr>
          <w:color w:val="000000" w:themeColor="text1"/>
          <w:u w:color="000000" w:themeColor="text1"/>
        </w:rPr>
        <w:t>five business days after the date on which the broker</w:t>
      </w:r>
      <w:r>
        <w:rPr>
          <w:color w:val="000000" w:themeColor="text1"/>
          <w:u w:color="000000" w:themeColor="text1"/>
        </w:rPr>
        <w:noBreakHyphen/>
      </w:r>
      <w:r w:rsidRPr="00AD1FBC">
        <w:rPr>
          <w:color w:val="000000" w:themeColor="text1"/>
          <w:u w:color="000000" w:themeColor="text1"/>
        </w:rPr>
        <w:t>dealer or investment adviser first delayed the disbursement or transaction, unless sooner terminated or extended by either of the agencies or an order of a court of competent</w:t>
      </w:r>
      <w:r w:rsidRPr="00AD1FBC">
        <w:rPr>
          <w:color w:val="000000" w:themeColor="text1"/>
          <w:spacing w:val="-15"/>
          <w:u w:color="000000" w:themeColor="text1"/>
        </w:rPr>
        <w:t xml:space="preserve"> </w:t>
      </w:r>
      <w:r w:rsidRPr="00AD1FBC">
        <w:rPr>
          <w:color w:val="000000" w:themeColor="text1"/>
          <w:u w:color="000000" w:themeColor="text1"/>
        </w:rPr>
        <w:t>jurisdiction.</w:t>
      </w:r>
    </w:p>
    <w:p w:rsidR="001072B4" w:rsidRPr="00AD1FBC" w:rsidRDefault="001072B4" w:rsidP="001072B4">
      <w:pPr>
        <w:pStyle w:val="ListParagraph"/>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u w:color="000000" w:themeColor="text1"/>
        </w:rPr>
      </w:pPr>
      <w:r w:rsidRPr="00AD1FBC">
        <w:rPr>
          <w:color w:val="000000" w:themeColor="text1"/>
          <w:u w:color="000000" w:themeColor="text1"/>
        </w:rPr>
        <w:tab/>
        <w:t>(C)</w:t>
      </w:r>
      <w:r w:rsidRPr="00AD1FBC">
        <w:rPr>
          <w:color w:val="000000" w:themeColor="text1"/>
          <w:u w:color="000000" w:themeColor="text1"/>
        </w:rPr>
        <w:tab/>
        <w:t>The Court of Common Pleas may enter an order extending the delay of the disbursement or transaction, or may order other protective relief based on the petition of either of the agencies, the broker</w:t>
      </w:r>
      <w:r>
        <w:rPr>
          <w:color w:val="000000" w:themeColor="text1"/>
          <w:u w:color="000000" w:themeColor="text1"/>
        </w:rPr>
        <w:noBreakHyphen/>
      </w:r>
      <w:r w:rsidRPr="00AD1FBC">
        <w:rPr>
          <w:color w:val="000000" w:themeColor="text1"/>
          <w:u w:color="000000" w:themeColor="text1"/>
        </w:rPr>
        <w:t>dealer or investment adviser that initiated the delay under this section, or another interested</w:t>
      </w:r>
      <w:r w:rsidRPr="00AD1FBC">
        <w:rPr>
          <w:color w:val="000000" w:themeColor="text1"/>
          <w:spacing w:val="-13"/>
          <w:u w:color="000000" w:themeColor="text1"/>
        </w:rPr>
        <w:t xml:space="preserve"> </w:t>
      </w:r>
      <w:r w:rsidRPr="00AD1FBC">
        <w:rPr>
          <w:color w:val="000000" w:themeColor="text1"/>
          <w:u w:color="000000" w:themeColor="text1"/>
        </w:rPr>
        <w:t>party.</w:t>
      </w:r>
    </w:p>
    <w:p w:rsidR="001072B4" w:rsidRPr="00AD1FBC" w:rsidRDefault="001072B4" w:rsidP="001072B4">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rsidR="001072B4" w:rsidRPr="00AD1FBC" w:rsidRDefault="001072B4" w:rsidP="001072B4">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AD1FBC">
        <w:rPr>
          <w:rFonts w:cs="Times New Roman"/>
          <w:color w:val="000000" w:themeColor="text1"/>
          <w:u w:color="000000" w:themeColor="text1"/>
        </w:rPr>
        <w:tab/>
        <w:t>Section 35</w:t>
      </w:r>
      <w:r>
        <w:rPr>
          <w:rFonts w:cs="Times New Roman"/>
          <w:color w:val="000000" w:themeColor="text1"/>
          <w:u w:color="000000" w:themeColor="text1"/>
        </w:rPr>
        <w:noBreakHyphen/>
      </w:r>
      <w:r w:rsidRPr="00AD1FBC">
        <w:rPr>
          <w:rFonts w:cs="Times New Roman"/>
          <w:color w:val="000000" w:themeColor="text1"/>
          <w:u w:color="000000" w:themeColor="text1"/>
        </w:rPr>
        <w:t>1</w:t>
      </w:r>
      <w:r>
        <w:rPr>
          <w:rFonts w:cs="Times New Roman"/>
          <w:color w:val="000000" w:themeColor="text1"/>
          <w:u w:color="000000" w:themeColor="text1"/>
        </w:rPr>
        <w:noBreakHyphen/>
      </w:r>
      <w:r w:rsidRPr="00AD1FBC">
        <w:rPr>
          <w:rFonts w:cs="Times New Roman"/>
          <w:color w:val="000000" w:themeColor="text1"/>
          <w:u w:color="000000" w:themeColor="text1"/>
        </w:rPr>
        <w:t>860.</w:t>
      </w:r>
      <w:r w:rsidRPr="00AD1FBC">
        <w:rPr>
          <w:rFonts w:cs="Times New Roman"/>
          <w:color w:val="000000" w:themeColor="text1"/>
          <w:u w:color="000000" w:themeColor="text1"/>
        </w:rPr>
        <w:tab/>
        <w:t>A qualified individual who, in good faith and exercising reasonable care, complies with Section 35</w:t>
      </w:r>
      <w:r>
        <w:rPr>
          <w:rFonts w:cs="Times New Roman"/>
          <w:color w:val="000000" w:themeColor="text1"/>
          <w:u w:color="000000" w:themeColor="text1"/>
        </w:rPr>
        <w:noBreakHyphen/>
      </w:r>
      <w:r w:rsidRPr="00AD1FBC">
        <w:rPr>
          <w:rFonts w:cs="Times New Roman"/>
          <w:color w:val="000000" w:themeColor="text1"/>
          <w:u w:color="000000" w:themeColor="text1"/>
        </w:rPr>
        <w:t>1</w:t>
      </w:r>
      <w:r>
        <w:rPr>
          <w:rFonts w:cs="Times New Roman"/>
          <w:color w:val="000000" w:themeColor="text1"/>
          <w:u w:color="000000" w:themeColor="text1"/>
        </w:rPr>
        <w:noBreakHyphen/>
      </w:r>
      <w:r w:rsidRPr="00AD1FBC">
        <w:rPr>
          <w:rFonts w:cs="Times New Roman"/>
          <w:color w:val="000000" w:themeColor="text1"/>
          <w:u w:color="000000" w:themeColor="text1"/>
        </w:rPr>
        <w:t>850 shall be immune from any administrative or civil liability that might otherwise arise from such delay of a requested disbursement or transaction.</w:t>
      </w:r>
    </w:p>
    <w:p w:rsidR="001072B4" w:rsidRPr="00AD1FBC" w:rsidRDefault="001072B4" w:rsidP="001072B4">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rsidR="001072B4" w:rsidRPr="00AD1FBC" w:rsidRDefault="001072B4" w:rsidP="001072B4">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AD1FBC">
        <w:rPr>
          <w:rFonts w:cs="Times New Roman"/>
          <w:color w:val="000000" w:themeColor="text1"/>
          <w:u w:color="000000" w:themeColor="text1"/>
        </w:rPr>
        <w:tab/>
        <w:t>Section 35</w:t>
      </w:r>
      <w:r>
        <w:rPr>
          <w:rFonts w:cs="Times New Roman"/>
          <w:color w:val="000000" w:themeColor="text1"/>
          <w:u w:color="000000" w:themeColor="text1"/>
        </w:rPr>
        <w:noBreakHyphen/>
      </w:r>
      <w:r w:rsidRPr="00AD1FBC">
        <w:rPr>
          <w:rFonts w:cs="Times New Roman"/>
          <w:color w:val="000000" w:themeColor="text1"/>
          <w:u w:color="000000" w:themeColor="text1"/>
        </w:rPr>
        <w:t>1</w:t>
      </w:r>
      <w:r>
        <w:rPr>
          <w:rFonts w:cs="Times New Roman"/>
          <w:color w:val="000000" w:themeColor="text1"/>
          <w:u w:color="000000" w:themeColor="text1"/>
        </w:rPr>
        <w:noBreakHyphen/>
      </w:r>
      <w:r w:rsidRPr="00AD1FBC">
        <w:rPr>
          <w:rFonts w:cs="Times New Roman"/>
          <w:color w:val="000000" w:themeColor="text1"/>
          <w:u w:color="000000" w:themeColor="text1"/>
        </w:rPr>
        <w:t>870.</w:t>
      </w:r>
      <w:r w:rsidRPr="00AD1FBC">
        <w:rPr>
          <w:rFonts w:cs="Times New Roman"/>
          <w:color w:val="000000" w:themeColor="text1"/>
          <w:u w:color="000000" w:themeColor="text1"/>
        </w:rPr>
        <w:tab/>
        <w:t>A broker</w:t>
      </w:r>
      <w:r>
        <w:rPr>
          <w:rFonts w:cs="Times New Roman"/>
          <w:color w:val="000000" w:themeColor="text1"/>
          <w:u w:color="000000" w:themeColor="text1"/>
        </w:rPr>
        <w:noBreakHyphen/>
      </w:r>
      <w:r w:rsidRPr="00AD1FBC">
        <w:rPr>
          <w:rFonts w:cs="Times New Roman"/>
          <w:color w:val="000000" w:themeColor="text1"/>
          <w:u w:color="000000" w:themeColor="text1"/>
        </w:rPr>
        <w:t xml:space="preserve">dealer or investment adviser shall provide access to or copies of records that are relevant to the suspected or attempted financial exploitation of an eligible adult to the agencies or to law enforcement, as part of a referral to either the agencies or to law </w:t>
      </w:r>
      <w:r w:rsidRPr="00AD1FBC">
        <w:rPr>
          <w:rFonts w:cs="Times New Roman"/>
          <w:color w:val="000000" w:themeColor="text1"/>
          <w:u w:color="000000" w:themeColor="text1"/>
        </w:rPr>
        <w:lastRenderedPageBreak/>
        <w:t>enforcement pursuant to an investigation. The records may include historical records, as well as records relating to the most recent transaction or transactions that may comprise the financial exploitation of an eligible adult. All records made available to the agencies</w:t>
      </w:r>
      <w:r w:rsidRPr="00AD1FBC">
        <w:rPr>
          <w:rFonts w:cs="Times New Roman"/>
          <w:color w:val="000000" w:themeColor="text1"/>
          <w:spacing w:val="-25"/>
          <w:u w:color="000000" w:themeColor="text1"/>
        </w:rPr>
        <w:t xml:space="preserve"> </w:t>
      </w:r>
      <w:r w:rsidRPr="00AD1FBC">
        <w:rPr>
          <w:rFonts w:cs="Times New Roman"/>
          <w:color w:val="000000" w:themeColor="text1"/>
          <w:u w:color="000000" w:themeColor="text1"/>
        </w:rPr>
        <w:t>under this section are not public records and are not available for public examination. Nothing in this section shall limit or otherwise impede the authority of the Securities Division of the Office of the Attorney General from accessing or examining the books and records of broker</w:t>
      </w:r>
      <w:r>
        <w:rPr>
          <w:rFonts w:cs="Times New Roman"/>
          <w:color w:val="000000" w:themeColor="text1"/>
          <w:u w:color="000000" w:themeColor="text1"/>
        </w:rPr>
        <w:noBreakHyphen/>
      </w:r>
      <w:r w:rsidRPr="00AD1FBC">
        <w:rPr>
          <w:rFonts w:cs="Times New Roman"/>
          <w:color w:val="000000" w:themeColor="text1"/>
          <w:u w:color="000000" w:themeColor="text1"/>
        </w:rPr>
        <w:t>dealers and investment advisers as otherwise provided by law.</w:t>
      </w:r>
    </w:p>
    <w:p w:rsidR="001072B4" w:rsidRPr="00AD1FBC" w:rsidRDefault="001072B4" w:rsidP="001072B4">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rsidR="001072B4" w:rsidRPr="00AD1FBC" w:rsidRDefault="001072B4" w:rsidP="001072B4">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AD1FBC">
        <w:rPr>
          <w:rFonts w:cs="Times New Roman"/>
          <w:color w:val="000000" w:themeColor="text1"/>
          <w:u w:color="000000" w:themeColor="text1"/>
        </w:rPr>
        <w:tab/>
        <w:t>Section 35</w:t>
      </w:r>
      <w:r>
        <w:rPr>
          <w:rFonts w:cs="Times New Roman"/>
          <w:color w:val="000000" w:themeColor="text1"/>
          <w:u w:color="000000" w:themeColor="text1"/>
        </w:rPr>
        <w:noBreakHyphen/>
      </w:r>
      <w:r w:rsidRPr="00AD1FBC">
        <w:rPr>
          <w:rFonts w:cs="Times New Roman"/>
          <w:color w:val="000000" w:themeColor="text1"/>
          <w:u w:color="000000" w:themeColor="text1"/>
        </w:rPr>
        <w:t>1</w:t>
      </w:r>
      <w:r>
        <w:rPr>
          <w:rFonts w:cs="Times New Roman"/>
          <w:color w:val="000000" w:themeColor="text1"/>
          <w:u w:color="000000" w:themeColor="text1"/>
        </w:rPr>
        <w:noBreakHyphen/>
      </w:r>
      <w:r w:rsidRPr="00AD1FBC">
        <w:rPr>
          <w:rFonts w:cs="Times New Roman"/>
          <w:color w:val="000000" w:themeColor="text1"/>
          <w:u w:color="000000" w:themeColor="text1"/>
        </w:rPr>
        <w:t>880.</w:t>
      </w:r>
      <w:r w:rsidRPr="00AD1FBC">
        <w:rPr>
          <w:rFonts w:cs="Times New Roman"/>
          <w:color w:val="000000" w:themeColor="text1"/>
          <w:u w:color="000000" w:themeColor="text1"/>
        </w:rPr>
        <w:tab/>
        <w:t>Nothing in this article is intended to, nor does it limit or shield in any manner, a qualified individual from civil liability against any claim, including reasonable attorneys</w:t>
      </w:r>
      <w:r>
        <w:rPr>
          <w:rFonts w:cs="Times New Roman"/>
          <w:color w:val="000000" w:themeColor="text1"/>
          <w:u w:color="000000" w:themeColor="text1"/>
        </w:rPr>
        <w:t>’</w:t>
      </w:r>
      <w:r w:rsidRPr="00AD1FBC">
        <w:rPr>
          <w:rFonts w:cs="Times New Roman"/>
          <w:color w:val="000000" w:themeColor="text1"/>
          <w:u w:color="000000" w:themeColor="text1"/>
        </w:rPr>
        <w:t xml:space="preserve"> fees, costs, and litigation expenses, for participating in or materially aiding the financial exploitation of an eligible adult. Any such claims shall be asserted by the eligible adult, or on his behalf by an appropriate guardian or representative who is not involved in or otherwise suspected of participating in the financial exploitation of the eligible adult, by filing a civil action in circuit court.”</w:t>
      </w:r>
    </w:p>
    <w:p w:rsidR="001072B4" w:rsidRDefault="001072B4" w:rsidP="001072B4">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rsidR="001072B4" w:rsidRDefault="001072B4" w:rsidP="001072B4">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363C5C">
        <w:rPr>
          <w:rFonts w:cs="Times New Roman"/>
          <w:b/>
          <w:color w:val="000000" w:themeColor="text1"/>
          <w:u w:color="000000" w:themeColor="text1"/>
        </w:rPr>
        <w:t>Securities Division of the Office of the Attorney General, public records</w:t>
      </w:r>
    </w:p>
    <w:p w:rsidR="001072B4" w:rsidRPr="00AD1FBC" w:rsidRDefault="001072B4" w:rsidP="001072B4">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rsidR="001072B4" w:rsidRPr="00AD1FBC" w:rsidRDefault="001072B4" w:rsidP="001072B4">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AD1FBC">
        <w:rPr>
          <w:rFonts w:cs="Times New Roman"/>
          <w:color w:val="000000" w:themeColor="text1"/>
          <w:u w:color="000000" w:themeColor="text1"/>
        </w:rPr>
        <w:t>SECTION</w:t>
      </w:r>
      <w:r w:rsidRPr="00AD1FBC">
        <w:rPr>
          <w:rFonts w:cs="Times New Roman"/>
          <w:color w:val="000000" w:themeColor="text1"/>
          <w:u w:color="000000" w:themeColor="text1"/>
        </w:rPr>
        <w:tab/>
        <w:t>3.</w:t>
      </w:r>
      <w:r w:rsidRPr="00AD1FBC">
        <w:rPr>
          <w:rFonts w:cs="Times New Roman"/>
          <w:color w:val="000000" w:themeColor="text1"/>
          <w:u w:color="000000" w:themeColor="text1"/>
        </w:rPr>
        <w:tab/>
        <w:t>Section 35</w:t>
      </w:r>
      <w:r>
        <w:rPr>
          <w:rFonts w:cs="Times New Roman"/>
          <w:color w:val="000000" w:themeColor="text1"/>
          <w:u w:color="000000" w:themeColor="text1"/>
        </w:rPr>
        <w:noBreakHyphen/>
      </w:r>
      <w:r w:rsidRPr="00AD1FBC">
        <w:rPr>
          <w:rFonts w:cs="Times New Roman"/>
          <w:color w:val="000000" w:themeColor="text1"/>
          <w:u w:color="000000" w:themeColor="text1"/>
        </w:rPr>
        <w:t>1</w:t>
      </w:r>
      <w:r>
        <w:rPr>
          <w:rFonts w:cs="Times New Roman"/>
          <w:color w:val="000000" w:themeColor="text1"/>
          <w:u w:color="000000" w:themeColor="text1"/>
        </w:rPr>
        <w:noBreakHyphen/>
      </w:r>
      <w:r w:rsidRPr="00AD1FBC">
        <w:rPr>
          <w:rFonts w:cs="Times New Roman"/>
          <w:color w:val="000000" w:themeColor="text1"/>
          <w:u w:color="000000" w:themeColor="text1"/>
        </w:rPr>
        <w:t xml:space="preserve">607(b) of the 1976 Code is amended by adding an appropriately numbered item </w:t>
      </w:r>
      <w:r>
        <w:rPr>
          <w:rFonts w:cs="Times New Roman"/>
          <w:color w:val="000000" w:themeColor="text1"/>
          <w:u w:color="000000" w:themeColor="text1"/>
        </w:rPr>
        <w:t xml:space="preserve">at the end </w:t>
      </w:r>
      <w:r w:rsidRPr="00AD1FBC">
        <w:rPr>
          <w:rFonts w:cs="Times New Roman"/>
          <w:color w:val="000000" w:themeColor="text1"/>
          <w:u w:color="000000" w:themeColor="text1"/>
        </w:rPr>
        <w:t>to read:</w:t>
      </w:r>
    </w:p>
    <w:p w:rsidR="001072B4" w:rsidRPr="00AD1FBC" w:rsidRDefault="001072B4" w:rsidP="001072B4">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rsidR="001072B4" w:rsidRPr="00AD1FBC" w:rsidRDefault="001072B4" w:rsidP="001072B4">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sidRPr="00AD1FBC">
        <w:rPr>
          <w:rFonts w:cs="Times New Roman"/>
          <w:color w:val="000000" w:themeColor="text1"/>
          <w:u w:color="000000" w:themeColor="text1"/>
        </w:rPr>
        <w:tab/>
        <w:t>“(</w:t>
      </w:r>
      <w:r w:rsidRPr="00AD1FBC">
        <w:rPr>
          <w:rFonts w:cs="Times New Roman"/>
          <w:color w:val="000000" w:themeColor="text1"/>
          <w:u w:color="000000" w:themeColor="text1"/>
        </w:rPr>
        <w:tab/>
        <w:t>)</w:t>
      </w:r>
      <w:r w:rsidRPr="00AD1FBC">
        <w:rPr>
          <w:rFonts w:cs="Times New Roman"/>
          <w:color w:val="000000" w:themeColor="text1"/>
          <w:u w:color="000000" w:themeColor="text1"/>
        </w:rPr>
        <w:tab/>
        <w:t>a record provided to the Securities Division of the Office of the Attorney General pursuant to Section 35</w:t>
      </w:r>
      <w:r>
        <w:rPr>
          <w:rFonts w:cs="Times New Roman"/>
          <w:color w:val="000000" w:themeColor="text1"/>
          <w:u w:color="000000" w:themeColor="text1"/>
        </w:rPr>
        <w:noBreakHyphen/>
      </w:r>
      <w:r w:rsidRPr="00AD1FBC">
        <w:rPr>
          <w:rFonts w:cs="Times New Roman"/>
          <w:color w:val="000000" w:themeColor="text1"/>
          <w:u w:color="000000" w:themeColor="text1"/>
        </w:rPr>
        <w:t>1</w:t>
      </w:r>
      <w:r>
        <w:rPr>
          <w:rFonts w:cs="Times New Roman"/>
          <w:color w:val="000000" w:themeColor="text1"/>
          <w:u w:color="000000" w:themeColor="text1"/>
        </w:rPr>
        <w:noBreakHyphen/>
      </w:r>
      <w:r w:rsidRPr="00AD1FBC">
        <w:rPr>
          <w:rFonts w:cs="Times New Roman"/>
          <w:color w:val="000000" w:themeColor="text1"/>
          <w:u w:color="000000" w:themeColor="text1"/>
        </w:rPr>
        <w:t>870.”</w:t>
      </w:r>
    </w:p>
    <w:p w:rsidR="001072B4" w:rsidRDefault="001072B4" w:rsidP="001072B4">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rsidR="001072B4" w:rsidRDefault="001072B4" w:rsidP="001072B4">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Pr>
          <w:rFonts w:cs="Times New Roman"/>
          <w:b/>
          <w:color w:val="000000" w:themeColor="text1"/>
          <w:u w:color="000000" w:themeColor="text1"/>
        </w:rPr>
        <w:t>Time effective</w:t>
      </w:r>
    </w:p>
    <w:p w:rsidR="001072B4" w:rsidRPr="00AD1FBC" w:rsidRDefault="001072B4" w:rsidP="001072B4">
      <w:pPr>
        <w:pStyle w:val="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p>
    <w:p w:rsidR="001072B4" w:rsidRPr="00AD1FBC" w:rsidRDefault="001072B4" w:rsidP="00107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D1FBC">
        <w:rPr>
          <w:rFonts w:cs="Times New Roman"/>
          <w:color w:val="000000" w:themeColor="text1"/>
          <w:u w:color="000000" w:themeColor="text1"/>
        </w:rPr>
        <w:t>SECTION</w:t>
      </w:r>
      <w:r w:rsidRPr="00AD1FBC">
        <w:rPr>
          <w:rFonts w:cs="Times New Roman"/>
          <w:color w:val="000000" w:themeColor="text1"/>
          <w:u w:color="000000" w:themeColor="text1"/>
        </w:rPr>
        <w:tab/>
        <w:t>4.</w:t>
      </w:r>
      <w:r w:rsidRPr="00AD1FBC">
        <w:rPr>
          <w:rFonts w:cs="Times New Roman"/>
          <w:color w:val="000000" w:themeColor="text1"/>
          <w:u w:color="000000" w:themeColor="text1"/>
        </w:rPr>
        <w:tab/>
        <w:t>This act takes effect upon approval by the Governor.</w:t>
      </w:r>
    </w:p>
    <w:p w:rsidR="001072B4" w:rsidRDefault="001072B4" w:rsidP="00107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072B4" w:rsidRDefault="001072B4" w:rsidP="00107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May, 2021.</w:t>
      </w:r>
    </w:p>
    <w:p w:rsidR="001072B4" w:rsidRDefault="001072B4" w:rsidP="001072B4">
      <w:pPr>
        <w:jc w:val="both"/>
        <w:rPr>
          <w:color w:val="000000" w:themeColor="text1"/>
        </w:rPr>
      </w:pPr>
    </w:p>
    <w:p w:rsidR="001072B4" w:rsidRDefault="001072B4" w:rsidP="001072B4">
      <w:pPr>
        <w:jc w:val="both"/>
        <w:rPr>
          <w:color w:val="000000" w:themeColor="text1"/>
        </w:rPr>
      </w:pPr>
      <w:r>
        <w:rPr>
          <w:color w:val="000000" w:themeColor="text1"/>
        </w:rPr>
        <w:t>Approved the 18</w:t>
      </w:r>
      <w:r w:rsidRPr="00937741">
        <w:rPr>
          <w:color w:val="000000" w:themeColor="text1"/>
          <w:vertAlign w:val="superscript"/>
        </w:rPr>
        <w:t>th</w:t>
      </w:r>
      <w:r>
        <w:rPr>
          <w:color w:val="000000" w:themeColor="text1"/>
        </w:rPr>
        <w:t xml:space="preserve"> day of May, 2021. </w:t>
      </w:r>
    </w:p>
    <w:p w:rsidR="001072B4" w:rsidRDefault="001072B4" w:rsidP="001072B4">
      <w:pPr>
        <w:jc w:val="center"/>
        <w:rPr>
          <w:color w:val="000000" w:themeColor="text1"/>
        </w:rPr>
      </w:pPr>
    </w:p>
    <w:p w:rsidR="001072B4" w:rsidRDefault="001072B4" w:rsidP="001072B4">
      <w:pPr>
        <w:jc w:val="center"/>
        <w:rPr>
          <w:color w:val="000000" w:themeColor="text1"/>
        </w:rPr>
      </w:pPr>
      <w:r>
        <w:rPr>
          <w:color w:val="000000" w:themeColor="text1"/>
        </w:rPr>
        <w:t>__________</w:t>
      </w:r>
    </w:p>
    <w:p w:rsidR="005E7670" w:rsidRPr="00D05E9F" w:rsidRDefault="005E7670" w:rsidP="001072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E7670" w:rsidRPr="00D05E9F" w:rsidSect="005E7670">
      <w:footerReference w:type="default" r:id="rId36"/>
      <w:footerReference w:type="first" r:id="rId3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908" w:rsidRDefault="00512908" w:rsidP="007D5FAC">
      <w:r>
        <w:separator/>
      </w:r>
    </w:p>
  </w:endnote>
  <w:endnote w:type="continuationSeparator" w:id="0">
    <w:p w:rsidR="00512908" w:rsidRDefault="0051290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670" w:rsidRPr="005E7670" w:rsidRDefault="005E7670" w:rsidP="005E767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072B4">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670" w:rsidRDefault="005E7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908" w:rsidRDefault="00512908" w:rsidP="007D5FAC">
      <w:r>
        <w:separator/>
      </w:r>
    </w:p>
  </w:footnote>
  <w:footnote w:type="continuationSeparator" w:id="0">
    <w:p w:rsidR="00512908" w:rsidRDefault="0051290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425"/>
    <w:docVar w:name="ActSecretary" w:val="Charlton"/>
    <w:docVar w:name="ActSIdno" w:val="(76)  425VR21"/>
    <w:docVar w:name="clipname" w:val="425VR21"/>
    <w:docVar w:name="dvBillNumber" w:val="425"/>
    <w:docVar w:name="dvBillNumberPrefix" w:val="S"/>
    <w:docVar w:name="dvOriginalBody" w:val="Senate"/>
    <w:docVar w:name="OrigSENATEBillNo" w:val="425"/>
    <w:docVar w:name="SENATEACTFULLPATH" w:val="L:\COUNCIL\ACTS\425VR21.DOCX"/>
    <w:docVar w:name="WhatActtype" w:val="AN ACT"/>
  </w:docVars>
  <w:rsids>
    <w:rsidRoot w:val="00512908"/>
    <w:rsid w:val="00002DE0"/>
    <w:rsid w:val="00017F29"/>
    <w:rsid w:val="00020349"/>
    <w:rsid w:val="00021B0B"/>
    <w:rsid w:val="00030487"/>
    <w:rsid w:val="00040C05"/>
    <w:rsid w:val="0004579B"/>
    <w:rsid w:val="00051B4F"/>
    <w:rsid w:val="00055653"/>
    <w:rsid w:val="00064DD6"/>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40C"/>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072B4"/>
    <w:rsid w:val="00114830"/>
    <w:rsid w:val="00114E88"/>
    <w:rsid w:val="001237B9"/>
    <w:rsid w:val="00125B3E"/>
    <w:rsid w:val="00125FC3"/>
    <w:rsid w:val="00127D8F"/>
    <w:rsid w:val="00131CE5"/>
    <w:rsid w:val="00134FF6"/>
    <w:rsid w:val="00135BE3"/>
    <w:rsid w:val="00135DDF"/>
    <w:rsid w:val="00136AA0"/>
    <w:rsid w:val="00141278"/>
    <w:rsid w:val="0014525A"/>
    <w:rsid w:val="001519E2"/>
    <w:rsid w:val="001626DB"/>
    <w:rsid w:val="00170F30"/>
    <w:rsid w:val="00172771"/>
    <w:rsid w:val="001747A9"/>
    <w:rsid w:val="001750EA"/>
    <w:rsid w:val="001754BB"/>
    <w:rsid w:val="0017648F"/>
    <w:rsid w:val="0018353C"/>
    <w:rsid w:val="00184AD0"/>
    <w:rsid w:val="001A0805"/>
    <w:rsid w:val="001A1BA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172D8"/>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494E"/>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D2DE1"/>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06BFD"/>
    <w:rsid w:val="00512908"/>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33C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E7670"/>
    <w:rsid w:val="005F1A8F"/>
    <w:rsid w:val="005F79FF"/>
    <w:rsid w:val="006006F0"/>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5E11"/>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2405"/>
    <w:rsid w:val="007469F9"/>
    <w:rsid w:val="0074783A"/>
    <w:rsid w:val="007514EF"/>
    <w:rsid w:val="00764BFB"/>
    <w:rsid w:val="00765D0A"/>
    <w:rsid w:val="007664A2"/>
    <w:rsid w:val="007746C2"/>
    <w:rsid w:val="00775216"/>
    <w:rsid w:val="00775B87"/>
    <w:rsid w:val="00782059"/>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37F6"/>
    <w:rsid w:val="00865315"/>
    <w:rsid w:val="00865A3F"/>
    <w:rsid w:val="008674BA"/>
    <w:rsid w:val="00870435"/>
    <w:rsid w:val="008733F2"/>
    <w:rsid w:val="008746A0"/>
    <w:rsid w:val="00875B4B"/>
    <w:rsid w:val="00877295"/>
    <w:rsid w:val="008836A5"/>
    <w:rsid w:val="00892AF7"/>
    <w:rsid w:val="008A35E5"/>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6E29"/>
    <w:rsid w:val="00937AF4"/>
    <w:rsid w:val="00940A90"/>
    <w:rsid w:val="009410C0"/>
    <w:rsid w:val="00944AE1"/>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F1445"/>
    <w:rsid w:val="009F42DA"/>
    <w:rsid w:val="00A03978"/>
    <w:rsid w:val="00A050C0"/>
    <w:rsid w:val="00A062DB"/>
    <w:rsid w:val="00A14F94"/>
    <w:rsid w:val="00A1563F"/>
    <w:rsid w:val="00A22884"/>
    <w:rsid w:val="00A23CED"/>
    <w:rsid w:val="00A25110"/>
    <w:rsid w:val="00A25E64"/>
    <w:rsid w:val="00A26387"/>
    <w:rsid w:val="00A3022E"/>
    <w:rsid w:val="00A37F24"/>
    <w:rsid w:val="00A450A2"/>
    <w:rsid w:val="00A46627"/>
    <w:rsid w:val="00A475E8"/>
    <w:rsid w:val="00A505E3"/>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64C4"/>
    <w:rsid w:val="00B374C4"/>
    <w:rsid w:val="00B408FD"/>
    <w:rsid w:val="00B417DE"/>
    <w:rsid w:val="00B4797F"/>
    <w:rsid w:val="00B516BA"/>
    <w:rsid w:val="00B520A2"/>
    <w:rsid w:val="00B5532D"/>
    <w:rsid w:val="00B62CAB"/>
    <w:rsid w:val="00B668A2"/>
    <w:rsid w:val="00B72564"/>
    <w:rsid w:val="00B72ED3"/>
    <w:rsid w:val="00B73571"/>
    <w:rsid w:val="00B74177"/>
    <w:rsid w:val="00B80A34"/>
    <w:rsid w:val="00B83DA1"/>
    <w:rsid w:val="00B846E9"/>
    <w:rsid w:val="00BB1593"/>
    <w:rsid w:val="00BB43F6"/>
    <w:rsid w:val="00BB7B1B"/>
    <w:rsid w:val="00BC5FF9"/>
    <w:rsid w:val="00BD68D7"/>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55ED"/>
    <w:rsid w:val="00CF77F4"/>
    <w:rsid w:val="00D00681"/>
    <w:rsid w:val="00D04DCB"/>
    <w:rsid w:val="00D05E9F"/>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39B2"/>
    <w:rsid w:val="00FA0947"/>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70D1F7CD-0522-42F0-8F3F-87B89D231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link w:val="Heading1Char"/>
    <w:uiPriority w:val="1"/>
    <w:qFormat/>
    <w:rsid w:val="00127D8F"/>
    <w:pPr>
      <w:widowControl w:val="0"/>
      <w:autoSpaceDE w:val="0"/>
      <w:autoSpaceDN w:val="0"/>
      <w:ind w:left="295" w:hanging="360"/>
      <w:outlineLvl w:val="0"/>
    </w:pPr>
    <w:rPr>
      <w:rFonts w:eastAsia="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1"/>
    <w:rsid w:val="00127D8F"/>
    <w:rPr>
      <w:rFonts w:eastAsia="Times New Roman" w:cs="Times New Roman"/>
      <w:b/>
      <w:bCs/>
      <w:sz w:val="24"/>
      <w:szCs w:val="24"/>
      <w:lang w:bidi="en-US"/>
    </w:rPr>
  </w:style>
  <w:style w:type="paragraph" w:styleId="BodyText">
    <w:name w:val="Body Text"/>
    <w:basedOn w:val="Normal"/>
    <w:link w:val="BodyTextChar"/>
    <w:uiPriority w:val="1"/>
    <w:qFormat/>
    <w:rsid w:val="00127D8F"/>
    <w:pPr>
      <w:jc w:val="both"/>
    </w:pPr>
  </w:style>
  <w:style w:type="character" w:customStyle="1" w:styleId="BodyTextChar">
    <w:name w:val="Body Text Char"/>
    <w:basedOn w:val="DefaultParagraphFont"/>
    <w:link w:val="BodyText"/>
    <w:uiPriority w:val="1"/>
    <w:rsid w:val="00127D8F"/>
  </w:style>
  <w:style w:type="paragraph" w:styleId="ListParagraph">
    <w:name w:val="List Paragraph"/>
    <w:basedOn w:val="Normal"/>
    <w:uiPriority w:val="1"/>
    <w:qFormat/>
    <w:rsid w:val="00127D8F"/>
    <w:pPr>
      <w:widowControl w:val="0"/>
      <w:autoSpaceDE w:val="0"/>
      <w:autoSpaceDN w:val="0"/>
      <w:ind w:left="840" w:hanging="360"/>
    </w:pPr>
    <w:rPr>
      <w:rFonts w:eastAsia="Times New Roman" w:cs="Times New Roman"/>
      <w:lang w:bidi="en-US"/>
    </w:rPr>
  </w:style>
  <w:style w:type="table" w:styleId="TableGrid">
    <w:name w:val="Table Grid"/>
    <w:basedOn w:val="TableNormal"/>
    <w:uiPriority w:val="59"/>
    <w:rsid w:val="00FA094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64D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310.docx" TargetMode="External"/><Relationship Id="rId13" Type="http://schemas.openxmlformats.org/officeDocument/2006/relationships/hyperlink" Target="file:///h:\sj\20210407.docx" TargetMode="External"/><Relationship Id="rId18" Type="http://schemas.openxmlformats.org/officeDocument/2006/relationships/hyperlink" Target="file:///h:\hj\20210504.docx" TargetMode="External"/><Relationship Id="rId26" Type="http://schemas.openxmlformats.org/officeDocument/2006/relationships/hyperlink" Target="file:///h:\hj\20210513.docx"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h:\sj\20210506.docx" TargetMode="External"/><Relationship Id="rId34" Type="http://schemas.openxmlformats.org/officeDocument/2006/relationships/hyperlink" Target="file:///p:\pprever\2021-22\425_20210506.docx" TargetMode="External"/><Relationship Id="rId7" Type="http://schemas.openxmlformats.org/officeDocument/2006/relationships/hyperlink" Target="file:///h:\sj\20210112.docx" TargetMode="External"/><Relationship Id="rId12" Type="http://schemas.openxmlformats.org/officeDocument/2006/relationships/hyperlink" Target="file:///h:\sj\20210331.docx" TargetMode="External"/><Relationship Id="rId17" Type="http://schemas.openxmlformats.org/officeDocument/2006/relationships/hyperlink" Target="file:///h:\hj\20210504.docx" TargetMode="External"/><Relationship Id="rId25" Type="http://schemas.openxmlformats.org/officeDocument/2006/relationships/hyperlink" Target="file:///h:\sj\20210512.docx" TargetMode="External"/><Relationship Id="rId33" Type="http://schemas.openxmlformats.org/officeDocument/2006/relationships/hyperlink" Target="file:///p:\pprever\2021-22\425_20210504.docx"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210504.docx" TargetMode="External"/><Relationship Id="rId20" Type="http://schemas.openxmlformats.org/officeDocument/2006/relationships/hyperlink" Target="file:///h:\sj\20210506.docx" TargetMode="External"/><Relationship Id="rId29" Type="http://schemas.openxmlformats.org/officeDocument/2006/relationships/hyperlink" Target="file:///p:\pprever\2021-22\425_20210310.docx" TargetMode="External"/><Relationship Id="rId1" Type="http://schemas.openxmlformats.org/officeDocument/2006/relationships/styles" Target="styles.xml"/><Relationship Id="rId6" Type="http://schemas.openxmlformats.org/officeDocument/2006/relationships/hyperlink" Target="file:///h:\sj\20210112.docx" TargetMode="External"/><Relationship Id="rId11" Type="http://schemas.openxmlformats.org/officeDocument/2006/relationships/hyperlink" Target="file:///h:\sj\20210331.docx" TargetMode="External"/><Relationship Id="rId24" Type="http://schemas.openxmlformats.org/officeDocument/2006/relationships/hyperlink" Target="file:///h:\hj\20210512.docx" TargetMode="External"/><Relationship Id="rId32" Type="http://schemas.openxmlformats.org/officeDocument/2006/relationships/hyperlink" Target="file:///p:\pprever\2021-22\425_20210503.docx" TargetMode="External"/><Relationship Id="rId37"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210408.docx" TargetMode="External"/><Relationship Id="rId23" Type="http://schemas.openxmlformats.org/officeDocument/2006/relationships/hyperlink" Target="file:///h:\hj\20210512.docx" TargetMode="External"/><Relationship Id="rId28" Type="http://schemas.openxmlformats.org/officeDocument/2006/relationships/hyperlink" Target="file:///p:\pprever\2021-22\425_20210112.docx" TargetMode="External"/><Relationship Id="rId36" Type="http://schemas.openxmlformats.org/officeDocument/2006/relationships/footer" Target="footer1.xml"/><Relationship Id="rId10" Type="http://schemas.openxmlformats.org/officeDocument/2006/relationships/hyperlink" Target="file:///h:\sj\20210331.docx" TargetMode="External"/><Relationship Id="rId19" Type="http://schemas.openxmlformats.org/officeDocument/2006/relationships/hyperlink" Target="file:///h:\hj\20210505.docx" TargetMode="External"/><Relationship Id="rId31" Type="http://schemas.openxmlformats.org/officeDocument/2006/relationships/hyperlink" Target="file:///p:\pprever\2021-22\425_20210429.docx" TargetMode="External"/><Relationship Id="rId4" Type="http://schemas.openxmlformats.org/officeDocument/2006/relationships/footnotes" Target="footnotes.xml"/><Relationship Id="rId9" Type="http://schemas.openxmlformats.org/officeDocument/2006/relationships/hyperlink" Target="file:///h:\sj\20210331.docx" TargetMode="External"/><Relationship Id="rId14" Type="http://schemas.openxmlformats.org/officeDocument/2006/relationships/hyperlink" Target="file:///h:\hj\20210408.docx" TargetMode="External"/><Relationship Id="rId22" Type="http://schemas.openxmlformats.org/officeDocument/2006/relationships/hyperlink" Target="file:///h:\sj\20210506.docx" TargetMode="External"/><Relationship Id="rId27" Type="http://schemas.openxmlformats.org/officeDocument/2006/relationships/hyperlink" Target="http://www.scstatehouse.gov/billsearch.php?billnumbers=425&amp;session=124&amp;summary=B" TargetMode="External"/><Relationship Id="rId30" Type="http://schemas.openxmlformats.org/officeDocument/2006/relationships/hyperlink" Target="file:///p:\pprever\2021-22\425_20210331.docx" TargetMode="External"/><Relationship Id="rId35" Type="http://schemas.openxmlformats.org/officeDocument/2006/relationships/hyperlink" Target="file:///p:\pprever\2021-22\425_2021051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2758</Words>
  <Characters>14645</Characters>
  <Application>Microsoft Office Word</Application>
  <DocSecurity>0</DocSecurity>
  <Lines>366</Lines>
  <Paragraphs>109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425: Adult protection, investigations - South Carolina Legislature Online</dc:title>
  <dc:subject/>
  <dc:creator>Chris Charlton</dc:creator>
  <cp:keywords/>
  <dc:description/>
  <cp:lastModifiedBy>Danny Crook</cp:lastModifiedBy>
  <cp:revision>2</cp:revision>
  <cp:lastPrinted>2009-02-19T22:23:00Z</cp:lastPrinted>
  <dcterms:created xsi:type="dcterms:W3CDTF">2021-06-14T13:32:00Z</dcterms:created>
  <dcterms:modified xsi:type="dcterms:W3CDTF">2021-06-14T13:32:00Z</dcterms:modified>
</cp:coreProperties>
</file>