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488" w:rsidRDefault="00244488" w:rsidP="00244488">
      <w:pPr>
        <w:widowControl w:val="0"/>
        <w:jc w:val="center"/>
      </w:pPr>
      <w:r w:rsidRPr="00244488">
        <w:rPr>
          <w:b/>
        </w:rPr>
        <w:t>South Carolina General Assembly</w:t>
      </w:r>
    </w:p>
    <w:p w:rsidR="00244488" w:rsidRDefault="00244488" w:rsidP="00244488">
      <w:pPr>
        <w:widowControl w:val="0"/>
        <w:jc w:val="center"/>
      </w:pPr>
      <w:r>
        <w:t>124th Session, 2021-2022</w:t>
      </w:r>
    </w:p>
    <w:p w:rsidR="00244488" w:rsidRDefault="00244488" w:rsidP="00244488">
      <w:pPr>
        <w:widowControl w:val="0"/>
        <w:jc w:val="left"/>
      </w:pPr>
    </w:p>
    <w:p w:rsidR="00244488" w:rsidRDefault="00244488" w:rsidP="00244488">
      <w:pPr>
        <w:widowControl w:val="0"/>
        <w:jc w:val="left"/>
        <w:rPr>
          <w:b/>
        </w:rPr>
      </w:pPr>
      <w:r w:rsidRPr="00244488">
        <w:rPr>
          <w:b/>
        </w:rPr>
        <w:t>H. 4253</w:t>
      </w:r>
    </w:p>
    <w:p w:rsidR="00244488" w:rsidRDefault="00244488" w:rsidP="00244488">
      <w:pPr>
        <w:widowControl w:val="0"/>
        <w:jc w:val="left"/>
        <w:rPr>
          <w:b/>
        </w:rPr>
      </w:pPr>
    </w:p>
    <w:p w:rsidR="00244488" w:rsidRDefault="00244488" w:rsidP="00244488">
      <w:pPr>
        <w:widowControl w:val="0"/>
        <w:jc w:val="left"/>
      </w:pPr>
      <w:r w:rsidRPr="00244488">
        <w:rPr>
          <w:b/>
        </w:rPr>
        <w:t>STATUS INFORMATION</w:t>
      </w:r>
    </w:p>
    <w:p w:rsidR="00244488" w:rsidRDefault="00244488" w:rsidP="00244488">
      <w:pPr>
        <w:widowControl w:val="0"/>
        <w:jc w:val="left"/>
      </w:pPr>
    </w:p>
    <w:p w:rsidR="00244488" w:rsidRDefault="00244488" w:rsidP="00244488">
      <w:pPr>
        <w:widowControl w:val="0"/>
        <w:jc w:val="left"/>
      </w:pPr>
      <w:r>
        <w:t>General Bill</w:t>
      </w:r>
    </w:p>
    <w:p w:rsidR="00244488" w:rsidRDefault="00244488" w:rsidP="00244488">
      <w:pPr>
        <w:widowControl w:val="0"/>
        <w:jc w:val="left"/>
      </w:pPr>
      <w:r>
        <w:t>Sponsors: Reps. Crawford, B. Newton, Elliott, Fry, B. Cox, Simrill, Atkinson and Gagnon</w:t>
      </w:r>
    </w:p>
    <w:p w:rsidR="00244488" w:rsidRDefault="00244488" w:rsidP="00244488">
      <w:pPr>
        <w:widowControl w:val="0"/>
        <w:jc w:val="left"/>
      </w:pPr>
      <w:r>
        <w:t>Document Path: l:\council\bills\rt\17015wab21.docx</w:t>
      </w:r>
    </w:p>
    <w:p w:rsidR="002147D1" w:rsidRDefault="002147D1" w:rsidP="00244488">
      <w:pPr>
        <w:widowControl w:val="0"/>
        <w:jc w:val="left"/>
      </w:pPr>
      <w:r>
        <w:t>Companion/Similar bill(s): 624</w:t>
      </w:r>
    </w:p>
    <w:p w:rsidR="00244488" w:rsidRDefault="00244488" w:rsidP="00244488">
      <w:pPr>
        <w:widowControl w:val="0"/>
        <w:jc w:val="left"/>
      </w:pPr>
    </w:p>
    <w:p w:rsidR="00244488" w:rsidRDefault="00244488" w:rsidP="00244488">
      <w:pPr>
        <w:widowControl w:val="0"/>
        <w:jc w:val="left"/>
      </w:pPr>
      <w:r>
        <w:t>Introduced in the House on April 22, 2021</w:t>
      </w:r>
    </w:p>
    <w:p w:rsidR="00244488" w:rsidRDefault="00244488" w:rsidP="00244488">
      <w:pPr>
        <w:widowControl w:val="0"/>
        <w:jc w:val="left"/>
      </w:pPr>
      <w:r>
        <w:t xml:space="preserve">Currently residing in the House Committee on </w:t>
      </w:r>
      <w:r w:rsidRPr="00244488">
        <w:rPr>
          <w:b/>
        </w:rPr>
        <w:t>Medical, Military, Public and Municipal Affairs</w:t>
      </w:r>
    </w:p>
    <w:p w:rsidR="00244488" w:rsidRDefault="00244488" w:rsidP="00244488">
      <w:pPr>
        <w:widowControl w:val="0"/>
        <w:jc w:val="left"/>
      </w:pPr>
    </w:p>
    <w:p w:rsidR="00244488" w:rsidRDefault="00244488" w:rsidP="00244488">
      <w:pPr>
        <w:widowControl w:val="0"/>
        <w:jc w:val="left"/>
      </w:pPr>
      <w:r>
        <w:t>Summary: Anesthesiologist's assistants</w:t>
      </w:r>
    </w:p>
    <w:p w:rsidR="00244488" w:rsidRDefault="00244488" w:rsidP="00244488">
      <w:pPr>
        <w:widowControl w:val="0"/>
        <w:jc w:val="left"/>
      </w:pPr>
    </w:p>
    <w:p w:rsidR="00244488" w:rsidRDefault="00244488" w:rsidP="00244488">
      <w:pPr>
        <w:widowControl w:val="0"/>
        <w:jc w:val="left"/>
      </w:pPr>
    </w:p>
    <w:p w:rsidR="00244488" w:rsidRDefault="00244488" w:rsidP="00244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488">
        <w:rPr>
          <w:b/>
        </w:rPr>
        <w:t>HISTORY OF LEGISLATIVE ACTIONS</w:t>
      </w:r>
    </w:p>
    <w:p w:rsidR="00244488" w:rsidRDefault="00244488" w:rsidP="00244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4488" w:rsidRPr="00244488" w:rsidRDefault="00244488" w:rsidP="00244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488">
        <w:rPr>
          <w:u w:val="single"/>
        </w:rPr>
        <w:tab/>
        <w:t>Date</w:t>
      </w:r>
      <w:r w:rsidRPr="00244488">
        <w:rPr>
          <w:u w:val="single"/>
        </w:rPr>
        <w:tab/>
        <w:t>Body</w:t>
      </w:r>
      <w:r w:rsidRPr="00244488">
        <w:rPr>
          <w:u w:val="single"/>
        </w:rPr>
        <w:tab/>
        <w:t>Action Description with journal page number</w:t>
      </w:r>
      <w:r w:rsidRPr="00244488">
        <w:rPr>
          <w:u w:val="single"/>
        </w:rPr>
        <w:tab/>
      </w:r>
    </w:p>
    <w:p w:rsidR="00B77355" w:rsidRDefault="00B77355" w:rsidP="00B77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Introduced and read first time (</w:t>
      </w:r>
      <w:hyperlink r:id="rId7" w:history="1">
        <w:r w:rsidRPr="00334334">
          <w:rPr>
            <w:rStyle w:val="Hyperlink"/>
          </w:rPr>
          <w:t>House Journal</w:t>
        </w:r>
        <w:r w:rsidRPr="00334334">
          <w:rPr>
            <w:rStyle w:val="Hyperlink"/>
          </w:rPr>
          <w:noBreakHyphen/>
          <w:t>page 31</w:t>
        </w:r>
      </w:hyperlink>
      <w:r>
        <w:t>)</w:t>
      </w:r>
    </w:p>
    <w:p w:rsidR="00B77355" w:rsidRDefault="00B77355" w:rsidP="00B77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 xml:space="preserve">Referred to Committee on </w:t>
      </w:r>
      <w:r w:rsidRPr="00334334">
        <w:rPr>
          <w:b/>
        </w:rPr>
        <w:t>Medical, Military, Public and Municipal Affairs</w:t>
      </w:r>
      <w:r>
        <w:t xml:space="preserve"> (</w:t>
      </w:r>
      <w:hyperlink r:id="rId8" w:history="1">
        <w:r w:rsidRPr="00334334">
          <w:rPr>
            <w:rStyle w:val="Hyperlink"/>
          </w:rPr>
          <w:t>House Journal</w:t>
        </w:r>
        <w:r w:rsidRPr="00334334">
          <w:rPr>
            <w:rStyle w:val="Hyperlink"/>
          </w:rPr>
          <w:noBreakHyphen/>
          <w:t>page 31</w:t>
        </w:r>
      </w:hyperlink>
      <w:r>
        <w:t>)</w:t>
      </w:r>
    </w:p>
    <w:p w:rsidR="00B77355" w:rsidRDefault="00B77355" w:rsidP="00B77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4488" w:rsidRDefault="00244488" w:rsidP="00244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44488">
          <w:rPr>
            <w:rStyle w:val="Hyperlink"/>
          </w:rPr>
          <w:t>legislative information</w:t>
        </w:r>
      </w:hyperlink>
      <w:r>
        <w:t xml:space="preserve"> at the website</w:t>
      </w:r>
    </w:p>
    <w:p w:rsidR="00244488" w:rsidRDefault="00244488" w:rsidP="00244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488" w:rsidRPr="00244488" w:rsidRDefault="00244488" w:rsidP="00244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488" w:rsidRDefault="00244488" w:rsidP="00244488">
      <w:pPr>
        <w:widowControl w:val="0"/>
        <w:jc w:val="left"/>
      </w:pPr>
      <w:r w:rsidRPr="00244488">
        <w:rPr>
          <w:b/>
        </w:rPr>
        <w:t>VERSIONS OF THIS BILL</w:t>
      </w:r>
    </w:p>
    <w:p w:rsidR="00244488" w:rsidRDefault="00244488" w:rsidP="00244488">
      <w:pPr>
        <w:widowControl w:val="0"/>
        <w:jc w:val="left"/>
      </w:pPr>
    </w:p>
    <w:p w:rsidR="00244488" w:rsidRDefault="009F37A2" w:rsidP="00244488">
      <w:pPr>
        <w:widowControl w:val="0"/>
        <w:jc w:val="left"/>
      </w:pPr>
      <w:hyperlink r:id="rId10" w:history="1">
        <w:r w:rsidR="00244488">
          <w:rPr>
            <w:rStyle w:val="Hyperlink"/>
          </w:rPr>
          <w:t>4/22/2021</w:t>
        </w:r>
      </w:hyperlink>
    </w:p>
    <w:p w:rsidR="00244488" w:rsidRDefault="00244488" w:rsidP="00244488"/>
    <w:p w:rsidR="00244488" w:rsidRDefault="00244488" w:rsidP="00244488">
      <w:pPr>
        <w:sectPr w:rsidR="00244488" w:rsidSect="002444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2E48" w:rsidRDefault="00C22E48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95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A37BF">
        <w:rPr>
          <w:color w:val="000000" w:themeColor="text1"/>
          <w:u w:color="000000" w:themeColor="text1"/>
        </w:rPr>
        <w:t>TO AMEND 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1240, CODE OF LAWS OF SOUTH CAROLINA, 1976, RELATING TO THE LICENSURE OF ANESTHESIOLOGISTS</w:t>
      </w:r>
      <w:r w:rsidR="003024D0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 ASSISTANTS, SO AS TO REMOVE THE REQUIREMENT THAT LICENSURE APPLICANTS MUST APPEAR BEFORE A MEMBER OF THE BOARD OF MEDICAL EXAMINERS AND PRESENT EVIDENCE OF CERTAIN RELEVANT ACADEMIC CREDENTIALS AND KNOWLEDGE; AND TO AMEND 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1250, RELATING TO THE SUPERVISION OF ANESTHESIOLOGISTS</w:t>
      </w:r>
      <w:r w:rsidR="003024D0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 ASSISTANTS, SO AS TO INCREASE THE NUMBER OF ANESTHESIOLOGISTS</w:t>
      </w:r>
      <w:r w:rsidR="003024D0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 ASSISTANTS THAT AN ANESTHESIOLOGIST MAY SUPERVISE.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956" w:rsidRDefault="00BB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956" w:rsidRDefault="00BB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522" w:rsidRPr="00EA37BF" w:rsidRDefault="00BB3956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05522" w:rsidRPr="00EA37BF">
        <w:rPr>
          <w:color w:val="000000" w:themeColor="text1"/>
          <w:u w:color="000000" w:themeColor="text1"/>
        </w:rPr>
        <w:t>Section 40</w:t>
      </w:r>
      <w:r w:rsidR="002933AB">
        <w:rPr>
          <w:color w:val="000000" w:themeColor="text1"/>
          <w:u w:color="000000" w:themeColor="text1"/>
        </w:rPr>
        <w:noBreakHyphen/>
      </w:r>
      <w:r w:rsidR="00105522"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="00105522" w:rsidRPr="00EA37BF">
        <w:rPr>
          <w:color w:val="000000" w:themeColor="text1"/>
          <w:u w:color="000000" w:themeColor="text1"/>
        </w:rPr>
        <w:t>1240(8) of the 1976 Code is amended to read: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“(8)</w:t>
      </w:r>
      <w:r>
        <w:rPr>
          <w:color w:val="000000" w:themeColor="text1"/>
          <w:u w:color="000000" w:themeColor="text1"/>
        </w:rPr>
        <w:tab/>
      </w:r>
      <w:r w:rsidRPr="00EA37BF">
        <w:rPr>
          <w:strike/>
          <w:color w:val="000000" w:themeColor="text1"/>
          <w:u w:color="000000" w:themeColor="text1"/>
        </w:rPr>
        <w:t xml:space="preserve">appeared before a board member or board designee with his or her sponsoring anesthesiologist, presenting all original diplomas and certificates and demonstrated knowledge of the contents of this article </w:t>
      </w:r>
      <w:r w:rsidRPr="00EA37BF">
        <w:rPr>
          <w:color w:val="000000" w:themeColor="text1"/>
          <w:u w:val="single" w:color="000000" w:themeColor="text1"/>
        </w:rPr>
        <w:t>reserved</w:t>
      </w:r>
      <w:r w:rsidRPr="00EA37BF">
        <w:rPr>
          <w:color w:val="000000" w:themeColor="text1"/>
          <w:u w:color="000000" w:themeColor="text1"/>
        </w:rPr>
        <w:t>; and”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1250 of the 1976 Code is amended to read: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“Section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1250. An anesthesiologist</w:t>
      </w:r>
      <w:r w:rsidR="00603F28" w:rsidRPr="00603F28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s assistant shall practice only under the supervision of a physician who is actively and directly engaged in the clinical practice of medicine and meets the definition of being a supervising anesthesiologist. An </w:t>
      </w:r>
      <w:r w:rsidRPr="00EA37BF">
        <w:rPr>
          <w:color w:val="000000" w:themeColor="text1"/>
          <w:u w:color="000000" w:themeColor="text1"/>
        </w:rPr>
        <w:lastRenderedPageBreak/>
        <w:t xml:space="preserve">anesthesiologist may not supervise more than </w:t>
      </w:r>
      <w:r w:rsidRPr="00EA37BF">
        <w:rPr>
          <w:strike/>
          <w:color w:val="000000" w:themeColor="text1"/>
          <w:u w:color="000000" w:themeColor="text1"/>
        </w:rPr>
        <w:t>two</w:t>
      </w:r>
      <w:r w:rsidRPr="00EA37BF">
        <w:rPr>
          <w:color w:val="000000" w:themeColor="text1"/>
          <w:u w:color="000000" w:themeColor="text1"/>
        </w:rPr>
        <w:t xml:space="preserve"> </w:t>
      </w:r>
      <w:r w:rsidRPr="00EA37BF">
        <w:rPr>
          <w:color w:val="000000" w:themeColor="text1"/>
          <w:u w:val="single" w:color="000000" w:themeColor="text1"/>
        </w:rPr>
        <w:t>four</w:t>
      </w:r>
      <w:r w:rsidRPr="00EA37BF">
        <w:rPr>
          <w:color w:val="000000" w:themeColor="text1"/>
          <w:u w:color="000000" w:themeColor="text1"/>
        </w:rPr>
        <w:t xml:space="preserve"> anesthesiologist</w:t>
      </w:r>
      <w:r w:rsidR="00603F28" w:rsidRPr="00603F28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>s assistants at any one time.”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EA37B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 takes effect upon approval by</w:t>
      </w:r>
      <w:r w:rsidRPr="00EA37BF">
        <w:rPr>
          <w:color w:val="000000" w:themeColor="text1"/>
          <w:u w:color="000000" w:themeColor="text1"/>
        </w:rPr>
        <w:t xml:space="preserve"> the Governor.</w:t>
      </w:r>
    </w:p>
    <w:p w:rsidR="00295526" w:rsidRDefault="0029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488" w:rsidRDefault="00244488" w:rsidP="00244488">
      <w:pPr>
        <w:suppressAutoHyphens/>
      </w:pPr>
    </w:p>
    <w:sectPr w:rsidR="00244488" w:rsidSect="0024448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956" w:rsidRDefault="00BB3956" w:rsidP="009F0C77">
      <w:r>
        <w:separator/>
      </w:r>
    </w:p>
  </w:endnote>
  <w:endnote w:type="continuationSeparator" w:id="0">
    <w:p w:rsidR="00BB3956" w:rsidRDefault="00BB39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2B9C76-8EC2-4E3E-9422-2F65CE5CD831}"/>
    <w:embedBold r:id="rId2" w:fontKey="{4CF2D578-7341-4589-A165-0298DD639B7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5E7AF2-5D1F-4F2A-B2F0-00605D3DF7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BE1621-5814-420F-ACC1-C52692B30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488" w:rsidRPr="00C22E48" w:rsidRDefault="00244488" w:rsidP="00C22E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73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956" w:rsidRDefault="00BB3956" w:rsidP="009F0C77">
      <w:r>
        <w:separator/>
      </w:r>
    </w:p>
  </w:footnote>
  <w:footnote w:type="continuationSeparator" w:id="0">
    <w:p w:rsidR="00BB3956" w:rsidRDefault="00BB39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5WAB21"/>
    <w:docVar w:name="CoverBillType" w:val="b"/>
    <w:docVar w:name="DocPath" w:val="L:\Council\bills\RT\17015WAB21.DOCX"/>
    <w:docVar w:name="dvBillNumber" w:val="425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3956"/>
    <w:rsid w:val="00011869"/>
    <w:rsid w:val="00015CD6"/>
    <w:rsid w:val="000E0100"/>
    <w:rsid w:val="000E1785"/>
    <w:rsid w:val="000F40FA"/>
    <w:rsid w:val="001035F1"/>
    <w:rsid w:val="0010552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47D1"/>
    <w:rsid w:val="002321B6"/>
    <w:rsid w:val="00232912"/>
    <w:rsid w:val="00244488"/>
    <w:rsid w:val="00250967"/>
    <w:rsid w:val="002543C8"/>
    <w:rsid w:val="0025541D"/>
    <w:rsid w:val="00284AAE"/>
    <w:rsid w:val="002933AB"/>
    <w:rsid w:val="00295526"/>
    <w:rsid w:val="002E5912"/>
    <w:rsid w:val="00301B21"/>
    <w:rsid w:val="003024D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6C5"/>
    <w:rsid w:val="005273C6"/>
    <w:rsid w:val="00530A69"/>
    <w:rsid w:val="00545593"/>
    <w:rsid w:val="00556EBF"/>
    <w:rsid w:val="00577C6C"/>
    <w:rsid w:val="005A62FE"/>
    <w:rsid w:val="005C2FE2"/>
    <w:rsid w:val="005E2BC9"/>
    <w:rsid w:val="00603F28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7355"/>
    <w:rsid w:val="00BB3956"/>
    <w:rsid w:val="00BE3C22"/>
    <w:rsid w:val="00C0345E"/>
    <w:rsid w:val="00C21ABE"/>
    <w:rsid w:val="00C22E4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A3B980-3A55-46E2-A64A-A019757D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44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53_2021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5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C3B7F-571E-47C0-B3AC-2613E7677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4253: Subject not yet available - South Carolina Legislature Online</dc:title>
  <dc:creator>Rebecca Turner</dc:creator>
  <cp:lastModifiedBy>S Wilson</cp:lastModifiedBy>
  <cp:revision>2</cp:revision>
  <dcterms:created xsi:type="dcterms:W3CDTF">2021-04-27T13:20:00Z</dcterms:created>
  <dcterms:modified xsi:type="dcterms:W3CDTF">2021-04-27T13:20:00Z</dcterms:modified>
</cp:coreProperties>
</file>