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DEA" w:rsidRPr="00022DEA" w:rsidRDefault="00022DEA" w:rsidP="00022D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22DEA">
        <w:rPr>
          <w:rFonts w:eastAsia="Times New Roman" w:cs="Times New Roman"/>
          <w:b/>
          <w:szCs w:val="20"/>
        </w:rPr>
        <w:t>South Carolina General Assembly</w:t>
      </w:r>
    </w:p>
    <w:p w:rsidR="00022DEA" w:rsidRPr="00022DEA" w:rsidRDefault="00022DEA" w:rsidP="00022D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22DEA">
        <w:rPr>
          <w:rFonts w:eastAsia="Times New Roman" w:cs="Times New Roman"/>
          <w:szCs w:val="20"/>
        </w:rPr>
        <w:t>124th Session, 2021-2022</w:t>
      </w:r>
    </w:p>
    <w:p w:rsidR="00022DEA" w:rsidRPr="00022DEA" w:rsidRDefault="00022DEA" w:rsidP="00022D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22DEA" w:rsidRPr="00022DEA" w:rsidRDefault="00656E32" w:rsidP="00022D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A50, R63, S435</w:t>
      </w:r>
    </w:p>
    <w:p w:rsidR="00022DEA" w:rsidRPr="00022DEA" w:rsidRDefault="00022DEA" w:rsidP="00022D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22DEA" w:rsidRPr="00022DEA" w:rsidRDefault="00022DEA" w:rsidP="00022D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22DEA">
        <w:rPr>
          <w:rFonts w:eastAsia="Times New Roman" w:cs="Times New Roman"/>
          <w:b/>
          <w:szCs w:val="20"/>
        </w:rPr>
        <w:t>STATUS INFORMATION</w:t>
      </w:r>
    </w:p>
    <w:p w:rsidR="00022DEA" w:rsidRPr="00022DEA" w:rsidRDefault="00022DEA" w:rsidP="00022D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22DEA" w:rsidRPr="00022DEA" w:rsidRDefault="00022DEA" w:rsidP="00022D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22DEA">
        <w:rPr>
          <w:rFonts w:eastAsia="Times New Roman" w:cs="Times New Roman"/>
          <w:szCs w:val="20"/>
        </w:rPr>
        <w:t>General Bill</w:t>
      </w:r>
    </w:p>
    <w:p w:rsidR="00022DEA" w:rsidRPr="00022DEA" w:rsidRDefault="00022DEA" w:rsidP="00022D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22DEA">
        <w:rPr>
          <w:rFonts w:eastAsia="Times New Roman" w:cs="Times New Roman"/>
          <w:szCs w:val="20"/>
        </w:rPr>
        <w:t>Sponsors: Senator Cromer</w:t>
      </w:r>
    </w:p>
    <w:p w:rsidR="00022DEA" w:rsidRPr="00022DEA" w:rsidRDefault="00022DEA" w:rsidP="00022D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22DEA">
        <w:rPr>
          <w:rFonts w:eastAsia="Times New Roman" w:cs="Times New Roman"/>
          <w:szCs w:val="20"/>
        </w:rPr>
        <w:t>Document Path: l:\council\bills\jn\3342ph21.docx</w:t>
      </w:r>
    </w:p>
    <w:p w:rsidR="00022DEA" w:rsidRPr="00022DEA" w:rsidRDefault="00022DEA" w:rsidP="00022D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55958" w:rsidRDefault="00355958" w:rsidP="00022D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12, 2021</w:t>
      </w:r>
    </w:p>
    <w:p w:rsidR="00355958" w:rsidRDefault="00355958" w:rsidP="00022D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6, 2021</w:t>
      </w:r>
    </w:p>
    <w:p w:rsidR="00355958" w:rsidRDefault="00355958" w:rsidP="00022D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4, 2021</w:t>
      </w:r>
    </w:p>
    <w:p w:rsidR="00355958" w:rsidRDefault="00355958" w:rsidP="00022D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6, 2021</w:t>
      </w:r>
    </w:p>
    <w:p w:rsidR="00355958" w:rsidRDefault="00355958" w:rsidP="00022D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17, 2021, Signed</w:t>
      </w:r>
    </w:p>
    <w:p w:rsidR="00355958" w:rsidRDefault="00355958" w:rsidP="00022D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22DEA" w:rsidRPr="00022DEA" w:rsidRDefault="00022DEA" w:rsidP="00022D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22DEA">
        <w:rPr>
          <w:rFonts w:eastAsia="Times New Roman" w:cs="Times New Roman"/>
          <w:szCs w:val="20"/>
        </w:rPr>
        <w:t>Summary: Limited lines of travel insurance</w:t>
      </w:r>
    </w:p>
    <w:p w:rsidR="00022DEA" w:rsidRPr="00022DEA" w:rsidRDefault="00022DEA" w:rsidP="00022D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22DEA" w:rsidRPr="00022DEA" w:rsidRDefault="00022DEA" w:rsidP="00022D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22DEA" w:rsidRPr="00022DEA" w:rsidRDefault="00022DEA" w:rsidP="00022DEA">
      <w:pPr>
        <w:widowControl w:val="0"/>
        <w:tabs>
          <w:tab w:val="center" w:pos="590"/>
          <w:tab w:val="center" w:pos="1440"/>
          <w:tab w:val="left" w:pos="1872"/>
          <w:tab w:val="left" w:pos="9187"/>
        </w:tabs>
        <w:rPr>
          <w:rFonts w:eastAsia="Times New Roman" w:cs="Times New Roman"/>
          <w:szCs w:val="20"/>
        </w:rPr>
      </w:pPr>
      <w:r w:rsidRPr="00022DEA">
        <w:rPr>
          <w:rFonts w:eastAsia="Times New Roman" w:cs="Times New Roman"/>
          <w:b/>
          <w:szCs w:val="20"/>
        </w:rPr>
        <w:t>HISTORY OF LEGISLATIVE ACTIONS</w:t>
      </w:r>
    </w:p>
    <w:p w:rsidR="00022DEA" w:rsidRPr="00022DEA" w:rsidRDefault="00022DEA" w:rsidP="00022DEA">
      <w:pPr>
        <w:widowControl w:val="0"/>
        <w:tabs>
          <w:tab w:val="center" w:pos="590"/>
          <w:tab w:val="center" w:pos="1440"/>
          <w:tab w:val="left" w:pos="1872"/>
          <w:tab w:val="left" w:pos="9187"/>
        </w:tabs>
        <w:rPr>
          <w:rFonts w:eastAsia="Times New Roman" w:cs="Times New Roman"/>
          <w:szCs w:val="20"/>
        </w:rPr>
      </w:pPr>
    </w:p>
    <w:p w:rsidR="00022DEA" w:rsidRPr="00022DEA" w:rsidRDefault="00022DEA" w:rsidP="00022DEA">
      <w:pPr>
        <w:widowControl w:val="0"/>
        <w:tabs>
          <w:tab w:val="center" w:pos="590"/>
          <w:tab w:val="center" w:pos="1440"/>
          <w:tab w:val="left" w:pos="1872"/>
          <w:tab w:val="left" w:pos="9187"/>
        </w:tabs>
        <w:rPr>
          <w:rFonts w:eastAsia="Times New Roman" w:cs="Times New Roman"/>
          <w:szCs w:val="20"/>
        </w:rPr>
      </w:pPr>
      <w:r w:rsidRPr="00022DEA">
        <w:rPr>
          <w:rFonts w:eastAsia="Times New Roman" w:cs="Times New Roman"/>
          <w:szCs w:val="20"/>
          <w:u w:val="single"/>
        </w:rPr>
        <w:tab/>
        <w:t>Date</w:t>
      </w:r>
      <w:r w:rsidRPr="00022DEA">
        <w:rPr>
          <w:rFonts w:eastAsia="Times New Roman" w:cs="Times New Roman"/>
          <w:szCs w:val="20"/>
          <w:u w:val="single"/>
        </w:rPr>
        <w:tab/>
        <w:t>Body</w:t>
      </w:r>
      <w:r w:rsidRPr="00022DEA">
        <w:rPr>
          <w:rFonts w:eastAsia="Times New Roman" w:cs="Times New Roman"/>
          <w:szCs w:val="20"/>
          <w:u w:val="single"/>
        </w:rPr>
        <w:tab/>
        <w:t>Action Description with journal page number</w:t>
      </w:r>
      <w:r w:rsidRPr="00022DEA">
        <w:rPr>
          <w:rFonts w:eastAsia="Times New Roman" w:cs="Times New Roman"/>
          <w:szCs w:val="20"/>
          <w:u w:val="single"/>
        </w:rPr>
        <w:tab/>
      </w:r>
    </w:p>
    <w:p w:rsidR="00656E32" w:rsidRDefault="00656E32" w:rsidP="00656E32">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Introduced and read first time (</w:t>
      </w:r>
      <w:hyperlink r:id="rId6" w:history="1">
        <w:r w:rsidRPr="007F676E">
          <w:rPr>
            <w:rStyle w:val="Hyperlink"/>
            <w:rFonts w:cs="Times New Roman"/>
          </w:rPr>
          <w:t>Senate Journal</w:t>
        </w:r>
        <w:r w:rsidRPr="007F676E">
          <w:rPr>
            <w:rStyle w:val="Hyperlink"/>
            <w:rFonts w:cs="Times New Roman"/>
          </w:rPr>
          <w:noBreakHyphen/>
          <w:t>page 310</w:t>
        </w:r>
      </w:hyperlink>
      <w:r>
        <w:rPr>
          <w:rFonts w:cs="Times New Roman"/>
        </w:rPr>
        <w:t>)</w:t>
      </w:r>
    </w:p>
    <w:p w:rsidR="00656E32" w:rsidRDefault="00656E32" w:rsidP="00656E32">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 xml:space="preserve">Referred to Committee on </w:t>
      </w:r>
      <w:r w:rsidRPr="007F676E">
        <w:rPr>
          <w:rFonts w:cs="Times New Roman"/>
          <w:b/>
        </w:rPr>
        <w:t>Banking and Insurance</w:t>
      </w:r>
      <w:r>
        <w:rPr>
          <w:rFonts w:cs="Times New Roman"/>
        </w:rPr>
        <w:t xml:space="preserve"> (</w:t>
      </w:r>
      <w:hyperlink r:id="rId7" w:history="1">
        <w:r w:rsidRPr="007F676E">
          <w:rPr>
            <w:rStyle w:val="Hyperlink"/>
            <w:rFonts w:cs="Times New Roman"/>
          </w:rPr>
          <w:t>Senate Journal</w:t>
        </w:r>
        <w:r w:rsidRPr="007F676E">
          <w:rPr>
            <w:rStyle w:val="Hyperlink"/>
            <w:rFonts w:cs="Times New Roman"/>
          </w:rPr>
          <w:noBreakHyphen/>
          <w:t>page 310</w:t>
        </w:r>
      </w:hyperlink>
      <w:bookmarkStart w:id="0" w:name="_GoBack"/>
      <w:bookmarkEnd w:id="0"/>
      <w:r>
        <w:rPr>
          <w:rFonts w:cs="Times New Roman"/>
        </w:rPr>
        <w:t>)</w:t>
      </w:r>
    </w:p>
    <w:p w:rsidR="00656E32" w:rsidRDefault="00656E32" w:rsidP="00656E32">
      <w:pPr>
        <w:widowControl w:val="0"/>
        <w:tabs>
          <w:tab w:val="right" w:pos="1008"/>
          <w:tab w:val="left" w:pos="1152"/>
          <w:tab w:val="left" w:pos="1872"/>
          <w:tab w:val="left" w:pos="9187"/>
        </w:tabs>
        <w:ind w:left="2088" w:hanging="2088"/>
        <w:rPr>
          <w:rFonts w:cs="Times New Roman"/>
        </w:rPr>
      </w:pPr>
      <w:r>
        <w:rPr>
          <w:rFonts w:cs="Times New Roman"/>
        </w:rPr>
        <w:tab/>
        <w:t>3/24/2021</w:t>
      </w:r>
      <w:r>
        <w:rPr>
          <w:rFonts w:cs="Times New Roman"/>
        </w:rPr>
        <w:tab/>
        <w:t>Senate</w:t>
      </w:r>
      <w:r>
        <w:rPr>
          <w:rFonts w:cs="Times New Roman"/>
        </w:rPr>
        <w:tab/>
        <w:t xml:space="preserve">Committee report: Favorable </w:t>
      </w:r>
      <w:r w:rsidRPr="007F676E">
        <w:rPr>
          <w:rFonts w:cs="Times New Roman"/>
          <w:b/>
        </w:rPr>
        <w:t>Banking and Insurance</w:t>
      </w:r>
      <w:r>
        <w:rPr>
          <w:rFonts w:cs="Times New Roman"/>
        </w:rPr>
        <w:t xml:space="preserve"> (</w:t>
      </w:r>
      <w:hyperlink r:id="rId8" w:history="1">
        <w:r w:rsidRPr="007F676E">
          <w:rPr>
            <w:rStyle w:val="Hyperlink"/>
            <w:rFonts w:cs="Times New Roman"/>
          </w:rPr>
          <w:t>Senate Journal</w:t>
        </w:r>
        <w:r w:rsidRPr="007F676E">
          <w:rPr>
            <w:rStyle w:val="Hyperlink"/>
            <w:rFonts w:cs="Times New Roman"/>
          </w:rPr>
          <w:noBreakHyphen/>
          <w:t>page 9</w:t>
        </w:r>
      </w:hyperlink>
      <w:r>
        <w:rPr>
          <w:rFonts w:cs="Times New Roman"/>
        </w:rPr>
        <w:t>)</w:t>
      </w:r>
    </w:p>
    <w:p w:rsidR="00656E32" w:rsidRDefault="00656E32" w:rsidP="00656E32">
      <w:pPr>
        <w:widowControl w:val="0"/>
        <w:tabs>
          <w:tab w:val="right" w:pos="1008"/>
          <w:tab w:val="left" w:pos="1152"/>
          <w:tab w:val="left" w:pos="1872"/>
          <w:tab w:val="left" w:pos="9187"/>
        </w:tabs>
        <w:ind w:left="2088" w:hanging="2088"/>
        <w:rPr>
          <w:rFonts w:cs="Times New Roman"/>
        </w:rPr>
      </w:pPr>
      <w:r>
        <w:rPr>
          <w:rFonts w:cs="Times New Roman"/>
        </w:rPr>
        <w:tab/>
        <w:t>3/25/2021</w:t>
      </w:r>
      <w:r>
        <w:rPr>
          <w:rFonts w:cs="Times New Roman"/>
        </w:rPr>
        <w:tab/>
      </w:r>
      <w:r>
        <w:rPr>
          <w:rFonts w:cs="Times New Roman"/>
        </w:rPr>
        <w:tab/>
        <w:t>Scrivener's error corrected</w:t>
      </w:r>
    </w:p>
    <w:p w:rsidR="00656E32" w:rsidRDefault="00656E32" w:rsidP="00656E32">
      <w:pPr>
        <w:widowControl w:val="0"/>
        <w:tabs>
          <w:tab w:val="right" w:pos="1008"/>
          <w:tab w:val="left" w:pos="1152"/>
          <w:tab w:val="left" w:pos="1872"/>
          <w:tab w:val="left" w:pos="9187"/>
        </w:tabs>
        <w:ind w:left="2088" w:hanging="2088"/>
        <w:rPr>
          <w:rFonts w:cs="Times New Roman"/>
        </w:rPr>
      </w:pPr>
      <w:r>
        <w:rPr>
          <w:rFonts w:cs="Times New Roman"/>
        </w:rPr>
        <w:tab/>
        <w:t>3/31/2021</w:t>
      </w:r>
      <w:r>
        <w:rPr>
          <w:rFonts w:cs="Times New Roman"/>
        </w:rPr>
        <w:tab/>
        <w:t>Senate</w:t>
      </w:r>
      <w:r>
        <w:rPr>
          <w:rFonts w:cs="Times New Roman"/>
        </w:rPr>
        <w:tab/>
        <w:t>Read second time (</w:t>
      </w:r>
      <w:hyperlink r:id="rId9" w:history="1">
        <w:r w:rsidRPr="007F676E">
          <w:rPr>
            <w:rStyle w:val="Hyperlink"/>
            <w:rFonts w:cs="Times New Roman"/>
          </w:rPr>
          <w:t>Senate Journal</w:t>
        </w:r>
        <w:r w:rsidRPr="007F676E">
          <w:rPr>
            <w:rStyle w:val="Hyperlink"/>
            <w:rFonts w:cs="Times New Roman"/>
          </w:rPr>
          <w:noBreakHyphen/>
          <w:t>page 56</w:t>
        </w:r>
      </w:hyperlink>
      <w:r>
        <w:rPr>
          <w:rFonts w:cs="Times New Roman"/>
        </w:rPr>
        <w:t>)</w:t>
      </w:r>
    </w:p>
    <w:p w:rsidR="00656E32" w:rsidRDefault="00656E32" w:rsidP="00656E32">
      <w:pPr>
        <w:widowControl w:val="0"/>
        <w:tabs>
          <w:tab w:val="right" w:pos="1008"/>
          <w:tab w:val="left" w:pos="1152"/>
          <w:tab w:val="left" w:pos="1872"/>
          <w:tab w:val="left" w:pos="9187"/>
        </w:tabs>
        <w:ind w:left="2088" w:hanging="2088"/>
        <w:rPr>
          <w:rFonts w:cs="Times New Roman"/>
        </w:rPr>
      </w:pPr>
      <w:r>
        <w:rPr>
          <w:rFonts w:cs="Times New Roman"/>
        </w:rPr>
        <w:tab/>
        <w:t>3/31/2021</w:t>
      </w:r>
      <w:r>
        <w:rPr>
          <w:rFonts w:cs="Times New Roman"/>
        </w:rPr>
        <w:tab/>
        <w:t>Senate</w:t>
      </w:r>
      <w:r>
        <w:rPr>
          <w:rFonts w:cs="Times New Roman"/>
        </w:rPr>
        <w:tab/>
        <w:t>Roll call Ayes</w:t>
      </w:r>
      <w:r>
        <w:rPr>
          <w:rFonts w:cs="Times New Roman"/>
        </w:rPr>
        <w:noBreakHyphen/>
        <w:t>44  Nays</w:t>
      </w:r>
      <w:r>
        <w:rPr>
          <w:rFonts w:cs="Times New Roman"/>
        </w:rPr>
        <w:noBreakHyphen/>
        <w:t>0 (</w:t>
      </w:r>
      <w:hyperlink r:id="rId10" w:history="1">
        <w:r w:rsidRPr="007F676E">
          <w:rPr>
            <w:rStyle w:val="Hyperlink"/>
            <w:rFonts w:cs="Times New Roman"/>
          </w:rPr>
          <w:t>Senate Journal</w:t>
        </w:r>
        <w:r w:rsidRPr="007F676E">
          <w:rPr>
            <w:rStyle w:val="Hyperlink"/>
            <w:rFonts w:cs="Times New Roman"/>
          </w:rPr>
          <w:noBreakHyphen/>
          <w:t>page 56</w:t>
        </w:r>
      </w:hyperlink>
      <w:r>
        <w:rPr>
          <w:rFonts w:cs="Times New Roman"/>
        </w:rPr>
        <w:t>)</w:t>
      </w:r>
    </w:p>
    <w:p w:rsidR="00656E32" w:rsidRDefault="00656E32" w:rsidP="00656E32">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Senate</w:t>
      </w:r>
      <w:r>
        <w:rPr>
          <w:rFonts w:cs="Times New Roman"/>
        </w:rPr>
        <w:tab/>
        <w:t>Read third time and sent to House (</w:t>
      </w:r>
      <w:hyperlink r:id="rId11" w:history="1">
        <w:r w:rsidRPr="007F676E">
          <w:rPr>
            <w:rStyle w:val="Hyperlink"/>
            <w:rFonts w:cs="Times New Roman"/>
          </w:rPr>
          <w:t>Senate Journal</w:t>
        </w:r>
        <w:r w:rsidRPr="007F676E">
          <w:rPr>
            <w:rStyle w:val="Hyperlink"/>
            <w:rFonts w:cs="Times New Roman"/>
          </w:rPr>
          <w:noBreakHyphen/>
          <w:t>page 47</w:t>
        </w:r>
      </w:hyperlink>
      <w:r>
        <w:rPr>
          <w:rFonts w:cs="Times New Roman"/>
        </w:rPr>
        <w:t>)</w:t>
      </w:r>
    </w:p>
    <w:p w:rsidR="00656E32" w:rsidRDefault="00656E32" w:rsidP="00656E32">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Introduced and read first time (</w:t>
      </w:r>
      <w:hyperlink r:id="rId12" w:history="1">
        <w:r w:rsidRPr="007F676E">
          <w:rPr>
            <w:rStyle w:val="Hyperlink"/>
            <w:rFonts w:cs="Times New Roman"/>
          </w:rPr>
          <w:t>House Journal</w:t>
        </w:r>
        <w:r w:rsidRPr="007F676E">
          <w:rPr>
            <w:rStyle w:val="Hyperlink"/>
            <w:rFonts w:cs="Times New Roman"/>
          </w:rPr>
          <w:noBreakHyphen/>
          <w:t>page 126</w:t>
        </w:r>
      </w:hyperlink>
      <w:r>
        <w:rPr>
          <w:rFonts w:cs="Times New Roman"/>
        </w:rPr>
        <w:t>)</w:t>
      </w:r>
    </w:p>
    <w:p w:rsidR="00656E32" w:rsidRDefault="00656E32" w:rsidP="00656E32">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 xml:space="preserve">Referred to Committee on </w:t>
      </w:r>
      <w:r w:rsidRPr="007F676E">
        <w:rPr>
          <w:rFonts w:cs="Times New Roman"/>
          <w:b/>
        </w:rPr>
        <w:t>Labor, Commerce and Industry</w:t>
      </w:r>
      <w:r>
        <w:rPr>
          <w:rFonts w:cs="Times New Roman"/>
        </w:rPr>
        <w:t xml:space="preserve"> (</w:t>
      </w:r>
      <w:hyperlink r:id="rId13" w:history="1">
        <w:r w:rsidRPr="007F676E">
          <w:rPr>
            <w:rStyle w:val="Hyperlink"/>
            <w:rFonts w:cs="Times New Roman"/>
          </w:rPr>
          <w:t>House Journal</w:t>
        </w:r>
        <w:r w:rsidRPr="007F676E">
          <w:rPr>
            <w:rStyle w:val="Hyperlink"/>
            <w:rFonts w:cs="Times New Roman"/>
          </w:rPr>
          <w:noBreakHyphen/>
          <w:t>page 126</w:t>
        </w:r>
      </w:hyperlink>
      <w:r>
        <w:rPr>
          <w:rFonts w:cs="Times New Roman"/>
        </w:rPr>
        <w:t>)</w:t>
      </w:r>
    </w:p>
    <w:p w:rsidR="00656E32" w:rsidRDefault="00656E32" w:rsidP="00656E32">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t>House</w:t>
      </w:r>
      <w:r>
        <w:rPr>
          <w:rFonts w:cs="Times New Roman"/>
        </w:rPr>
        <w:tab/>
        <w:t xml:space="preserve">Committee report: Favorable with amendment </w:t>
      </w:r>
      <w:r w:rsidRPr="007F676E">
        <w:rPr>
          <w:rFonts w:cs="Times New Roman"/>
          <w:b/>
        </w:rPr>
        <w:t>Labor, Commerce and Industry</w:t>
      </w:r>
    </w:p>
    <w:p w:rsidR="00656E32" w:rsidRDefault="00656E32" w:rsidP="00656E32">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House</w:t>
      </w:r>
      <w:r>
        <w:rPr>
          <w:rFonts w:cs="Times New Roman"/>
        </w:rPr>
        <w:tab/>
        <w:t>Amended (</w:t>
      </w:r>
      <w:hyperlink r:id="rId14" w:history="1">
        <w:r w:rsidRPr="007F676E">
          <w:rPr>
            <w:rStyle w:val="Hyperlink"/>
            <w:rFonts w:cs="Times New Roman"/>
          </w:rPr>
          <w:t>House Journal</w:t>
        </w:r>
        <w:r w:rsidRPr="007F676E">
          <w:rPr>
            <w:rStyle w:val="Hyperlink"/>
            <w:rFonts w:cs="Times New Roman"/>
          </w:rPr>
          <w:noBreakHyphen/>
          <w:t>page 92</w:t>
        </w:r>
      </w:hyperlink>
      <w:r>
        <w:rPr>
          <w:rFonts w:cs="Times New Roman"/>
        </w:rPr>
        <w:t>)</w:t>
      </w:r>
    </w:p>
    <w:p w:rsidR="00656E32" w:rsidRDefault="00656E32" w:rsidP="00656E32">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House</w:t>
      </w:r>
      <w:r>
        <w:rPr>
          <w:rFonts w:cs="Times New Roman"/>
        </w:rPr>
        <w:tab/>
        <w:t>Read second time (</w:t>
      </w:r>
      <w:hyperlink r:id="rId15" w:history="1">
        <w:r w:rsidRPr="007F676E">
          <w:rPr>
            <w:rStyle w:val="Hyperlink"/>
            <w:rFonts w:cs="Times New Roman"/>
          </w:rPr>
          <w:t>House Journal</w:t>
        </w:r>
        <w:r w:rsidRPr="007F676E">
          <w:rPr>
            <w:rStyle w:val="Hyperlink"/>
            <w:rFonts w:cs="Times New Roman"/>
          </w:rPr>
          <w:noBreakHyphen/>
          <w:t>page 92</w:t>
        </w:r>
      </w:hyperlink>
      <w:r>
        <w:rPr>
          <w:rFonts w:cs="Times New Roman"/>
        </w:rPr>
        <w:t>)</w:t>
      </w:r>
    </w:p>
    <w:p w:rsidR="00656E32" w:rsidRDefault="00656E32" w:rsidP="00656E32">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House</w:t>
      </w:r>
      <w:r>
        <w:rPr>
          <w:rFonts w:cs="Times New Roman"/>
        </w:rPr>
        <w:tab/>
        <w:t>Roll call Yeas</w:t>
      </w:r>
      <w:r>
        <w:rPr>
          <w:rFonts w:cs="Times New Roman"/>
        </w:rPr>
        <w:noBreakHyphen/>
        <w:t>95  Nays</w:t>
      </w:r>
      <w:r>
        <w:rPr>
          <w:rFonts w:cs="Times New Roman"/>
        </w:rPr>
        <w:noBreakHyphen/>
        <w:t>0 (</w:t>
      </w:r>
      <w:hyperlink r:id="rId16" w:history="1">
        <w:r w:rsidRPr="007F676E">
          <w:rPr>
            <w:rStyle w:val="Hyperlink"/>
            <w:rFonts w:cs="Times New Roman"/>
          </w:rPr>
          <w:t>House Journal</w:t>
        </w:r>
        <w:r w:rsidRPr="007F676E">
          <w:rPr>
            <w:rStyle w:val="Hyperlink"/>
            <w:rFonts w:cs="Times New Roman"/>
          </w:rPr>
          <w:noBreakHyphen/>
          <w:t>page 104</w:t>
        </w:r>
      </w:hyperlink>
      <w:r>
        <w:rPr>
          <w:rFonts w:cs="Times New Roman"/>
        </w:rPr>
        <w:t>)</w:t>
      </w:r>
    </w:p>
    <w:p w:rsidR="00656E32" w:rsidRDefault="00656E32" w:rsidP="00656E32">
      <w:pPr>
        <w:widowControl w:val="0"/>
        <w:tabs>
          <w:tab w:val="right" w:pos="1008"/>
          <w:tab w:val="left" w:pos="1152"/>
          <w:tab w:val="left" w:pos="1872"/>
          <w:tab w:val="left" w:pos="9187"/>
        </w:tabs>
        <w:ind w:left="2088" w:hanging="2088"/>
        <w:rPr>
          <w:rFonts w:cs="Times New Roman"/>
        </w:rPr>
      </w:pPr>
      <w:r>
        <w:rPr>
          <w:rFonts w:cs="Times New Roman"/>
        </w:rPr>
        <w:tab/>
        <w:t>5/5/2021</w:t>
      </w:r>
      <w:r>
        <w:rPr>
          <w:rFonts w:cs="Times New Roman"/>
        </w:rPr>
        <w:tab/>
        <w:t>House</w:t>
      </w:r>
      <w:r>
        <w:rPr>
          <w:rFonts w:cs="Times New Roman"/>
        </w:rPr>
        <w:tab/>
        <w:t>Read third time and returned to Senate with amendments (</w:t>
      </w:r>
      <w:hyperlink r:id="rId17" w:history="1">
        <w:r w:rsidRPr="007F676E">
          <w:rPr>
            <w:rStyle w:val="Hyperlink"/>
            <w:rFonts w:cs="Times New Roman"/>
          </w:rPr>
          <w:t>House Journal</w:t>
        </w:r>
        <w:r w:rsidRPr="007F676E">
          <w:rPr>
            <w:rStyle w:val="Hyperlink"/>
            <w:rFonts w:cs="Times New Roman"/>
          </w:rPr>
          <w:noBreakHyphen/>
          <w:t>page 9</w:t>
        </w:r>
      </w:hyperlink>
      <w:r>
        <w:rPr>
          <w:rFonts w:cs="Times New Roman"/>
        </w:rPr>
        <w:t>)</w:t>
      </w:r>
    </w:p>
    <w:p w:rsidR="00656E32" w:rsidRDefault="00656E32" w:rsidP="00656E32">
      <w:pPr>
        <w:widowControl w:val="0"/>
        <w:tabs>
          <w:tab w:val="right" w:pos="1008"/>
          <w:tab w:val="left" w:pos="1152"/>
          <w:tab w:val="left" w:pos="1872"/>
          <w:tab w:val="left" w:pos="9187"/>
        </w:tabs>
        <w:ind w:left="2088" w:hanging="2088"/>
        <w:rPr>
          <w:rFonts w:cs="Times New Roman"/>
        </w:rPr>
      </w:pPr>
      <w:r>
        <w:rPr>
          <w:rFonts w:cs="Times New Roman"/>
        </w:rPr>
        <w:tab/>
        <w:t>5/5/2021</w:t>
      </w:r>
      <w:r>
        <w:rPr>
          <w:rFonts w:cs="Times New Roman"/>
        </w:rPr>
        <w:tab/>
      </w:r>
      <w:r>
        <w:rPr>
          <w:rFonts w:cs="Times New Roman"/>
        </w:rPr>
        <w:tab/>
        <w:t>Scrivener's error corrected</w:t>
      </w:r>
    </w:p>
    <w:p w:rsidR="00656E32" w:rsidRDefault="00656E32" w:rsidP="00656E32">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Senate</w:t>
      </w:r>
      <w:r>
        <w:rPr>
          <w:rFonts w:cs="Times New Roman"/>
        </w:rPr>
        <w:tab/>
        <w:t>Concurred in House amendment and enrolled (</w:t>
      </w:r>
      <w:hyperlink r:id="rId18" w:history="1">
        <w:r w:rsidRPr="007F676E">
          <w:rPr>
            <w:rStyle w:val="Hyperlink"/>
            <w:rFonts w:cs="Times New Roman"/>
          </w:rPr>
          <w:t>Senate Journal</w:t>
        </w:r>
        <w:r w:rsidRPr="007F676E">
          <w:rPr>
            <w:rStyle w:val="Hyperlink"/>
            <w:rFonts w:cs="Times New Roman"/>
          </w:rPr>
          <w:noBreakHyphen/>
          <w:t>page 62</w:t>
        </w:r>
      </w:hyperlink>
      <w:r>
        <w:rPr>
          <w:rFonts w:cs="Times New Roman"/>
        </w:rPr>
        <w:t>)</w:t>
      </w:r>
    </w:p>
    <w:p w:rsidR="00656E32" w:rsidRDefault="00656E32" w:rsidP="00656E32">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Senate</w:t>
      </w:r>
      <w:r>
        <w:rPr>
          <w:rFonts w:cs="Times New Roman"/>
        </w:rPr>
        <w:tab/>
        <w:t>Roll call Ayes</w:t>
      </w:r>
      <w:r>
        <w:rPr>
          <w:rFonts w:cs="Times New Roman"/>
        </w:rPr>
        <w:noBreakHyphen/>
        <w:t>45  Nays</w:t>
      </w:r>
      <w:r>
        <w:rPr>
          <w:rFonts w:cs="Times New Roman"/>
        </w:rPr>
        <w:noBreakHyphen/>
        <w:t>0 (</w:t>
      </w:r>
      <w:hyperlink r:id="rId19" w:history="1">
        <w:r w:rsidRPr="007F676E">
          <w:rPr>
            <w:rStyle w:val="Hyperlink"/>
            <w:rFonts w:cs="Times New Roman"/>
          </w:rPr>
          <w:t>Senate Journal</w:t>
        </w:r>
        <w:r w:rsidRPr="007F676E">
          <w:rPr>
            <w:rStyle w:val="Hyperlink"/>
            <w:rFonts w:cs="Times New Roman"/>
          </w:rPr>
          <w:noBreakHyphen/>
          <w:t>page 62</w:t>
        </w:r>
      </w:hyperlink>
      <w:r>
        <w:rPr>
          <w:rFonts w:cs="Times New Roman"/>
        </w:rPr>
        <w:t>)</w:t>
      </w:r>
    </w:p>
    <w:p w:rsidR="00656E32" w:rsidRDefault="00656E32" w:rsidP="00656E32">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Ratified R  63</w:t>
      </w:r>
    </w:p>
    <w:p w:rsidR="00656E32" w:rsidRDefault="00656E32" w:rsidP="00656E32">
      <w:pPr>
        <w:widowControl w:val="0"/>
        <w:tabs>
          <w:tab w:val="right" w:pos="1008"/>
          <w:tab w:val="left" w:pos="1152"/>
          <w:tab w:val="left" w:pos="1872"/>
          <w:tab w:val="left" w:pos="9187"/>
        </w:tabs>
        <w:ind w:left="2088" w:hanging="2088"/>
        <w:rPr>
          <w:rFonts w:cs="Times New Roman"/>
        </w:rPr>
      </w:pPr>
      <w:r>
        <w:rPr>
          <w:rFonts w:cs="Times New Roman"/>
        </w:rPr>
        <w:tab/>
        <w:t>5/17/2021</w:t>
      </w:r>
      <w:r>
        <w:rPr>
          <w:rFonts w:cs="Times New Roman"/>
        </w:rPr>
        <w:tab/>
      </w:r>
      <w:r>
        <w:rPr>
          <w:rFonts w:cs="Times New Roman"/>
        </w:rPr>
        <w:tab/>
        <w:t>Signed By Governor</w:t>
      </w:r>
    </w:p>
    <w:p w:rsidR="00656E32" w:rsidRDefault="00656E32" w:rsidP="00656E32">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Effective date  05/17/21</w:t>
      </w:r>
    </w:p>
    <w:p w:rsidR="00656E32" w:rsidRDefault="00656E32" w:rsidP="00656E32">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Act No.  50</w:t>
      </w:r>
    </w:p>
    <w:p w:rsidR="00656E32" w:rsidRDefault="00656E32" w:rsidP="00656E32">
      <w:pPr>
        <w:widowControl w:val="0"/>
        <w:tabs>
          <w:tab w:val="right" w:pos="1008"/>
          <w:tab w:val="left" w:pos="1152"/>
          <w:tab w:val="left" w:pos="1872"/>
          <w:tab w:val="left" w:pos="9187"/>
        </w:tabs>
        <w:ind w:left="2088" w:hanging="2088"/>
        <w:rPr>
          <w:rFonts w:cs="Times New Roman"/>
        </w:rPr>
      </w:pPr>
    </w:p>
    <w:p w:rsidR="00022DEA" w:rsidRPr="00022DEA" w:rsidRDefault="00022DEA" w:rsidP="00022DEA">
      <w:pPr>
        <w:widowControl w:val="0"/>
        <w:tabs>
          <w:tab w:val="right" w:pos="1008"/>
          <w:tab w:val="left" w:pos="1152"/>
          <w:tab w:val="left" w:pos="1872"/>
          <w:tab w:val="left" w:pos="9187"/>
        </w:tabs>
        <w:ind w:left="2088" w:hanging="2088"/>
        <w:rPr>
          <w:rFonts w:eastAsia="Times New Roman" w:cs="Times New Roman"/>
          <w:szCs w:val="20"/>
        </w:rPr>
      </w:pPr>
      <w:r w:rsidRPr="00022DEA">
        <w:rPr>
          <w:rFonts w:eastAsia="Times New Roman" w:cs="Times New Roman"/>
          <w:szCs w:val="20"/>
        </w:rPr>
        <w:t xml:space="preserve">View the latest </w:t>
      </w:r>
      <w:hyperlink r:id="rId20" w:history="1">
        <w:r w:rsidRPr="00022DEA">
          <w:rPr>
            <w:rFonts w:eastAsia="Times New Roman" w:cs="Times New Roman"/>
            <w:color w:val="0000FF" w:themeColor="hyperlink"/>
            <w:szCs w:val="20"/>
            <w:u w:val="single"/>
          </w:rPr>
          <w:t>legislative information</w:t>
        </w:r>
      </w:hyperlink>
      <w:r w:rsidRPr="00022DEA">
        <w:rPr>
          <w:rFonts w:eastAsia="Times New Roman" w:cs="Times New Roman"/>
          <w:szCs w:val="20"/>
        </w:rPr>
        <w:t xml:space="preserve"> at the website</w:t>
      </w:r>
    </w:p>
    <w:p w:rsidR="00022DEA" w:rsidRPr="00022DEA" w:rsidRDefault="00022DEA" w:rsidP="00022DEA">
      <w:pPr>
        <w:widowControl w:val="0"/>
        <w:tabs>
          <w:tab w:val="right" w:pos="1008"/>
          <w:tab w:val="left" w:pos="1152"/>
          <w:tab w:val="left" w:pos="1872"/>
          <w:tab w:val="left" w:pos="9187"/>
        </w:tabs>
        <w:ind w:left="2088" w:hanging="2088"/>
        <w:rPr>
          <w:rFonts w:eastAsia="Times New Roman" w:cs="Times New Roman"/>
          <w:szCs w:val="20"/>
        </w:rPr>
      </w:pPr>
    </w:p>
    <w:p w:rsidR="00022DEA" w:rsidRPr="00022DEA" w:rsidRDefault="00022DEA" w:rsidP="00022DEA">
      <w:pPr>
        <w:widowControl w:val="0"/>
        <w:tabs>
          <w:tab w:val="right" w:pos="1008"/>
          <w:tab w:val="left" w:pos="1152"/>
          <w:tab w:val="left" w:pos="1872"/>
          <w:tab w:val="left" w:pos="9187"/>
        </w:tabs>
        <w:ind w:left="2088" w:hanging="2088"/>
        <w:rPr>
          <w:rFonts w:eastAsia="Times New Roman" w:cs="Times New Roman"/>
          <w:szCs w:val="20"/>
        </w:rPr>
      </w:pPr>
    </w:p>
    <w:p w:rsidR="00022DEA" w:rsidRPr="00022DEA" w:rsidRDefault="00022DEA" w:rsidP="00022D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22DEA">
        <w:rPr>
          <w:rFonts w:eastAsia="Times New Roman" w:cs="Times New Roman"/>
          <w:b/>
          <w:szCs w:val="20"/>
        </w:rPr>
        <w:t>VERSIONS OF THIS BILL</w:t>
      </w:r>
    </w:p>
    <w:p w:rsidR="00022DEA" w:rsidRPr="00022DEA" w:rsidRDefault="00022DEA" w:rsidP="00022D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22DEA" w:rsidRPr="00022DEA" w:rsidRDefault="00433DCF" w:rsidP="00022D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022DEA" w:rsidRPr="00022DEA">
          <w:rPr>
            <w:rFonts w:eastAsia="Times New Roman" w:cs="Times New Roman"/>
            <w:color w:val="0000FF" w:themeColor="hyperlink"/>
            <w:szCs w:val="20"/>
            <w:u w:val="single"/>
          </w:rPr>
          <w:t>1/12/2021</w:t>
        </w:r>
      </w:hyperlink>
    </w:p>
    <w:p w:rsidR="00022DEA" w:rsidRPr="00022DEA" w:rsidRDefault="00433DCF" w:rsidP="00022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022DEA" w:rsidRPr="00022DEA">
          <w:rPr>
            <w:rFonts w:eastAsia="Times New Roman" w:cs="Times New Roman"/>
            <w:color w:val="0000FF" w:themeColor="hyperlink"/>
            <w:szCs w:val="20"/>
            <w:u w:val="single"/>
          </w:rPr>
          <w:t>3/24/2021</w:t>
        </w:r>
      </w:hyperlink>
    </w:p>
    <w:p w:rsidR="00022DEA" w:rsidRPr="00022DEA" w:rsidRDefault="00433DCF" w:rsidP="00022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022DEA" w:rsidRPr="00022DEA">
          <w:rPr>
            <w:rFonts w:eastAsia="Times New Roman" w:cs="Times New Roman"/>
            <w:color w:val="0000FF" w:themeColor="hyperlink"/>
            <w:szCs w:val="20"/>
            <w:u w:val="single"/>
          </w:rPr>
          <w:t>3/25/2021</w:t>
        </w:r>
      </w:hyperlink>
    </w:p>
    <w:p w:rsidR="00022DEA" w:rsidRPr="00022DEA" w:rsidRDefault="00433DCF" w:rsidP="00022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022DEA" w:rsidRPr="00022DEA">
          <w:rPr>
            <w:rFonts w:eastAsia="Times New Roman" w:cs="Times New Roman"/>
            <w:color w:val="0000FF" w:themeColor="hyperlink"/>
            <w:szCs w:val="20"/>
            <w:u w:val="single"/>
          </w:rPr>
          <w:t>4/29/2021</w:t>
        </w:r>
      </w:hyperlink>
    </w:p>
    <w:p w:rsidR="00022DEA" w:rsidRPr="00022DEA" w:rsidRDefault="00433DCF" w:rsidP="00022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022DEA" w:rsidRPr="00022DEA">
          <w:rPr>
            <w:rFonts w:eastAsia="Times New Roman" w:cs="Times New Roman"/>
            <w:color w:val="0000FF" w:themeColor="hyperlink"/>
            <w:szCs w:val="20"/>
            <w:u w:val="single"/>
          </w:rPr>
          <w:t>5/4/2021</w:t>
        </w:r>
      </w:hyperlink>
    </w:p>
    <w:p w:rsidR="00022DEA" w:rsidRPr="00022DEA" w:rsidRDefault="00433DCF" w:rsidP="00022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022DEA" w:rsidRPr="00022DEA">
          <w:rPr>
            <w:rFonts w:eastAsia="Times New Roman" w:cs="Times New Roman"/>
            <w:color w:val="0000FF" w:themeColor="hyperlink"/>
            <w:szCs w:val="20"/>
            <w:u w:val="single"/>
          </w:rPr>
          <w:t>5/5/2021</w:t>
        </w:r>
      </w:hyperlink>
    </w:p>
    <w:p w:rsidR="00022DEA" w:rsidRPr="00022DEA" w:rsidRDefault="00022DEA" w:rsidP="00022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22DEA" w:rsidRDefault="00022DEA" w:rsidP="00022D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22DEA" w:rsidSect="00022DEA">
          <w:pgSz w:w="12240" w:h="15840" w:code="1"/>
          <w:pgMar w:top="1080" w:right="1440" w:bottom="1080" w:left="1440" w:header="720" w:footer="720" w:gutter="0"/>
          <w:pgNumType w:start="1"/>
          <w:cols w:space="720"/>
          <w:noEndnote/>
          <w:docGrid w:linePitch="360"/>
        </w:sectPr>
      </w:pPr>
    </w:p>
    <w:p w:rsidR="00B60705"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(A50, R63, S435)</w:t>
      </w:r>
    </w:p>
    <w:p w:rsidR="00B60705" w:rsidRPr="008836A5"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60705" w:rsidRPr="00022DEA"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22DEA">
        <w:rPr>
          <w:rFonts w:cs="Times New Roman"/>
          <w:b/>
          <w:color w:val="000000" w:themeColor="text1"/>
          <w:szCs w:val="36"/>
        </w:rPr>
        <w:t xml:space="preserve">AN ACT </w:t>
      </w:r>
      <w:r w:rsidRPr="00022DEA">
        <w:rPr>
          <w:rFonts w:cs="Times New Roman"/>
          <w:b/>
          <w:color w:val="000000" w:themeColor="text1"/>
          <w:u w:color="000000" w:themeColor="text1"/>
        </w:rPr>
        <w:t>TO AMEND THE CODE OF LAWS OF SOUTH CAROLINA, 1976, BY ADDING SECTION 38</w:t>
      </w:r>
      <w:r w:rsidRPr="00022DEA">
        <w:rPr>
          <w:rFonts w:cs="Times New Roman"/>
          <w:b/>
          <w:color w:val="000000" w:themeColor="text1"/>
          <w:u w:color="000000" w:themeColor="text1"/>
        </w:rPr>
        <w:noBreakHyphen/>
        <w:t>43</w:t>
      </w:r>
      <w:r w:rsidRPr="00022DEA">
        <w:rPr>
          <w:rFonts w:cs="Times New Roman"/>
          <w:b/>
          <w:color w:val="000000" w:themeColor="text1"/>
          <w:u w:color="000000" w:themeColor="text1"/>
        </w:rPr>
        <w:noBreakHyphen/>
        <w:t>25 SO AS TO AUTHORIZE THE DIRECTOR OF THE DEPARTMENT OF INSURANCE TO ISSUE A LIMITED LINES TRAVEL INSURANCE PRODUCER LICENSE; TO AMEND SECTION 38</w:t>
      </w:r>
      <w:r w:rsidRPr="00022DEA">
        <w:rPr>
          <w:rFonts w:cs="Times New Roman"/>
          <w:b/>
          <w:color w:val="000000" w:themeColor="text1"/>
          <w:u w:color="000000" w:themeColor="text1"/>
        </w:rPr>
        <w:noBreakHyphen/>
        <w:t>1</w:t>
      </w:r>
      <w:r w:rsidRPr="00022DEA">
        <w:rPr>
          <w:rFonts w:cs="Times New Roman"/>
          <w:b/>
          <w:color w:val="000000" w:themeColor="text1"/>
          <w:u w:color="000000" w:themeColor="text1"/>
        </w:rPr>
        <w:noBreakHyphen/>
        <w:t xml:space="preserve">20, AS AMENDED, RELATING TO DEFINITIONS APPLICABLE TO TITLE 38, SO AS TO DELETE THE DEFINITION OF “TRAVEL INSURANCE” AND TO ADD TRAVEL INSURANCE TO THE DEFINITION OF “MARINE INSURANCE”; AND TO AMEND ARTICLE 6 OF CHAPTER 43, TITLE 38, RELATING TO LIMITED LINES TRAVEL INSURANCE, SO AS TO DEFINE NECESSARY TERMS, TO PROVIDE THAT TRAVEL INSURANCE MUST BE CLASSIFIED AND FILED AS INLAND MARINE INSURANCE SUBJECT TO CERTAIN EXCEPTIONS, TO AUTHORIZE THE DIRECTOR OF THE DEPARTMENT OF INSURANCE TO ESTABLISH A TRAVEL INSURANCE PRODUCER LICENSE AND ESTABLISH CERTAIN REQUIREMENTS FOR AN APPLICANT, TO ASSESS A PREMIUM TAX ON TRAVEL INSURANCE PREMIUMS AND ESTABLISH CERTAIN REPORTING REQUIREMENTS, TO ESTABLISH CERTAIN REQUIREMENTS FOR TRAVEL PROTECTION PLANS, TO PROVIDE CERTAIN SALES PRACTICES FOR TRAVEL INSURERS, TO ESTABLISH CERTAIN LICENSING REQUIREMENTS FOR TRAVEL ADMINISTRATORS FOR TRAVEL INSURANCE, AND TO AUTHORIZE THE DIRECTOR TO PROMULGATE REGULATIONS. </w:t>
      </w:r>
    </w:p>
    <w:p w:rsidR="00B60705"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43C7">
        <w:rPr>
          <w:rFonts w:cs="Times New Roman"/>
        </w:rPr>
        <w:t>Be it enacted by the General Assembly of the State of South Carolina:</w:t>
      </w:r>
    </w:p>
    <w:p w:rsidR="00B60705"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B60705" w:rsidRPr="00D44D7B"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r>
        <w:rPr>
          <w:rFonts w:eastAsia="Calibri" w:cs="Times New Roman"/>
          <w:b/>
          <w:u w:color="000000"/>
        </w:rPr>
        <w:t>Travel insurance producer licensing</w:t>
      </w:r>
    </w:p>
    <w:p w:rsidR="00B60705"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SECTION</w:t>
      </w:r>
      <w:r w:rsidRPr="00EB43C7">
        <w:rPr>
          <w:rFonts w:eastAsia="Calibri" w:cs="Times New Roman"/>
          <w:u w:color="000000"/>
        </w:rPr>
        <w:tab/>
        <w:t>1.</w:t>
      </w:r>
      <w:r w:rsidRPr="00EB43C7">
        <w:rPr>
          <w:rFonts w:eastAsia="Calibri" w:cs="Times New Roman"/>
          <w:u w:color="000000"/>
        </w:rPr>
        <w:tab/>
        <w:t xml:space="preserve">Article 1, Chapter 43, Title 38 of the 1976 Code is amended by adding: </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t>“Section 38</w:t>
      </w:r>
      <w:r>
        <w:rPr>
          <w:rFonts w:eastAsia="Calibri" w:cs="Times New Roman"/>
          <w:u w:color="000000"/>
        </w:rPr>
        <w:noBreakHyphen/>
      </w:r>
      <w:r w:rsidRPr="00EB43C7">
        <w:rPr>
          <w:rFonts w:eastAsia="Calibri" w:cs="Times New Roman"/>
          <w:u w:color="000000"/>
        </w:rPr>
        <w:t>43</w:t>
      </w:r>
      <w:r>
        <w:rPr>
          <w:rFonts w:eastAsia="Calibri" w:cs="Times New Roman"/>
          <w:u w:color="000000"/>
        </w:rPr>
        <w:noBreakHyphen/>
      </w:r>
      <w:r w:rsidRPr="00EB43C7">
        <w:rPr>
          <w:rFonts w:eastAsia="Calibri" w:cs="Times New Roman"/>
          <w:u w:color="000000"/>
        </w:rPr>
        <w:t>25.</w:t>
      </w:r>
      <w:r w:rsidRPr="00EB43C7">
        <w:rPr>
          <w:rFonts w:eastAsia="Calibri" w:cs="Times New Roman"/>
          <w:u w:color="000000"/>
        </w:rPr>
        <w:tab/>
        <w:t>(A)</w:t>
      </w:r>
      <w:r w:rsidRPr="00EB43C7">
        <w:rPr>
          <w:rFonts w:eastAsia="Calibri" w:cs="Times New Roman"/>
          <w:u w:color="000000"/>
        </w:rPr>
        <w:tab/>
        <w:t xml:space="preserve">The director may issue a limited lines travel insurance producer license to an individual that has filed with the director an application for a limited lines travel insurance producer license in a form and manner prescribed by the director. A limited lines travel insurance producer must be licensed to sell, solicit, or negotiate travel insurance through a licensed insurer. A person may not act as a limited </w:t>
      </w:r>
      <w:r w:rsidRPr="00EB43C7">
        <w:rPr>
          <w:rFonts w:eastAsia="Calibri" w:cs="Times New Roman"/>
          <w:u w:color="000000"/>
        </w:rPr>
        <w:lastRenderedPageBreak/>
        <w:t>lines travel insurance producer or travel insurance retailer unless properly licensed or registered, respectively.</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t>(B)</w:t>
      </w:r>
      <w:r w:rsidRPr="00EB43C7">
        <w:rPr>
          <w:rFonts w:eastAsia="Calibri" w:cs="Times New Roman"/>
          <w:u w:color="000000"/>
        </w:rPr>
        <w:tab/>
        <w:t>A person licensed in a major line of authority as an insurance producer is authorized to sell, solicit, and negotiate travel insurance. A property and casualty insurance producer must be appointed by an insurer in order to sell, solicit, or negotiate travel insurance.”</w:t>
      </w:r>
    </w:p>
    <w:p w:rsidR="00B60705"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B60705" w:rsidRPr="00D44D7B"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r w:rsidRPr="00D44D7B">
        <w:rPr>
          <w:rFonts w:eastAsia="Calibri" w:cs="Times New Roman"/>
          <w:b/>
          <w:u w:color="000000"/>
        </w:rPr>
        <w:t>Definitions</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SECTION</w:t>
      </w:r>
      <w:r w:rsidRPr="00EB43C7">
        <w:rPr>
          <w:rFonts w:eastAsia="Calibri" w:cs="Times New Roman"/>
          <w:u w:color="000000"/>
        </w:rPr>
        <w:tab/>
        <w:t>2.</w:t>
      </w:r>
      <w:r w:rsidRPr="00EB43C7">
        <w:rPr>
          <w:rFonts w:eastAsia="Calibri" w:cs="Times New Roman"/>
          <w:u w:color="000000"/>
        </w:rPr>
        <w:tab/>
        <w:t>Section 38</w:t>
      </w:r>
      <w:r>
        <w:rPr>
          <w:rFonts w:eastAsia="Calibri" w:cs="Times New Roman"/>
          <w:u w:color="000000"/>
        </w:rPr>
        <w:noBreakHyphen/>
      </w:r>
      <w:r w:rsidRPr="00EB43C7">
        <w:rPr>
          <w:rFonts w:eastAsia="Calibri" w:cs="Times New Roman"/>
          <w:u w:color="000000"/>
        </w:rPr>
        <w:t>1</w:t>
      </w:r>
      <w:r>
        <w:rPr>
          <w:rFonts w:eastAsia="Calibri" w:cs="Times New Roman"/>
          <w:u w:color="000000"/>
        </w:rPr>
        <w:noBreakHyphen/>
      </w:r>
      <w:r w:rsidRPr="00EB43C7">
        <w:rPr>
          <w:rFonts w:eastAsia="Calibri" w:cs="Times New Roman"/>
          <w:u w:color="000000"/>
        </w:rPr>
        <w:t xml:space="preserve">20(40) and (60) of the 1976 Code is amended to read: </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t>“(40)</w:t>
      </w:r>
      <w:r w:rsidRPr="00EB43C7">
        <w:rPr>
          <w:rFonts w:eastAsia="Calibri" w:cs="Times New Roman"/>
          <w:u w:color="000000"/>
        </w:rPr>
        <w:tab/>
      </w:r>
      <w:r>
        <w:rPr>
          <w:rFonts w:eastAsia="Calibri" w:cs="Times New Roman"/>
          <w:u w:color="000000"/>
        </w:rPr>
        <w:t>‘</w:t>
      </w:r>
      <w:r w:rsidRPr="00EB43C7">
        <w:rPr>
          <w:rFonts w:eastAsia="Calibri" w:cs="Times New Roman"/>
          <w:u w:color="000000"/>
        </w:rPr>
        <w:t>Marine insurance</w:t>
      </w:r>
      <w:r>
        <w:rPr>
          <w:rFonts w:eastAsia="Calibri" w:cs="Times New Roman"/>
          <w:u w:color="000000"/>
        </w:rPr>
        <w:t>’</w:t>
      </w:r>
      <w:r w:rsidRPr="00EB43C7">
        <w:rPr>
          <w:rFonts w:eastAsia="Calibri" w:cs="Times New Roman"/>
          <w:u w:color="000000"/>
        </w:rPr>
        <w:t xml:space="preserve"> means each insurance against loss or destruction of or damage to aircraft, vessels, or watercraft and their cargoes; insurance covering the risks or perils of navigation, transit, or transportation of all forms of property, including the liability of a carrier for hire for the loss of property of shippers delivered for transporting; marine builder</w:t>
      </w:r>
      <w:r>
        <w:rPr>
          <w:rFonts w:eastAsia="Calibri" w:cs="Times New Roman"/>
          <w:u w:color="000000"/>
        </w:rPr>
        <w:t>’</w:t>
      </w:r>
      <w:r w:rsidRPr="00EB43C7">
        <w:rPr>
          <w:rFonts w:eastAsia="Calibri" w:cs="Times New Roman"/>
          <w:u w:color="000000"/>
        </w:rPr>
        <w:t xml:space="preserve">s risks; bridges, tunnels, piers, wharves, docks and slips, dry docks, marine railways, and other aids to navigation and transportation, precious stones, precious metals, and jewelry, whether in the course of transportation or otherwise; coverage of personal property by all risk forms known as the </w:t>
      </w:r>
      <w:r>
        <w:rPr>
          <w:rFonts w:eastAsia="Calibri" w:cs="Times New Roman"/>
          <w:u w:color="000000"/>
        </w:rPr>
        <w:t>‘</w:t>
      </w:r>
      <w:r w:rsidRPr="00EB43C7">
        <w:rPr>
          <w:rFonts w:eastAsia="Calibri" w:cs="Times New Roman"/>
          <w:u w:color="000000"/>
        </w:rPr>
        <w:t>Personal Property Floater</w:t>
      </w:r>
      <w:r>
        <w:rPr>
          <w:rFonts w:eastAsia="Calibri" w:cs="Times New Roman"/>
          <w:u w:color="000000"/>
        </w:rPr>
        <w:t>’</w:t>
      </w:r>
      <w:r w:rsidRPr="00EB43C7">
        <w:rPr>
          <w:rFonts w:eastAsia="Calibri" w:cs="Times New Roman"/>
          <w:u w:color="000000"/>
        </w:rPr>
        <w:t xml:space="preserve">; and coverage of mobile machinery and equipment. Inland marine insurance includes </w:t>
      </w:r>
      <w:r>
        <w:rPr>
          <w:rFonts w:eastAsia="Calibri" w:cs="Times New Roman"/>
          <w:u w:color="000000"/>
        </w:rPr>
        <w:t>‘</w:t>
      </w:r>
      <w:r w:rsidRPr="00EB43C7">
        <w:rPr>
          <w:rFonts w:eastAsia="Calibri" w:cs="Times New Roman"/>
          <w:u w:color="000000"/>
        </w:rPr>
        <w:t>travel insurance</w:t>
      </w:r>
      <w:r>
        <w:rPr>
          <w:rFonts w:eastAsia="Calibri" w:cs="Times New Roman"/>
          <w:u w:color="000000"/>
        </w:rPr>
        <w:t>’</w:t>
      </w:r>
      <w:r w:rsidRPr="00EB43C7">
        <w:rPr>
          <w:rFonts w:eastAsia="Calibri" w:cs="Times New Roman"/>
          <w:u w:color="000000"/>
        </w:rPr>
        <w:t xml:space="preserve"> as defined in Section 38</w:t>
      </w:r>
      <w:r>
        <w:rPr>
          <w:rFonts w:eastAsia="Calibri" w:cs="Times New Roman"/>
          <w:u w:color="000000"/>
        </w:rPr>
        <w:noBreakHyphen/>
      </w:r>
      <w:r w:rsidRPr="00EB43C7">
        <w:rPr>
          <w:rFonts w:eastAsia="Calibri" w:cs="Times New Roman"/>
          <w:u w:color="000000"/>
        </w:rPr>
        <w:t>43</w:t>
      </w:r>
      <w:r>
        <w:rPr>
          <w:rFonts w:eastAsia="Calibri" w:cs="Times New Roman"/>
          <w:u w:color="000000"/>
        </w:rPr>
        <w:noBreakHyphen/>
      </w:r>
      <w:r w:rsidRPr="00EB43C7">
        <w:rPr>
          <w:rFonts w:eastAsia="Calibri" w:cs="Times New Roman"/>
          <w:u w:color="000000"/>
        </w:rPr>
        <w:t xml:space="preserve">720(14). </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B60705"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t>(60)</w:t>
      </w:r>
      <w:r w:rsidRPr="00EB43C7">
        <w:rPr>
          <w:rFonts w:eastAsia="Calibri" w:cs="Times New Roman"/>
          <w:u w:color="000000"/>
        </w:rPr>
        <w:tab/>
        <w:t xml:space="preserve"> Reserved.”</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B60705" w:rsidRPr="00D44D7B"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r>
        <w:rPr>
          <w:rFonts w:eastAsia="Calibri" w:cs="Times New Roman"/>
          <w:b/>
          <w:u w:color="000000"/>
        </w:rPr>
        <w:t>Limited Lines Travel Insurance Act</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SECTION</w:t>
      </w:r>
      <w:r w:rsidRPr="00EB43C7">
        <w:rPr>
          <w:rFonts w:eastAsia="Calibri" w:cs="Times New Roman"/>
          <w:u w:color="000000"/>
        </w:rPr>
        <w:tab/>
        <w:t>3.</w:t>
      </w:r>
      <w:r w:rsidRPr="00EB43C7">
        <w:rPr>
          <w:rFonts w:eastAsia="Calibri" w:cs="Times New Roman"/>
          <w:u w:color="000000"/>
        </w:rPr>
        <w:tab/>
        <w:t>Article 6, Chapter 43, Title 38 of the 1976 Code is amended to read:</w:t>
      </w:r>
    </w:p>
    <w:p w:rsidR="00B60705"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u w:color="000000"/>
        </w:rPr>
      </w:pPr>
      <w:r w:rsidRPr="00EB43C7">
        <w:rPr>
          <w:rFonts w:eastAsia="Calibri" w:cs="Times New Roman"/>
          <w:u w:color="000000"/>
        </w:rPr>
        <w:t>“Article 6</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u w:color="000000"/>
        </w:rPr>
      </w:pP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u w:color="000000"/>
        </w:rPr>
      </w:pPr>
      <w:r w:rsidRPr="00EB43C7">
        <w:rPr>
          <w:rFonts w:eastAsia="Calibri" w:cs="Times New Roman"/>
          <w:u w:color="000000"/>
        </w:rPr>
        <w:t>Limited Lines Travel Insurance Act</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t>Section 38</w:t>
      </w:r>
      <w:r>
        <w:rPr>
          <w:rFonts w:eastAsia="Calibri" w:cs="Times New Roman"/>
          <w:u w:color="000000"/>
        </w:rPr>
        <w:noBreakHyphen/>
      </w:r>
      <w:r w:rsidRPr="00EB43C7">
        <w:rPr>
          <w:rFonts w:eastAsia="Calibri" w:cs="Times New Roman"/>
          <w:u w:color="000000"/>
        </w:rPr>
        <w:t>43</w:t>
      </w:r>
      <w:r>
        <w:rPr>
          <w:rFonts w:eastAsia="Calibri" w:cs="Times New Roman"/>
          <w:u w:color="000000"/>
        </w:rPr>
        <w:noBreakHyphen/>
      </w:r>
      <w:r w:rsidRPr="00EB43C7">
        <w:rPr>
          <w:rFonts w:eastAsia="Calibri" w:cs="Times New Roman"/>
          <w:u w:color="000000"/>
        </w:rPr>
        <w:t>710.</w:t>
      </w:r>
      <w:r w:rsidRPr="00EB43C7">
        <w:rPr>
          <w:rFonts w:eastAsia="Calibri" w:cs="Times New Roman"/>
          <w:u w:color="000000"/>
        </w:rPr>
        <w:tab/>
        <w:t xml:space="preserve">This article must be known and may be cited as the </w:t>
      </w:r>
      <w:r>
        <w:rPr>
          <w:rFonts w:eastAsia="Calibri" w:cs="Times New Roman"/>
          <w:u w:color="000000"/>
        </w:rPr>
        <w:t>‘</w:t>
      </w:r>
      <w:r w:rsidRPr="00EB43C7">
        <w:rPr>
          <w:rFonts w:eastAsia="Calibri" w:cs="Times New Roman"/>
          <w:u w:color="000000"/>
        </w:rPr>
        <w:t>Limited Lines Travel Insurance Act</w:t>
      </w:r>
      <w:r>
        <w:rPr>
          <w:rFonts w:eastAsia="Calibri" w:cs="Times New Roman"/>
          <w:u w:color="000000"/>
        </w:rPr>
        <w:t>’</w:t>
      </w:r>
      <w:r w:rsidRPr="00EB43C7">
        <w:rPr>
          <w:rFonts w:eastAsia="Calibri" w:cs="Times New Roman"/>
          <w:u w:color="000000"/>
        </w:rPr>
        <w:t>.</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t>Section 38</w:t>
      </w:r>
      <w:r>
        <w:rPr>
          <w:rFonts w:eastAsia="Calibri" w:cs="Times New Roman"/>
          <w:u w:color="000000"/>
        </w:rPr>
        <w:noBreakHyphen/>
      </w:r>
      <w:r w:rsidRPr="00EB43C7">
        <w:rPr>
          <w:rFonts w:eastAsia="Calibri" w:cs="Times New Roman"/>
          <w:u w:color="000000"/>
        </w:rPr>
        <w:t>43</w:t>
      </w:r>
      <w:r>
        <w:rPr>
          <w:rFonts w:eastAsia="Calibri" w:cs="Times New Roman"/>
          <w:u w:color="000000"/>
        </w:rPr>
        <w:noBreakHyphen/>
      </w:r>
      <w:r w:rsidRPr="00EB43C7">
        <w:rPr>
          <w:rFonts w:eastAsia="Calibri" w:cs="Times New Roman"/>
          <w:u w:color="000000"/>
        </w:rPr>
        <w:t>715.</w:t>
      </w:r>
      <w:r w:rsidRPr="00EB43C7">
        <w:rPr>
          <w:rFonts w:eastAsia="Calibri" w:cs="Times New Roman"/>
          <w:u w:color="000000"/>
        </w:rPr>
        <w:tab/>
        <w:t>(A)</w:t>
      </w:r>
      <w:r w:rsidRPr="00EB43C7">
        <w:rPr>
          <w:rFonts w:eastAsia="Calibri" w:cs="Times New Roman"/>
          <w:u w:color="000000"/>
        </w:rPr>
        <w:tab/>
        <w:t xml:space="preserve">This article applies to travel insurance sold, solicited, negotiated, or offered in this State that covers a resident in this State and is delivered or issued for delivery in this State. It does not apply </w:t>
      </w:r>
      <w:r w:rsidRPr="00EB43C7">
        <w:rPr>
          <w:rFonts w:eastAsia="Calibri" w:cs="Times New Roman"/>
          <w:u w:color="000000"/>
        </w:rPr>
        <w:lastRenderedPageBreak/>
        <w:t xml:space="preserve">to cancellation fee waivers and travel assistance services except as expressly provided herein. </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t>(B)</w:t>
      </w:r>
      <w:r w:rsidRPr="00EB43C7">
        <w:rPr>
          <w:rFonts w:eastAsia="Calibri" w:cs="Times New Roman"/>
          <w:u w:color="000000"/>
        </w:rPr>
        <w:tab/>
        <w:t>All other applicable provisions of this title continue to apply to travel insurance. In the event of a conflict between a provision of this article and any other applicable provisions of this title, the provision of this article controls.</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t>Section 38</w:t>
      </w:r>
      <w:r>
        <w:rPr>
          <w:rFonts w:eastAsia="Calibri" w:cs="Times New Roman"/>
          <w:u w:color="000000"/>
        </w:rPr>
        <w:noBreakHyphen/>
      </w:r>
      <w:r w:rsidRPr="00EB43C7">
        <w:rPr>
          <w:rFonts w:eastAsia="Calibri" w:cs="Times New Roman"/>
          <w:u w:color="000000"/>
        </w:rPr>
        <w:t>43</w:t>
      </w:r>
      <w:r>
        <w:rPr>
          <w:rFonts w:eastAsia="Calibri" w:cs="Times New Roman"/>
          <w:u w:color="000000"/>
        </w:rPr>
        <w:noBreakHyphen/>
      </w:r>
      <w:r w:rsidRPr="00EB43C7">
        <w:rPr>
          <w:rFonts w:eastAsia="Calibri" w:cs="Times New Roman"/>
          <w:u w:color="000000"/>
        </w:rPr>
        <w:t>720.</w:t>
      </w:r>
      <w:r w:rsidRPr="00EB43C7">
        <w:rPr>
          <w:rFonts w:eastAsia="Calibri" w:cs="Times New Roman"/>
          <w:u w:color="000000"/>
        </w:rPr>
        <w:tab/>
        <w:t>For the purposes of this article:</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t>(1)</w:t>
      </w:r>
      <w:r w:rsidRPr="00EB43C7">
        <w:rPr>
          <w:rFonts w:eastAsia="Calibri" w:cs="Times New Roman"/>
          <w:u w:color="000000"/>
        </w:rPr>
        <w:tab/>
      </w:r>
      <w:r>
        <w:rPr>
          <w:rFonts w:eastAsia="Calibri" w:cs="Times New Roman"/>
          <w:u w:color="000000"/>
        </w:rPr>
        <w:t>‘</w:t>
      </w:r>
      <w:r w:rsidRPr="00EB43C7">
        <w:rPr>
          <w:rFonts w:eastAsia="Calibri" w:cs="Times New Roman"/>
          <w:u w:color="000000"/>
        </w:rPr>
        <w:t>Aggregator site</w:t>
      </w:r>
      <w:r>
        <w:rPr>
          <w:rFonts w:eastAsia="Calibri" w:cs="Times New Roman"/>
          <w:u w:color="000000"/>
        </w:rPr>
        <w:t>’</w:t>
      </w:r>
      <w:r w:rsidRPr="00EB43C7">
        <w:rPr>
          <w:rFonts w:eastAsia="Calibri" w:cs="Times New Roman"/>
          <w:u w:color="000000"/>
        </w:rPr>
        <w:t xml:space="preserve"> means a website that provides access to information regarding insurance products from more than one insurer, including product and insurer information, for use in purchasing an insurance product.</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t>(2)</w:t>
      </w:r>
      <w:r w:rsidRPr="00EB43C7">
        <w:rPr>
          <w:rFonts w:eastAsia="Calibri" w:cs="Times New Roman"/>
          <w:u w:color="000000"/>
        </w:rPr>
        <w:tab/>
      </w:r>
      <w:r>
        <w:rPr>
          <w:rFonts w:eastAsia="Calibri" w:cs="Times New Roman"/>
          <w:u w:color="000000"/>
        </w:rPr>
        <w:t>‘</w:t>
      </w:r>
      <w:r w:rsidRPr="00EB43C7">
        <w:rPr>
          <w:rFonts w:eastAsia="Calibri" w:cs="Times New Roman"/>
          <w:u w:color="000000"/>
        </w:rPr>
        <w:t>Blanket travel insurance</w:t>
      </w:r>
      <w:r>
        <w:rPr>
          <w:rFonts w:eastAsia="Calibri" w:cs="Times New Roman"/>
          <w:u w:color="000000"/>
        </w:rPr>
        <w:t>’</w:t>
      </w:r>
      <w:r w:rsidRPr="00EB43C7">
        <w:rPr>
          <w:rFonts w:eastAsia="Calibri" w:cs="Times New Roman"/>
          <w:u w:color="000000"/>
        </w:rPr>
        <w:t xml:space="preserve"> means a policy of travel insurance issued to an eligible group providing coverage for specific classes of persons defined in the policy with coverage provided to all members of the eligible group without a separate charge to each individual member of the eligible group.</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t>(3)</w:t>
      </w:r>
      <w:r w:rsidRPr="00EB43C7">
        <w:rPr>
          <w:rFonts w:eastAsia="Calibri" w:cs="Times New Roman"/>
          <w:u w:color="000000"/>
        </w:rPr>
        <w:tab/>
      </w:r>
      <w:r>
        <w:rPr>
          <w:rFonts w:eastAsia="Calibri" w:cs="Times New Roman"/>
          <w:u w:color="000000"/>
        </w:rPr>
        <w:t>‘</w:t>
      </w:r>
      <w:r w:rsidRPr="00EB43C7">
        <w:rPr>
          <w:rFonts w:eastAsia="Calibri" w:cs="Times New Roman"/>
          <w:u w:color="000000"/>
        </w:rPr>
        <w:t>Cancellation fee waiver</w:t>
      </w:r>
      <w:r>
        <w:rPr>
          <w:rFonts w:eastAsia="Calibri" w:cs="Times New Roman"/>
          <w:u w:color="000000"/>
        </w:rPr>
        <w:t>’</w:t>
      </w:r>
      <w:r w:rsidRPr="00EB43C7">
        <w:rPr>
          <w:rFonts w:eastAsia="Calibri" w:cs="Times New Roman"/>
          <w:u w:color="000000"/>
        </w:rPr>
        <w:t xml:space="preserve"> means a contractual agreement between a supplier of travel services and its customer to waive some or all of the nonrefundable cancellation fee provisions of the supplier</w:t>
      </w:r>
      <w:r>
        <w:rPr>
          <w:rFonts w:eastAsia="Calibri" w:cs="Times New Roman"/>
          <w:u w:color="000000"/>
        </w:rPr>
        <w:t>’</w:t>
      </w:r>
      <w:r w:rsidRPr="00EB43C7">
        <w:rPr>
          <w:rFonts w:eastAsia="Calibri" w:cs="Times New Roman"/>
          <w:u w:color="000000"/>
        </w:rPr>
        <w:t xml:space="preserve">s underlying travel contract with or without regard to the reason for the cancellation or form of reimbursement. A cancellation fee waiver is not insurance. </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t>(4)</w:t>
      </w:r>
      <w:r w:rsidRPr="00EB43C7">
        <w:rPr>
          <w:rFonts w:eastAsia="Calibri" w:cs="Times New Roman"/>
          <w:u w:color="000000"/>
        </w:rPr>
        <w:tab/>
      </w:r>
      <w:r>
        <w:rPr>
          <w:rFonts w:eastAsia="Calibri" w:cs="Times New Roman"/>
          <w:u w:color="000000"/>
        </w:rPr>
        <w:t>‘</w:t>
      </w:r>
      <w:r w:rsidRPr="00EB43C7">
        <w:rPr>
          <w:rFonts w:eastAsia="Calibri" w:cs="Times New Roman"/>
          <w:u w:color="000000"/>
        </w:rPr>
        <w:t>Director</w:t>
      </w:r>
      <w:r>
        <w:rPr>
          <w:rFonts w:eastAsia="Calibri" w:cs="Times New Roman"/>
          <w:u w:color="000000"/>
        </w:rPr>
        <w:t>’</w:t>
      </w:r>
      <w:r w:rsidRPr="00EB43C7">
        <w:rPr>
          <w:rFonts w:eastAsia="Calibri" w:cs="Times New Roman"/>
          <w:u w:color="000000"/>
        </w:rPr>
        <w:t xml:space="preserve"> means the Director of the Department of Insurance or his designee as set forth in Section 38</w:t>
      </w:r>
      <w:r>
        <w:rPr>
          <w:rFonts w:eastAsia="Calibri" w:cs="Times New Roman"/>
          <w:u w:color="000000"/>
        </w:rPr>
        <w:noBreakHyphen/>
      </w:r>
      <w:r w:rsidRPr="00EB43C7">
        <w:rPr>
          <w:rFonts w:eastAsia="Calibri" w:cs="Times New Roman"/>
          <w:u w:color="000000"/>
        </w:rPr>
        <w:t>1</w:t>
      </w:r>
      <w:r>
        <w:rPr>
          <w:rFonts w:eastAsia="Calibri" w:cs="Times New Roman"/>
          <w:u w:color="000000"/>
        </w:rPr>
        <w:noBreakHyphen/>
      </w:r>
      <w:r w:rsidRPr="00EB43C7">
        <w:rPr>
          <w:rFonts w:eastAsia="Calibri" w:cs="Times New Roman"/>
          <w:u w:color="000000"/>
        </w:rPr>
        <w:t>20(19).</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t>(5)</w:t>
      </w:r>
      <w:r w:rsidRPr="00EB43C7">
        <w:rPr>
          <w:rFonts w:eastAsia="Calibri" w:cs="Times New Roman"/>
          <w:u w:color="000000"/>
        </w:rPr>
        <w:tab/>
      </w:r>
      <w:r>
        <w:rPr>
          <w:rFonts w:eastAsia="Calibri" w:cs="Times New Roman"/>
          <w:u w:color="000000"/>
        </w:rPr>
        <w:t>‘</w:t>
      </w:r>
      <w:r w:rsidRPr="00EB43C7">
        <w:rPr>
          <w:rFonts w:eastAsia="Calibri" w:cs="Times New Roman"/>
          <w:u w:color="000000"/>
        </w:rPr>
        <w:t>Eligible group</w:t>
      </w:r>
      <w:r>
        <w:rPr>
          <w:rFonts w:eastAsia="Calibri" w:cs="Times New Roman"/>
          <w:u w:color="000000"/>
        </w:rPr>
        <w:t>’</w:t>
      </w:r>
      <w:r w:rsidRPr="00EB43C7">
        <w:rPr>
          <w:rFonts w:eastAsia="Calibri" w:cs="Times New Roman"/>
          <w:u w:color="000000"/>
        </w:rPr>
        <w:t xml:space="preserve"> means two or more persons who are engaged in a common enterprise, or have an economic, educational, or social affinity or relationship including, but not limited to:</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(a)</w:t>
      </w:r>
      <w:r w:rsidRPr="00EB43C7">
        <w:rPr>
          <w:rFonts w:eastAsia="Calibri" w:cs="Times New Roman"/>
          <w:u w:color="000000"/>
        </w:rPr>
        <w:tab/>
        <w:t>an entity engaged in the business of providing travel or travel services including, but not limited to, tour operators, lodging providers, vacation property owners, hotels and resorts, travel clubs, travel agencies, property managers, cultural exchange programs, and common carriers or the operator, owner, or lessor of a means of transportation of passengers such as airlines, cruise lines, railroads, steamship companies, and public bus carriers, wherein with regard to any particular travel or type of travel or travelers, all members or customers of the group must have a common exposure to risk attendant to such travel;</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(b)</w:t>
      </w:r>
      <w:r w:rsidRPr="00EB43C7">
        <w:rPr>
          <w:rFonts w:eastAsia="Calibri" w:cs="Times New Roman"/>
          <w:u w:color="000000"/>
        </w:rPr>
        <w:tab/>
        <w:t xml:space="preserve">a college, school, or other institution of learning covering students, teachers, employees, or volunteers; </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(c)</w:t>
      </w:r>
      <w:r w:rsidRPr="00EB43C7">
        <w:rPr>
          <w:rFonts w:eastAsia="Calibri" w:cs="Times New Roman"/>
          <w:u w:color="000000"/>
        </w:rPr>
        <w:tab/>
        <w:t>an employer covering a group of employees, volunteers, contractors, board of directors, dependents, or guests;</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(d)</w:t>
      </w:r>
      <w:r w:rsidRPr="00EB43C7">
        <w:rPr>
          <w:rFonts w:eastAsia="Calibri" w:cs="Times New Roman"/>
          <w:u w:color="000000"/>
        </w:rPr>
        <w:tab/>
        <w:t xml:space="preserve">a sports team, camp, or sponsor covering participants, members, campers, employees, officials, supervisors, or volunteers; </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lastRenderedPageBreak/>
        <w:tab/>
      </w:r>
      <w:r w:rsidRPr="00EB43C7">
        <w:rPr>
          <w:rFonts w:eastAsia="Calibri" w:cs="Times New Roman"/>
          <w:u w:color="000000"/>
        </w:rPr>
        <w:tab/>
        <w:t>(e)</w:t>
      </w:r>
      <w:r w:rsidRPr="00EB43C7">
        <w:rPr>
          <w:rFonts w:eastAsia="Calibri" w:cs="Times New Roman"/>
          <w:u w:color="000000"/>
        </w:rPr>
        <w:tab/>
        <w:t>a religious, charitable, recreational, educational, or civic organization or branch thereof covering a group of members, participants, or volunteers;</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(f)</w:t>
      </w:r>
      <w:r w:rsidRPr="00EB43C7">
        <w:rPr>
          <w:rFonts w:eastAsia="Calibri" w:cs="Times New Roman"/>
          <w:u w:color="000000"/>
        </w:rPr>
        <w:tab/>
        <w:t>a financial institution or financial institution vendor, parent holding company, trustee, or agent of or designated by one or more financial institution</w:t>
      </w:r>
      <w:r>
        <w:rPr>
          <w:rFonts w:eastAsia="Calibri" w:cs="Times New Roman"/>
          <w:u w:color="000000"/>
        </w:rPr>
        <w:t>s</w:t>
      </w:r>
      <w:r w:rsidRPr="00EB43C7">
        <w:rPr>
          <w:rFonts w:eastAsia="Calibri" w:cs="Times New Roman"/>
          <w:u w:color="000000"/>
        </w:rPr>
        <w:t xml:space="preserve"> or vendors, including accountholders, credit card holders, debtors, guarantors, or purchasers; </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(g)</w:t>
      </w:r>
      <w:r w:rsidRPr="00EB43C7">
        <w:rPr>
          <w:rFonts w:eastAsia="Calibri" w:cs="Times New Roman"/>
          <w:u w:color="000000"/>
        </w:rPr>
        <w:tab/>
        <w:t>an incorporated or unincorporated association, including labor unions, having a common interest, constitution, and bylaws, and organized and maintained in good faith for purposes other than obtaining insurance for members or participants of such association covering its members;</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(h)</w:t>
      </w:r>
      <w:r w:rsidRPr="00EB43C7">
        <w:rPr>
          <w:rFonts w:eastAsia="Calibri" w:cs="Times New Roman"/>
          <w:u w:color="000000"/>
        </w:rPr>
        <w:tab/>
        <w:t>a trust or the trustees of a fund established, created, or maintained for the benefit of and covering members, employees, or customers, subject to the director</w:t>
      </w:r>
      <w:r>
        <w:rPr>
          <w:rFonts w:eastAsia="Calibri" w:cs="Times New Roman"/>
          <w:u w:color="000000"/>
        </w:rPr>
        <w:t>’</w:t>
      </w:r>
      <w:r w:rsidRPr="00EB43C7">
        <w:rPr>
          <w:rFonts w:eastAsia="Calibri" w:cs="Times New Roman"/>
          <w:u w:color="000000"/>
        </w:rPr>
        <w:t>s permitting the use of a trust and this state</w:t>
      </w:r>
      <w:r>
        <w:rPr>
          <w:rFonts w:eastAsia="Calibri" w:cs="Times New Roman"/>
          <w:u w:color="000000"/>
        </w:rPr>
        <w:t>’</w:t>
      </w:r>
      <w:r w:rsidRPr="00EB43C7">
        <w:rPr>
          <w:rFonts w:eastAsia="Calibri" w:cs="Times New Roman"/>
          <w:u w:color="000000"/>
        </w:rPr>
        <w:t>s premium tax provisions in Section 38</w:t>
      </w:r>
      <w:r>
        <w:rPr>
          <w:rFonts w:eastAsia="Calibri" w:cs="Times New Roman"/>
          <w:u w:color="000000"/>
        </w:rPr>
        <w:noBreakHyphen/>
      </w:r>
      <w:r w:rsidRPr="00EB43C7">
        <w:rPr>
          <w:rFonts w:eastAsia="Calibri" w:cs="Times New Roman"/>
          <w:u w:color="000000"/>
        </w:rPr>
        <w:t>7</w:t>
      </w:r>
      <w:r>
        <w:rPr>
          <w:rFonts w:eastAsia="Calibri" w:cs="Times New Roman"/>
          <w:u w:color="000000"/>
        </w:rPr>
        <w:noBreakHyphen/>
      </w:r>
      <w:r w:rsidRPr="00EB43C7">
        <w:rPr>
          <w:rFonts w:eastAsia="Calibri" w:cs="Times New Roman"/>
          <w:u w:color="000000"/>
        </w:rPr>
        <w:t>20 of one or more associations meeting the requirements of subitem (g);</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(i)</w:t>
      </w:r>
      <w:r w:rsidRPr="00EB43C7">
        <w:rPr>
          <w:rFonts w:eastAsia="Calibri" w:cs="Times New Roman"/>
          <w:u w:color="000000"/>
        </w:rPr>
        <w:tab/>
      </w:r>
      <w:r w:rsidRPr="00EB43C7">
        <w:rPr>
          <w:rFonts w:eastAsia="Calibri" w:cs="Times New Roman"/>
          <w:u w:color="000000"/>
        </w:rPr>
        <w:tab/>
        <w:t>an entertainment production company covering any group of participants, volunteers, audience members, contestants, or workers;</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(j)</w:t>
      </w:r>
      <w:r w:rsidRPr="00EB43C7">
        <w:rPr>
          <w:rFonts w:eastAsia="Calibri" w:cs="Times New Roman"/>
          <w:u w:color="000000"/>
        </w:rPr>
        <w:tab/>
      </w:r>
      <w:r w:rsidRPr="00EB43C7">
        <w:rPr>
          <w:rFonts w:eastAsia="Calibri" w:cs="Times New Roman"/>
          <w:u w:color="000000"/>
        </w:rPr>
        <w:tab/>
        <w:t xml:space="preserve">a volunteer fire department, ambulance, rescue, police, court, or any first aid, civil defense, or other such volunteer group; </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(k)</w:t>
      </w:r>
      <w:r w:rsidRPr="00EB43C7">
        <w:rPr>
          <w:rFonts w:eastAsia="Calibri" w:cs="Times New Roman"/>
          <w:u w:color="000000"/>
        </w:rPr>
        <w:tab/>
        <w:t>a preschool, daycare institution for children or adults, and senior citizen club;</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(l)</w:t>
      </w:r>
      <w:r w:rsidRPr="00EB43C7">
        <w:rPr>
          <w:rFonts w:eastAsia="Calibri" w:cs="Times New Roman"/>
          <w:u w:color="000000"/>
        </w:rPr>
        <w:tab/>
      </w:r>
      <w:r w:rsidRPr="00EB43C7">
        <w:rPr>
          <w:rFonts w:eastAsia="Calibri" w:cs="Times New Roman"/>
          <w:u w:color="000000"/>
        </w:rPr>
        <w:tab/>
        <w:t>an automobile or truck rental or leasing company covering a group of individuals who may become renters, lessees, or passengers defined by their travel status on the rented or leased vehicles. The common carrier, operator, owner, or lessor of a means of transportation, or the automobile or truck rental or leasing company, is the policyholder under a policy to which this section applies; or</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(m)</w:t>
      </w:r>
      <w:r w:rsidRPr="00EB43C7">
        <w:rPr>
          <w:rFonts w:eastAsia="Calibri" w:cs="Times New Roman"/>
          <w:u w:color="000000"/>
        </w:rPr>
        <w:tab/>
        <w:t>any other group where the director has determined that the members are engaged in a common enterprise, or have an economic, educational, or social affinity or relationship, and that issuance of the policy would not be contrary to the public interest.</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t>(6)</w:t>
      </w:r>
      <w:r w:rsidRPr="00EB43C7">
        <w:rPr>
          <w:rFonts w:eastAsia="Calibri" w:cs="Times New Roman"/>
          <w:u w:color="000000"/>
        </w:rPr>
        <w:tab/>
      </w:r>
      <w:r>
        <w:rPr>
          <w:rFonts w:eastAsia="Calibri" w:cs="Times New Roman"/>
          <w:u w:color="000000"/>
        </w:rPr>
        <w:t>‘</w:t>
      </w:r>
      <w:r w:rsidRPr="00EB43C7">
        <w:rPr>
          <w:rFonts w:eastAsia="Calibri" w:cs="Times New Roman"/>
          <w:u w:color="000000"/>
        </w:rPr>
        <w:t>Fulfillment materials</w:t>
      </w:r>
      <w:r>
        <w:rPr>
          <w:rFonts w:eastAsia="Calibri" w:cs="Times New Roman"/>
          <w:u w:color="000000"/>
        </w:rPr>
        <w:t>’</w:t>
      </w:r>
      <w:r w:rsidRPr="00EB43C7">
        <w:rPr>
          <w:rFonts w:eastAsia="Calibri" w:cs="Times New Roman"/>
          <w:u w:color="000000"/>
        </w:rPr>
        <w:t xml:space="preserve"> means documentation sent to the purchaser of a travel protection plan confirming the purchase and providing the travel protection plan</w:t>
      </w:r>
      <w:r>
        <w:rPr>
          <w:rFonts w:eastAsia="Calibri" w:cs="Times New Roman"/>
          <w:u w:color="000000"/>
        </w:rPr>
        <w:t>’</w:t>
      </w:r>
      <w:r w:rsidRPr="00EB43C7">
        <w:rPr>
          <w:rFonts w:eastAsia="Calibri" w:cs="Times New Roman"/>
          <w:u w:color="000000"/>
        </w:rPr>
        <w:t>s coverage and travel assistance service details.</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t>(7)</w:t>
      </w:r>
      <w:r w:rsidRPr="00EB43C7">
        <w:rPr>
          <w:rFonts w:eastAsia="Calibri" w:cs="Times New Roman"/>
          <w:u w:color="000000"/>
        </w:rPr>
        <w:tab/>
      </w:r>
      <w:r>
        <w:rPr>
          <w:rFonts w:eastAsia="Calibri" w:cs="Times New Roman"/>
          <w:u w:color="000000"/>
        </w:rPr>
        <w:t>‘</w:t>
      </w:r>
      <w:r w:rsidRPr="00EB43C7">
        <w:rPr>
          <w:rFonts w:eastAsia="Calibri" w:cs="Times New Roman"/>
          <w:u w:color="000000"/>
        </w:rPr>
        <w:t>Group travel insurance</w:t>
      </w:r>
      <w:r>
        <w:rPr>
          <w:rFonts w:eastAsia="Calibri" w:cs="Times New Roman"/>
          <w:u w:color="000000"/>
        </w:rPr>
        <w:t>’</w:t>
      </w:r>
      <w:r w:rsidRPr="00EB43C7">
        <w:rPr>
          <w:rFonts w:eastAsia="Calibri" w:cs="Times New Roman"/>
          <w:u w:color="000000"/>
        </w:rPr>
        <w:t xml:space="preserve"> means travel insurance issued to any eligible group.</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t>(8)</w:t>
      </w:r>
      <w:r w:rsidRPr="00EB43C7">
        <w:rPr>
          <w:rFonts w:eastAsia="Calibri" w:cs="Times New Roman"/>
          <w:u w:color="000000"/>
        </w:rPr>
        <w:tab/>
      </w:r>
      <w:r>
        <w:rPr>
          <w:rFonts w:eastAsia="Calibri" w:cs="Times New Roman"/>
          <w:u w:color="000000"/>
        </w:rPr>
        <w:t>‘</w:t>
      </w:r>
      <w:r w:rsidRPr="00EB43C7">
        <w:rPr>
          <w:rFonts w:eastAsia="Calibri" w:cs="Times New Roman"/>
          <w:u w:color="000000"/>
        </w:rPr>
        <w:t>Inland marine</w:t>
      </w:r>
      <w:r>
        <w:rPr>
          <w:rFonts w:eastAsia="Calibri" w:cs="Times New Roman"/>
          <w:u w:color="000000"/>
        </w:rPr>
        <w:t>’</w:t>
      </w:r>
      <w:r w:rsidRPr="00EB43C7">
        <w:rPr>
          <w:rFonts w:eastAsia="Calibri" w:cs="Times New Roman"/>
          <w:u w:color="000000"/>
        </w:rPr>
        <w:t xml:space="preserve"> means property coverage for products, materials, and equipment transported over land</w:t>
      </w:r>
      <w:r>
        <w:rPr>
          <w:rFonts w:eastAsia="Calibri" w:cs="Times New Roman"/>
          <w:u w:color="000000"/>
        </w:rPr>
        <w:t>,</w:t>
      </w:r>
      <w:r w:rsidRPr="00EB43C7">
        <w:rPr>
          <w:rFonts w:eastAsia="Calibri" w:cs="Times New Roman"/>
          <w:u w:color="000000"/>
        </w:rPr>
        <w:t xml:space="preserve"> including travel insurance coverage as well as coverage for equipment, fine art, precious stones, precious metals, jewelry, and personal watercraft, whether in the course </w:t>
      </w:r>
      <w:r w:rsidRPr="00EB43C7">
        <w:rPr>
          <w:rFonts w:eastAsia="Calibri" w:cs="Times New Roman"/>
          <w:u w:color="000000"/>
        </w:rPr>
        <w:lastRenderedPageBreak/>
        <w:t xml:space="preserve">of transportation or otherwise; coverage of personal property by all risk forms known as the </w:t>
      </w:r>
      <w:r>
        <w:rPr>
          <w:rFonts w:eastAsia="Calibri" w:cs="Times New Roman"/>
          <w:u w:color="000000"/>
        </w:rPr>
        <w:t>‘</w:t>
      </w:r>
      <w:r w:rsidRPr="00EB43C7">
        <w:rPr>
          <w:rFonts w:eastAsia="Calibri" w:cs="Times New Roman"/>
          <w:u w:color="000000"/>
        </w:rPr>
        <w:t>Personal Property Floater</w:t>
      </w:r>
      <w:r>
        <w:rPr>
          <w:rFonts w:eastAsia="Calibri" w:cs="Times New Roman"/>
          <w:u w:color="000000"/>
        </w:rPr>
        <w:t>’</w:t>
      </w:r>
      <w:r w:rsidRPr="00EB43C7">
        <w:rPr>
          <w:rFonts w:eastAsia="Calibri" w:cs="Times New Roman"/>
          <w:u w:color="000000"/>
        </w:rPr>
        <w:t>; and coverage of mobile machinery and equipment.</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t>(9)</w:t>
      </w:r>
      <w:r w:rsidRPr="00EB43C7">
        <w:rPr>
          <w:rFonts w:eastAsia="Calibri" w:cs="Times New Roman"/>
          <w:u w:color="000000"/>
        </w:rPr>
        <w:tab/>
      </w:r>
      <w:r>
        <w:rPr>
          <w:rFonts w:eastAsia="Calibri" w:cs="Times New Roman"/>
          <w:u w:color="000000"/>
        </w:rPr>
        <w:t>‘</w:t>
      </w:r>
      <w:r w:rsidRPr="00EB43C7">
        <w:rPr>
          <w:rFonts w:eastAsia="Calibri" w:cs="Times New Roman"/>
          <w:u w:color="000000"/>
        </w:rPr>
        <w:t>Limited lines travel insurance producer</w:t>
      </w:r>
      <w:r>
        <w:rPr>
          <w:rFonts w:eastAsia="Calibri" w:cs="Times New Roman"/>
          <w:u w:color="000000"/>
        </w:rPr>
        <w:t>’</w:t>
      </w:r>
      <w:r w:rsidRPr="00EB43C7">
        <w:rPr>
          <w:rFonts w:eastAsia="Calibri" w:cs="Times New Roman"/>
          <w:u w:color="000000"/>
        </w:rPr>
        <w:t xml:space="preserve"> means one of the following when designated by an insurer as the travel insurance supervising entity:</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(a)</w:t>
      </w:r>
      <w:r w:rsidRPr="00EB43C7">
        <w:rPr>
          <w:rFonts w:eastAsia="Calibri" w:cs="Times New Roman"/>
          <w:u w:color="000000"/>
        </w:rPr>
        <w:tab/>
        <w:t>a licensed managing general underwriter;</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(b)</w:t>
      </w:r>
      <w:r w:rsidRPr="00EB43C7">
        <w:rPr>
          <w:rFonts w:eastAsia="Calibri" w:cs="Times New Roman"/>
          <w:u w:color="000000"/>
        </w:rPr>
        <w:tab/>
        <w:t>a licensed managing general agent or third</w:t>
      </w:r>
      <w:r>
        <w:rPr>
          <w:rFonts w:eastAsia="Calibri" w:cs="Times New Roman"/>
          <w:u w:color="000000"/>
        </w:rPr>
        <w:noBreakHyphen/>
      </w:r>
      <w:r w:rsidRPr="00EB43C7">
        <w:rPr>
          <w:rFonts w:eastAsia="Calibri" w:cs="Times New Roman"/>
          <w:u w:color="000000"/>
        </w:rPr>
        <w:t>party administrator; or</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(c)</w:t>
      </w:r>
      <w:r w:rsidRPr="00EB43C7">
        <w:rPr>
          <w:rFonts w:eastAsia="Calibri" w:cs="Times New Roman"/>
          <w:u w:color="000000"/>
        </w:rPr>
        <w:tab/>
        <w:t>a licensed insurance producer.</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t>(10)</w:t>
      </w:r>
      <w:r w:rsidRPr="00EB43C7">
        <w:rPr>
          <w:rFonts w:eastAsia="Calibri" w:cs="Times New Roman"/>
          <w:u w:color="000000"/>
        </w:rPr>
        <w:tab/>
      </w:r>
      <w:r>
        <w:rPr>
          <w:rFonts w:eastAsia="Calibri" w:cs="Times New Roman"/>
          <w:u w:color="000000"/>
        </w:rPr>
        <w:t>‘</w:t>
      </w:r>
      <w:r w:rsidRPr="00EB43C7">
        <w:rPr>
          <w:rFonts w:eastAsia="Calibri" w:cs="Times New Roman"/>
          <w:u w:color="000000"/>
        </w:rPr>
        <w:t>Offer and disseminate</w:t>
      </w:r>
      <w:r>
        <w:rPr>
          <w:rFonts w:eastAsia="Calibri" w:cs="Times New Roman"/>
          <w:u w:color="000000"/>
        </w:rPr>
        <w:t>’</w:t>
      </w:r>
      <w:r w:rsidRPr="00EB43C7">
        <w:rPr>
          <w:rFonts w:eastAsia="Calibri" w:cs="Times New Roman"/>
          <w:u w:color="000000"/>
        </w:rPr>
        <w:t xml:space="preserve"> means providing general information, including a description of the coverage and price, as well as processing the application, collecting premiums, and performing other nonlicensable activities permitted by the State.</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t>(11)</w:t>
      </w:r>
      <w:r w:rsidRPr="00EB43C7">
        <w:rPr>
          <w:rFonts w:eastAsia="Calibri" w:cs="Times New Roman"/>
          <w:u w:color="000000"/>
        </w:rPr>
        <w:tab/>
      </w:r>
      <w:r>
        <w:rPr>
          <w:rFonts w:eastAsia="Calibri" w:cs="Times New Roman"/>
          <w:u w:color="000000"/>
        </w:rPr>
        <w:t>‘</w:t>
      </w:r>
      <w:r w:rsidRPr="00EB43C7">
        <w:rPr>
          <w:rFonts w:eastAsia="Calibri" w:cs="Times New Roman"/>
          <w:u w:color="000000"/>
        </w:rPr>
        <w:t>Primary certificate holder</w:t>
      </w:r>
      <w:r>
        <w:rPr>
          <w:rFonts w:eastAsia="Calibri" w:cs="Times New Roman"/>
          <w:u w:color="000000"/>
        </w:rPr>
        <w:t>’</w:t>
      </w:r>
      <w:r w:rsidRPr="00EB43C7">
        <w:rPr>
          <w:rFonts w:eastAsia="Calibri" w:cs="Times New Roman"/>
          <w:u w:color="000000"/>
        </w:rPr>
        <w:t xml:space="preserve"> means, concerning premium taxes, an individual who elects and purchases travel insurance under a group policy. </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t>(12)</w:t>
      </w:r>
      <w:r w:rsidRPr="00EB43C7">
        <w:rPr>
          <w:rFonts w:eastAsia="Calibri" w:cs="Times New Roman"/>
          <w:u w:color="000000"/>
        </w:rPr>
        <w:tab/>
      </w:r>
      <w:r>
        <w:rPr>
          <w:rFonts w:eastAsia="Calibri" w:cs="Times New Roman"/>
          <w:u w:color="000000"/>
        </w:rPr>
        <w:t>‘</w:t>
      </w:r>
      <w:r w:rsidRPr="00EB43C7">
        <w:rPr>
          <w:rFonts w:eastAsia="Calibri" w:cs="Times New Roman"/>
          <w:u w:color="000000"/>
        </w:rPr>
        <w:t>Primary policyholder</w:t>
      </w:r>
      <w:r>
        <w:rPr>
          <w:rFonts w:eastAsia="Calibri" w:cs="Times New Roman"/>
          <w:u w:color="000000"/>
        </w:rPr>
        <w:t>’</w:t>
      </w:r>
      <w:r w:rsidRPr="00EB43C7">
        <w:rPr>
          <w:rFonts w:eastAsia="Calibri" w:cs="Times New Roman"/>
          <w:u w:color="000000"/>
        </w:rPr>
        <w:t xml:space="preserve"> means, concerning premium taxes, an individual who elects and purchases individual travel insurance. </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t>(13)</w:t>
      </w:r>
      <w:r w:rsidRPr="00EB43C7">
        <w:rPr>
          <w:rFonts w:eastAsia="Calibri" w:cs="Times New Roman"/>
          <w:u w:color="000000"/>
        </w:rPr>
        <w:tab/>
      </w:r>
      <w:r>
        <w:rPr>
          <w:rFonts w:eastAsia="Calibri" w:cs="Times New Roman"/>
          <w:u w:color="000000"/>
        </w:rPr>
        <w:t>‘</w:t>
      </w:r>
      <w:r w:rsidRPr="00EB43C7">
        <w:rPr>
          <w:rFonts w:eastAsia="Calibri" w:cs="Times New Roman"/>
          <w:u w:color="000000"/>
        </w:rPr>
        <w:t>Travel administrator</w:t>
      </w:r>
      <w:r>
        <w:rPr>
          <w:rFonts w:eastAsia="Calibri" w:cs="Times New Roman"/>
          <w:u w:color="000000"/>
        </w:rPr>
        <w:t>’</w:t>
      </w:r>
      <w:r w:rsidRPr="00EB43C7">
        <w:rPr>
          <w:rFonts w:eastAsia="Calibri" w:cs="Times New Roman"/>
          <w:u w:color="000000"/>
        </w:rPr>
        <w:t xml:space="preserve"> means a person who, directly or indirectly, underwrites, collects charges, collateral, or premiums from, or adjusts or settles claims on residents of this State, in connection with travel insurance, except that a person may not be considered a travel administrator if that person</w:t>
      </w:r>
      <w:r>
        <w:rPr>
          <w:rFonts w:eastAsia="Calibri" w:cs="Times New Roman"/>
          <w:u w:color="000000"/>
        </w:rPr>
        <w:t>’</w:t>
      </w:r>
      <w:r w:rsidRPr="00EB43C7">
        <w:rPr>
          <w:rFonts w:eastAsia="Calibri" w:cs="Times New Roman"/>
          <w:u w:color="000000"/>
        </w:rPr>
        <w:t>s only actions that would otherwise cause it to be considered a travel administrator are:</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(a)</w:t>
      </w:r>
      <w:r w:rsidRPr="00EB43C7">
        <w:rPr>
          <w:rFonts w:eastAsia="Calibri" w:cs="Times New Roman"/>
          <w:u w:color="000000"/>
        </w:rPr>
        <w:tab/>
        <w:t>a person working for a travel administrator to the extent that the person</w:t>
      </w:r>
      <w:r>
        <w:rPr>
          <w:rFonts w:eastAsia="Calibri" w:cs="Times New Roman"/>
          <w:u w:color="000000"/>
        </w:rPr>
        <w:t>’</w:t>
      </w:r>
      <w:r w:rsidRPr="00EB43C7">
        <w:rPr>
          <w:rFonts w:eastAsia="Calibri" w:cs="Times New Roman"/>
          <w:u w:color="000000"/>
        </w:rPr>
        <w:t xml:space="preserve">s activities are subject to the supervision and control of the travel administrator; </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(b)</w:t>
      </w:r>
      <w:r w:rsidRPr="00EB43C7">
        <w:rPr>
          <w:rFonts w:eastAsia="Calibri" w:cs="Times New Roman"/>
          <w:u w:color="000000"/>
        </w:rPr>
        <w:tab/>
        <w:t>an insurance producer selling insurance or engaged in administrative and claims</w:t>
      </w:r>
      <w:r>
        <w:rPr>
          <w:rFonts w:eastAsia="Calibri" w:cs="Times New Roman"/>
          <w:u w:color="000000"/>
        </w:rPr>
        <w:noBreakHyphen/>
      </w:r>
      <w:r w:rsidRPr="00EB43C7">
        <w:rPr>
          <w:rFonts w:eastAsia="Calibri" w:cs="Times New Roman"/>
          <w:u w:color="000000"/>
        </w:rPr>
        <w:t>related activities within the scope of the producer</w:t>
      </w:r>
      <w:r>
        <w:rPr>
          <w:rFonts w:eastAsia="Calibri" w:cs="Times New Roman"/>
          <w:u w:color="000000"/>
        </w:rPr>
        <w:t>’</w:t>
      </w:r>
      <w:r w:rsidRPr="00EB43C7">
        <w:rPr>
          <w:rFonts w:eastAsia="Calibri" w:cs="Times New Roman"/>
          <w:u w:color="000000"/>
        </w:rPr>
        <w:t xml:space="preserve">s license; </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(c)</w:t>
      </w:r>
      <w:r w:rsidRPr="00EB43C7">
        <w:rPr>
          <w:rFonts w:eastAsia="Calibri" w:cs="Times New Roman"/>
          <w:u w:color="000000"/>
        </w:rPr>
        <w:tab/>
        <w:t xml:space="preserve">a travel retailer offering and disseminating travel insurance and registered under the license of a limited lines travel insurance producer; </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(d)</w:t>
      </w:r>
      <w:r w:rsidRPr="00EB43C7">
        <w:rPr>
          <w:rFonts w:eastAsia="Calibri" w:cs="Times New Roman"/>
          <w:u w:color="000000"/>
        </w:rPr>
        <w:tab/>
        <w:t>an individual adjusting or settling claims in the normal course of that individual</w:t>
      </w:r>
      <w:r>
        <w:rPr>
          <w:rFonts w:eastAsia="Calibri" w:cs="Times New Roman"/>
          <w:u w:color="000000"/>
        </w:rPr>
        <w:t>’</w:t>
      </w:r>
      <w:r w:rsidRPr="00EB43C7">
        <w:rPr>
          <w:rFonts w:eastAsia="Calibri" w:cs="Times New Roman"/>
          <w:u w:color="000000"/>
        </w:rPr>
        <w:t>s practice or employment as an attorney and who does not collect charges or premiums in connection with insurance coverage; or</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(e)</w:t>
      </w:r>
      <w:r w:rsidRPr="00EB43C7">
        <w:rPr>
          <w:rFonts w:eastAsia="Calibri" w:cs="Times New Roman"/>
          <w:u w:color="000000"/>
        </w:rPr>
        <w:tab/>
        <w:t xml:space="preserve">a business entity that is affiliated with a licensed insurer while acting as a travel administrator for the direct and assumed insurance business of an affiliated insurer. </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t>(14)</w:t>
      </w:r>
      <w:r w:rsidRPr="00EB43C7">
        <w:rPr>
          <w:rFonts w:eastAsia="Calibri" w:cs="Times New Roman"/>
          <w:u w:color="000000"/>
        </w:rPr>
        <w:tab/>
      </w:r>
      <w:r>
        <w:rPr>
          <w:rFonts w:eastAsia="Calibri" w:cs="Times New Roman"/>
          <w:u w:color="000000"/>
        </w:rPr>
        <w:t>‘</w:t>
      </w:r>
      <w:r w:rsidRPr="00EB43C7">
        <w:rPr>
          <w:rFonts w:eastAsia="Calibri" w:cs="Times New Roman"/>
          <w:u w:color="000000"/>
        </w:rPr>
        <w:t>Travel assistance services</w:t>
      </w:r>
      <w:r>
        <w:rPr>
          <w:rFonts w:eastAsia="Calibri" w:cs="Times New Roman"/>
          <w:u w:color="000000"/>
        </w:rPr>
        <w:t>’</w:t>
      </w:r>
      <w:r w:rsidRPr="00EB43C7">
        <w:rPr>
          <w:rFonts w:eastAsia="Calibri" w:cs="Times New Roman"/>
          <w:u w:color="000000"/>
        </w:rPr>
        <w:t xml:space="preserve"> means noninsurance services for which the consumer is not indemnified based on a fortuitous event, and where providing the service does not result in the transfer or shifting of </w:t>
      </w:r>
      <w:r w:rsidRPr="00EB43C7">
        <w:rPr>
          <w:rFonts w:eastAsia="Calibri" w:cs="Times New Roman"/>
          <w:u w:color="000000"/>
        </w:rPr>
        <w:lastRenderedPageBreak/>
        <w:t>risk that would constitute the business of insurance. Travel assistance services include, but are not limited to, security advisories, destination information, vaccination and immunization information services, travel reservation services, entertainment, activity and event planning, translation assistance, emergency messaging, international legal and medical referrals, medical case monitoring, coordination of transportation arrangements, emergency cash transfer assistance, medical prescription replacement assistance, passport and travel document replacement assistance, lost luggage assistance, concierge services, and any similar service that is furnished in connection with planned travel. Travel assistance services are not insurance and are not related to insurance.</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t>(15)</w:t>
      </w:r>
      <w:r w:rsidRPr="00EB43C7">
        <w:rPr>
          <w:rFonts w:eastAsia="Calibri" w:cs="Times New Roman"/>
          <w:u w:color="000000"/>
        </w:rPr>
        <w:tab/>
      </w:r>
      <w:r>
        <w:rPr>
          <w:rFonts w:eastAsia="Calibri" w:cs="Times New Roman"/>
          <w:u w:color="000000"/>
        </w:rPr>
        <w:t>‘</w:t>
      </w:r>
      <w:r w:rsidRPr="00EB43C7">
        <w:rPr>
          <w:rFonts w:eastAsia="Calibri" w:cs="Times New Roman"/>
          <w:u w:color="000000"/>
        </w:rPr>
        <w:t>Travel insurance</w:t>
      </w:r>
      <w:r>
        <w:rPr>
          <w:rFonts w:eastAsia="Calibri" w:cs="Times New Roman"/>
          <w:u w:color="000000"/>
        </w:rPr>
        <w:t>’</w:t>
      </w:r>
      <w:r w:rsidRPr="00EB43C7">
        <w:rPr>
          <w:rFonts w:eastAsia="Calibri" w:cs="Times New Roman"/>
          <w:u w:color="000000"/>
        </w:rPr>
        <w:t xml:space="preserve"> means insurance coverage for personal risks incident to planned travel including, but not limited to:</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(a)</w:t>
      </w:r>
      <w:r w:rsidRPr="00EB43C7">
        <w:rPr>
          <w:rFonts w:eastAsia="Calibri" w:cs="Times New Roman"/>
          <w:u w:color="000000"/>
        </w:rPr>
        <w:tab/>
        <w:t>interruption or cancellation of trip or event;</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(b)</w:t>
      </w:r>
      <w:r w:rsidRPr="00EB43C7">
        <w:rPr>
          <w:rFonts w:eastAsia="Calibri" w:cs="Times New Roman"/>
          <w:u w:color="000000"/>
        </w:rPr>
        <w:tab/>
        <w:t>loss of baggage or personal effects;</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(c)</w:t>
      </w:r>
      <w:r w:rsidRPr="00EB43C7">
        <w:rPr>
          <w:rFonts w:eastAsia="Calibri" w:cs="Times New Roman"/>
          <w:u w:color="000000"/>
        </w:rPr>
        <w:tab/>
        <w:t xml:space="preserve">damages to accommodations or rental vehicles; </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(d)</w:t>
      </w:r>
      <w:r w:rsidRPr="00EB43C7">
        <w:rPr>
          <w:rFonts w:eastAsia="Calibri" w:cs="Times New Roman"/>
          <w:u w:color="000000"/>
        </w:rPr>
        <w:tab/>
        <w:t>sickness, accident, disability, or death occurring during travel;</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(e)</w:t>
      </w:r>
      <w:r w:rsidRPr="00EB43C7">
        <w:rPr>
          <w:rFonts w:eastAsia="Calibri" w:cs="Times New Roman"/>
          <w:u w:color="000000"/>
        </w:rPr>
        <w:tab/>
        <w:t>emergency evacuation;</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(f)</w:t>
      </w:r>
      <w:r w:rsidRPr="00EB43C7">
        <w:rPr>
          <w:rFonts w:eastAsia="Calibri" w:cs="Times New Roman"/>
          <w:u w:color="000000"/>
        </w:rPr>
        <w:tab/>
        <w:t>repatriation of remains; or</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(g)</w:t>
      </w:r>
      <w:r w:rsidRPr="00EB43C7">
        <w:rPr>
          <w:rFonts w:eastAsia="Calibri" w:cs="Times New Roman"/>
          <w:u w:color="000000"/>
        </w:rPr>
        <w:tab/>
        <w:t>any other contractual obligations to indemnify or pay a specified amount to the traveler upon determinable contingencies related to travel as approved by the director.</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t xml:space="preserve">Travel insurance does not include major medical plans that provide comprehensive medical protection for travelers with trips lasting longer than six months, including those working or residing overseas as an expatriate, or any other insurance that requires a specific insurance producer license. </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t>(16)</w:t>
      </w:r>
      <w:r w:rsidRPr="00EB43C7">
        <w:rPr>
          <w:rFonts w:eastAsia="Calibri" w:cs="Times New Roman"/>
          <w:u w:color="000000"/>
        </w:rPr>
        <w:tab/>
      </w:r>
      <w:r>
        <w:rPr>
          <w:rFonts w:eastAsia="Calibri" w:cs="Times New Roman"/>
          <w:u w:color="000000"/>
        </w:rPr>
        <w:t>‘</w:t>
      </w:r>
      <w:r w:rsidRPr="00EB43C7">
        <w:rPr>
          <w:rFonts w:eastAsia="Calibri" w:cs="Times New Roman"/>
          <w:u w:color="000000"/>
        </w:rPr>
        <w:t>Travel protection plan</w:t>
      </w:r>
      <w:r>
        <w:rPr>
          <w:rFonts w:eastAsia="Calibri" w:cs="Times New Roman"/>
          <w:u w:color="000000"/>
        </w:rPr>
        <w:t>’</w:t>
      </w:r>
      <w:r w:rsidRPr="00EB43C7">
        <w:rPr>
          <w:rFonts w:eastAsia="Calibri" w:cs="Times New Roman"/>
          <w:u w:color="000000"/>
        </w:rPr>
        <w:t xml:space="preserve"> means a plan that provides one or more of the following:</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(a)</w:t>
      </w:r>
      <w:r w:rsidRPr="00EB43C7">
        <w:rPr>
          <w:rFonts w:eastAsia="Calibri" w:cs="Times New Roman"/>
          <w:u w:color="000000"/>
        </w:rPr>
        <w:tab/>
        <w:t>travel insurance;</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(b)</w:t>
      </w:r>
      <w:r w:rsidRPr="00EB43C7">
        <w:rPr>
          <w:rFonts w:eastAsia="Calibri" w:cs="Times New Roman"/>
          <w:u w:color="000000"/>
        </w:rPr>
        <w:tab/>
        <w:t>travel assistance services; and</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(c)</w:t>
      </w:r>
      <w:r w:rsidRPr="00EB43C7">
        <w:rPr>
          <w:rFonts w:eastAsia="Calibri" w:cs="Times New Roman"/>
          <w:u w:color="000000"/>
        </w:rPr>
        <w:tab/>
        <w:t>cancellation fee waivers.</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t>(17)</w:t>
      </w:r>
      <w:r w:rsidRPr="00EB43C7">
        <w:rPr>
          <w:rFonts w:eastAsia="Calibri" w:cs="Times New Roman"/>
          <w:u w:color="000000"/>
        </w:rPr>
        <w:tab/>
      </w:r>
      <w:r>
        <w:rPr>
          <w:rFonts w:eastAsia="Calibri" w:cs="Times New Roman"/>
          <w:u w:color="000000"/>
        </w:rPr>
        <w:t>‘</w:t>
      </w:r>
      <w:r w:rsidRPr="00EB43C7">
        <w:rPr>
          <w:rFonts w:eastAsia="Calibri" w:cs="Times New Roman"/>
          <w:u w:color="000000"/>
        </w:rPr>
        <w:t>Travel retailer</w:t>
      </w:r>
      <w:r>
        <w:rPr>
          <w:rFonts w:eastAsia="Calibri" w:cs="Times New Roman"/>
          <w:u w:color="000000"/>
        </w:rPr>
        <w:t>’</w:t>
      </w:r>
      <w:r w:rsidRPr="00EB43C7">
        <w:rPr>
          <w:rFonts w:eastAsia="Calibri" w:cs="Times New Roman"/>
          <w:u w:color="000000"/>
        </w:rPr>
        <w:t xml:space="preserve"> means a business entity that makes, arranges, or offers travel services and may offer and disseminate travel insurance as a service to its customers on behalf of and under the direction of a limited lines travel insurance producer.</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t>Section 38</w:t>
      </w:r>
      <w:r>
        <w:rPr>
          <w:rFonts w:eastAsia="Calibri" w:cs="Times New Roman"/>
          <w:u w:color="000000"/>
        </w:rPr>
        <w:noBreakHyphen/>
      </w:r>
      <w:r w:rsidRPr="00EB43C7">
        <w:rPr>
          <w:rFonts w:eastAsia="Calibri" w:cs="Times New Roman"/>
          <w:u w:color="000000"/>
        </w:rPr>
        <w:t>43</w:t>
      </w:r>
      <w:r>
        <w:rPr>
          <w:rFonts w:eastAsia="Calibri" w:cs="Times New Roman"/>
          <w:u w:color="000000"/>
        </w:rPr>
        <w:noBreakHyphen/>
      </w:r>
      <w:r w:rsidRPr="00EB43C7">
        <w:rPr>
          <w:rFonts w:eastAsia="Calibri" w:cs="Times New Roman"/>
          <w:u w:color="000000"/>
        </w:rPr>
        <w:t>725.</w:t>
      </w:r>
      <w:r w:rsidRPr="00EB43C7">
        <w:rPr>
          <w:rFonts w:eastAsia="Calibri" w:cs="Times New Roman"/>
          <w:u w:color="000000"/>
        </w:rPr>
        <w:tab/>
        <w:t>(A)</w:t>
      </w:r>
      <w:r w:rsidRPr="00EB43C7">
        <w:rPr>
          <w:rFonts w:eastAsia="Calibri" w:cs="Times New Roman"/>
          <w:u w:color="000000"/>
        </w:rPr>
        <w:tab/>
        <w:t>Notwithstanding any other provision of this title, travel insurance must be classified and filed for purposes of rates and forms as inland marine insurance</w:t>
      </w:r>
      <w:r>
        <w:rPr>
          <w:rFonts w:eastAsia="Calibri" w:cs="Times New Roman"/>
          <w:u w:color="000000"/>
        </w:rPr>
        <w:t>;</w:t>
      </w:r>
      <w:r w:rsidRPr="00EB43C7">
        <w:rPr>
          <w:rFonts w:eastAsia="Calibri" w:cs="Times New Roman"/>
          <w:u w:color="000000"/>
        </w:rPr>
        <w:t xml:space="preserve"> provided, however, that travel insurance that provides coverage for sickness, accident, disability, or death occurring during travel, either exclusively or in conjunction with </w:t>
      </w:r>
      <w:r w:rsidRPr="00EB43C7">
        <w:rPr>
          <w:rFonts w:eastAsia="Calibri" w:cs="Times New Roman"/>
          <w:u w:color="000000"/>
        </w:rPr>
        <w:lastRenderedPageBreak/>
        <w:t xml:space="preserve">related coverages of emergency evacuation or repatriation of remains, or incidental limited property and casualty benefits such as baggage or trip cancellation, may be filed by an authorized insurer under either an accident and health line of insurance or an inland marine line of insurance. </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t>(B)</w:t>
      </w:r>
      <w:r w:rsidRPr="00EB43C7">
        <w:rPr>
          <w:rFonts w:eastAsia="Calibri" w:cs="Times New Roman"/>
          <w:u w:color="000000"/>
        </w:rPr>
        <w:tab/>
        <w:t>Travel insurance may be in the form of an individual, group, or blanket policy.</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t>(C)</w:t>
      </w:r>
      <w:r w:rsidRPr="00EB43C7">
        <w:rPr>
          <w:rFonts w:eastAsia="Calibri" w:cs="Times New Roman"/>
          <w:u w:color="000000"/>
        </w:rPr>
        <w:tab/>
        <w:t>Eligibility and underwriting standards for travel insurance may be developed and provided based on travel protection plans designed for individual or identified marketing or distribution channels, provided those standards also meet this state</w:t>
      </w:r>
      <w:r>
        <w:rPr>
          <w:rFonts w:eastAsia="Calibri" w:cs="Times New Roman"/>
          <w:u w:color="000000"/>
        </w:rPr>
        <w:t>’</w:t>
      </w:r>
      <w:r w:rsidRPr="00EB43C7">
        <w:rPr>
          <w:rFonts w:eastAsia="Calibri" w:cs="Times New Roman"/>
          <w:u w:color="000000"/>
        </w:rPr>
        <w:t>s underwriting standards for inland marine insurance.</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t>Section 38</w:t>
      </w:r>
      <w:r>
        <w:rPr>
          <w:rFonts w:eastAsia="Calibri" w:cs="Times New Roman"/>
          <w:u w:color="000000"/>
        </w:rPr>
        <w:noBreakHyphen/>
      </w:r>
      <w:r w:rsidRPr="00EB43C7">
        <w:rPr>
          <w:rFonts w:eastAsia="Calibri" w:cs="Times New Roman"/>
          <w:u w:color="000000"/>
        </w:rPr>
        <w:t>43</w:t>
      </w:r>
      <w:r>
        <w:rPr>
          <w:rFonts w:eastAsia="Calibri" w:cs="Times New Roman"/>
          <w:u w:color="000000"/>
        </w:rPr>
        <w:noBreakHyphen/>
      </w:r>
      <w:r w:rsidRPr="00EB43C7">
        <w:rPr>
          <w:rFonts w:eastAsia="Calibri" w:cs="Times New Roman"/>
          <w:u w:color="000000"/>
        </w:rPr>
        <w:t>730.</w:t>
      </w:r>
      <w:r w:rsidRPr="00EB43C7">
        <w:rPr>
          <w:rFonts w:eastAsia="Calibri" w:cs="Times New Roman"/>
          <w:u w:color="000000"/>
        </w:rPr>
        <w:tab/>
        <w:t>(A)</w:t>
      </w:r>
      <w:r w:rsidRPr="00EB43C7">
        <w:rPr>
          <w:rFonts w:eastAsia="Calibri" w:cs="Times New Roman"/>
          <w:u w:color="000000"/>
        </w:rPr>
        <w:tab/>
        <w:t>A travel retailer only may offer and disseminate travel insurance under a limited lines travel insurance producer license if:</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(1)</w:t>
      </w:r>
      <w:r w:rsidRPr="00EB43C7">
        <w:rPr>
          <w:rFonts w:eastAsia="Calibri" w:cs="Times New Roman"/>
          <w:u w:color="000000"/>
        </w:rPr>
        <w:tab/>
        <w:t>the limited lines travel insurance producer or travel retailer provides purchasers of travel insurance the following information on a form prescribed by the director:</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r>
      <w:r w:rsidRPr="00EB43C7">
        <w:rPr>
          <w:rFonts w:eastAsia="Calibri" w:cs="Times New Roman"/>
          <w:u w:color="000000"/>
        </w:rPr>
        <w:tab/>
        <w:t>(a)</w:t>
      </w:r>
      <w:r w:rsidRPr="00EB43C7">
        <w:rPr>
          <w:rFonts w:eastAsia="Calibri" w:cs="Times New Roman"/>
          <w:u w:color="000000"/>
        </w:rPr>
        <w:tab/>
        <w:t>a description of the material terms or the actual material terms of the insurance coverage;</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r>
      <w:r w:rsidRPr="00EB43C7">
        <w:rPr>
          <w:rFonts w:eastAsia="Calibri" w:cs="Times New Roman"/>
          <w:u w:color="000000"/>
        </w:rPr>
        <w:tab/>
        <w:t>(b)</w:t>
      </w:r>
      <w:r w:rsidRPr="00EB43C7">
        <w:rPr>
          <w:rFonts w:eastAsia="Calibri" w:cs="Times New Roman"/>
          <w:u w:color="000000"/>
        </w:rPr>
        <w:tab/>
        <w:t>a description of the process for filing a claim;</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r>
      <w:r w:rsidRPr="00EB43C7">
        <w:rPr>
          <w:rFonts w:eastAsia="Calibri" w:cs="Times New Roman"/>
          <w:u w:color="000000"/>
        </w:rPr>
        <w:tab/>
        <w:t>(c)</w:t>
      </w:r>
      <w:r w:rsidRPr="00EB43C7">
        <w:rPr>
          <w:rFonts w:eastAsia="Calibri" w:cs="Times New Roman"/>
          <w:u w:color="000000"/>
        </w:rPr>
        <w:tab/>
        <w:t>a description of the review or cancellation process for the travel insurance policy; and</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r>
      <w:r w:rsidRPr="00EB43C7">
        <w:rPr>
          <w:rFonts w:eastAsia="Calibri" w:cs="Times New Roman"/>
          <w:u w:color="000000"/>
        </w:rPr>
        <w:tab/>
        <w:t>(d)</w:t>
      </w:r>
      <w:r w:rsidRPr="00EB43C7">
        <w:rPr>
          <w:rFonts w:eastAsia="Calibri" w:cs="Times New Roman"/>
          <w:u w:color="000000"/>
        </w:rPr>
        <w:tab/>
        <w:t>the identity and contact information of the insurer and limited lines travel insurance producer;</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(2)</w:t>
      </w:r>
      <w:r w:rsidRPr="00EB43C7">
        <w:rPr>
          <w:rFonts w:eastAsia="Calibri" w:cs="Times New Roman"/>
          <w:u w:color="000000"/>
        </w:rPr>
        <w:tab/>
        <w:t>the limited lines travel insurance producer, at the time of licensure, establishes and subsequently maintains and updates a register of each travel retailer that offers insurance on its behalf, including the name, address, and contact information of the travel retailer and an officer or person who directs or controls the operations of the travel retailer, and the federal employment identification number of the travel retailer;</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(3)</w:t>
      </w:r>
      <w:r w:rsidRPr="00EB43C7">
        <w:rPr>
          <w:rFonts w:eastAsia="Calibri" w:cs="Times New Roman"/>
          <w:u w:color="000000"/>
        </w:rPr>
        <w:tab/>
        <w:t>the limited lines travel insurance producer submits the register to the department upon reasonable request;</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(4)</w:t>
      </w:r>
      <w:r w:rsidRPr="00EB43C7">
        <w:rPr>
          <w:rFonts w:eastAsia="Calibri" w:cs="Times New Roman"/>
          <w:u w:color="000000"/>
        </w:rPr>
        <w:tab/>
        <w:t>the limited lines travel insurance producer certifies that the travel retailers registered comply with 18 U.S.C. Section 1033;</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(5)</w:t>
      </w:r>
      <w:r w:rsidRPr="00EB43C7">
        <w:rPr>
          <w:rFonts w:eastAsia="Calibri" w:cs="Times New Roman"/>
          <w:u w:color="000000"/>
        </w:rPr>
        <w:tab/>
        <w:t xml:space="preserve">the limited lines travel insurance producer designates one of its employees, who is a licensed individual producer, as the </w:t>
      </w:r>
      <w:r>
        <w:rPr>
          <w:rFonts w:eastAsia="Calibri" w:cs="Times New Roman"/>
          <w:u w:color="000000"/>
        </w:rPr>
        <w:t>‘</w:t>
      </w:r>
      <w:r w:rsidRPr="00EB43C7">
        <w:rPr>
          <w:rFonts w:eastAsia="Calibri" w:cs="Times New Roman"/>
          <w:u w:color="000000"/>
        </w:rPr>
        <w:t>Designated Responsible Producer</w:t>
      </w:r>
      <w:r>
        <w:rPr>
          <w:rFonts w:eastAsia="Calibri" w:cs="Times New Roman"/>
          <w:u w:color="000000"/>
        </w:rPr>
        <w:t>’</w:t>
      </w:r>
      <w:r w:rsidRPr="00EB43C7">
        <w:rPr>
          <w:rFonts w:eastAsia="Calibri" w:cs="Times New Roman"/>
          <w:u w:color="000000"/>
        </w:rPr>
        <w:t xml:space="preserve"> or </w:t>
      </w:r>
      <w:r>
        <w:rPr>
          <w:rFonts w:eastAsia="Calibri" w:cs="Times New Roman"/>
          <w:u w:color="000000"/>
        </w:rPr>
        <w:t>‘</w:t>
      </w:r>
      <w:r w:rsidRPr="00EB43C7">
        <w:rPr>
          <w:rFonts w:eastAsia="Calibri" w:cs="Times New Roman"/>
          <w:u w:color="000000"/>
        </w:rPr>
        <w:t>DRP</w:t>
      </w:r>
      <w:r>
        <w:rPr>
          <w:rFonts w:eastAsia="Calibri" w:cs="Times New Roman"/>
          <w:u w:color="000000"/>
        </w:rPr>
        <w:t>’</w:t>
      </w:r>
      <w:r w:rsidRPr="00EB43C7">
        <w:rPr>
          <w:rFonts w:eastAsia="Calibri" w:cs="Times New Roman"/>
          <w:u w:color="000000"/>
        </w:rPr>
        <w:t xml:space="preserve"> who is responsible for compliance of the limited lines travel insurance producer with the travel insurance laws, rules, and regulations of the State;</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lastRenderedPageBreak/>
        <w:tab/>
      </w:r>
      <w:r w:rsidRPr="00EB43C7">
        <w:rPr>
          <w:rFonts w:eastAsia="Calibri" w:cs="Times New Roman"/>
          <w:u w:color="000000"/>
        </w:rPr>
        <w:tab/>
        <w:t>(6)</w:t>
      </w:r>
      <w:r w:rsidRPr="00EB43C7">
        <w:rPr>
          <w:rFonts w:eastAsia="Calibri" w:cs="Times New Roman"/>
          <w:u w:color="000000"/>
        </w:rPr>
        <w:tab/>
        <w:t>the DRP, president, secretary, treasurer, and another officer or person who directs or controls the insurance operations of the limited lines travel insurance producer each comply with the fingerprinting requirements applicable to insurance producers in the resident state of the limited lines travel insurance producer;</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(7)</w:t>
      </w:r>
      <w:r w:rsidRPr="00EB43C7">
        <w:rPr>
          <w:rFonts w:eastAsia="Calibri" w:cs="Times New Roman"/>
          <w:u w:color="000000"/>
        </w:rPr>
        <w:tab/>
        <w:t>the limited lines travel insurance producer has paid all applicable insurance producer licensing fees; and</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(8)</w:t>
      </w:r>
      <w:r w:rsidRPr="00EB43C7">
        <w:rPr>
          <w:rFonts w:eastAsia="Calibri" w:cs="Times New Roman"/>
          <w:u w:color="000000"/>
        </w:rPr>
        <w:tab/>
        <w:t>the limited lines travel insurance producer requires each employee of the travel retailer whose duties include offering and disseminating travel insurance to receive a program of instruction or training, subject to review by the director, and which shall contain instructions on the types of insurance offered, ethical sales practices, and required disclosures to prospective customers, among other things.</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t>(B)</w:t>
      </w:r>
      <w:r w:rsidRPr="00EB43C7">
        <w:rPr>
          <w:rFonts w:eastAsia="Calibri" w:cs="Times New Roman"/>
          <w:u w:color="000000"/>
        </w:rPr>
        <w:tab/>
        <w:t>A travel retailer who offers or disseminates travel insurance shall make brochures or other written materials available to prospective purchasers, and these brochures or other written materials must:</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(1)</w:t>
      </w:r>
      <w:r w:rsidRPr="00EB43C7">
        <w:rPr>
          <w:rFonts w:eastAsia="Calibri" w:cs="Times New Roman"/>
          <w:u w:color="000000"/>
        </w:rPr>
        <w:tab/>
        <w:t>provide the identity and contact information of the insurer and the limited lines travel insurance producer;</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(2)</w:t>
      </w:r>
      <w:r w:rsidRPr="00EB43C7">
        <w:rPr>
          <w:rFonts w:eastAsia="Calibri" w:cs="Times New Roman"/>
          <w:u w:color="000000"/>
        </w:rPr>
        <w:tab/>
        <w:t>explain that the purchase of travel insurance is not required in order to purchase another product or service from the travel retailer; and</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(3)</w:t>
      </w:r>
      <w:r w:rsidRPr="00EB43C7">
        <w:rPr>
          <w:rFonts w:eastAsia="Calibri" w:cs="Times New Roman"/>
          <w:u w:color="000000"/>
        </w:rPr>
        <w:tab/>
        <w:t>explain that an unlicensed travel retailer is permitted to provide general information about the insurance offered by the travel retailer, including a description of the coverage and price, but is not qualified or authorized to answer technical questions about the terms and conditions of the insurance offered by the travel retailer or to evaluate the adequacy of the customer</w:t>
      </w:r>
      <w:r>
        <w:rPr>
          <w:rFonts w:eastAsia="Calibri" w:cs="Times New Roman"/>
          <w:u w:color="000000"/>
        </w:rPr>
        <w:t>’</w:t>
      </w:r>
      <w:r w:rsidRPr="00EB43C7">
        <w:rPr>
          <w:rFonts w:eastAsia="Calibri" w:cs="Times New Roman"/>
          <w:u w:color="000000"/>
        </w:rPr>
        <w:t>s existing insurance coverage.</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t>(C)</w:t>
      </w:r>
      <w:r w:rsidRPr="00EB43C7">
        <w:rPr>
          <w:rFonts w:eastAsia="Calibri" w:cs="Times New Roman"/>
          <w:u w:color="000000"/>
        </w:rPr>
        <w:tab/>
        <w:t>A travel retailer who is not licensed as an insurance producer may not:</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(1)</w:t>
      </w:r>
      <w:r w:rsidRPr="00EB43C7">
        <w:rPr>
          <w:rFonts w:eastAsia="Calibri" w:cs="Times New Roman"/>
          <w:u w:color="000000"/>
        </w:rPr>
        <w:tab/>
        <w:t>evaluate or interpret the technical terms, benefits, and conditions of the offered travel insurance coverage;</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(2)</w:t>
      </w:r>
      <w:r w:rsidRPr="00EB43C7">
        <w:rPr>
          <w:rFonts w:eastAsia="Calibri" w:cs="Times New Roman"/>
          <w:u w:color="000000"/>
        </w:rPr>
        <w:tab/>
        <w:t>evaluate or provide advice concerning a prospective purchaser</w:t>
      </w:r>
      <w:r>
        <w:rPr>
          <w:rFonts w:eastAsia="Calibri" w:cs="Times New Roman"/>
          <w:u w:color="000000"/>
        </w:rPr>
        <w:t>’</w:t>
      </w:r>
      <w:r w:rsidRPr="00EB43C7">
        <w:rPr>
          <w:rFonts w:eastAsia="Calibri" w:cs="Times New Roman"/>
          <w:u w:color="000000"/>
        </w:rPr>
        <w:t>s existing insurance coverage; or</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(3)</w:t>
      </w:r>
      <w:r w:rsidRPr="00EB43C7">
        <w:rPr>
          <w:rFonts w:eastAsia="Calibri" w:cs="Times New Roman"/>
          <w:u w:color="000000"/>
        </w:rPr>
        <w:tab/>
        <w:t>hold himself or itself out as a licensed insurer, licensed producer, or insurance expert.</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t>Section 38</w:t>
      </w:r>
      <w:r>
        <w:rPr>
          <w:rFonts w:eastAsia="Calibri" w:cs="Times New Roman"/>
          <w:u w:color="000000"/>
        </w:rPr>
        <w:noBreakHyphen/>
      </w:r>
      <w:r w:rsidRPr="00EB43C7">
        <w:rPr>
          <w:rFonts w:eastAsia="Calibri" w:cs="Times New Roman"/>
          <w:u w:color="000000"/>
        </w:rPr>
        <w:t>43</w:t>
      </w:r>
      <w:r>
        <w:rPr>
          <w:rFonts w:eastAsia="Calibri" w:cs="Times New Roman"/>
          <w:u w:color="000000"/>
        </w:rPr>
        <w:noBreakHyphen/>
      </w:r>
      <w:r w:rsidRPr="00EB43C7">
        <w:rPr>
          <w:rFonts w:eastAsia="Calibri" w:cs="Times New Roman"/>
          <w:u w:color="000000"/>
        </w:rPr>
        <w:t>740.</w:t>
      </w:r>
      <w:r w:rsidRPr="00EB43C7">
        <w:rPr>
          <w:rFonts w:eastAsia="Calibri" w:cs="Times New Roman"/>
          <w:u w:color="000000"/>
        </w:rPr>
        <w:tab/>
        <w:t>A travel retailer, whose insurance</w:t>
      </w:r>
      <w:r>
        <w:rPr>
          <w:rFonts w:eastAsia="Calibri" w:cs="Times New Roman"/>
          <w:u w:color="000000"/>
        </w:rPr>
        <w:noBreakHyphen/>
      </w:r>
      <w:r w:rsidRPr="00EB43C7">
        <w:rPr>
          <w:rFonts w:eastAsia="Calibri" w:cs="Times New Roman"/>
          <w:u w:color="000000"/>
        </w:rPr>
        <w:t>related activities are limited to offering and disseminating travel insurance on behalf of and under the direction of a limited lines travel insurance producer, may receive compensation for these activities upon registration by the limited lines travel insurance producer as provided in Section 38</w:t>
      </w:r>
      <w:r>
        <w:rPr>
          <w:rFonts w:eastAsia="Calibri" w:cs="Times New Roman"/>
          <w:u w:color="000000"/>
        </w:rPr>
        <w:noBreakHyphen/>
      </w:r>
      <w:r w:rsidRPr="00EB43C7">
        <w:rPr>
          <w:rFonts w:eastAsia="Calibri" w:cs="Times New Roman"/>
          <w:u w:color="000000"/>
        </w:rPr>
        <w:t>43</w:t>
      </w:r>
      <w:r>
        <w:rPr>
          <w:rFonts w:eastAsia="Calibri" w:cs="Times New Roman"/>
          <w:u w:color="000000"/>
        </w:rPr>
        <w:noBreakHyphen/>
      </w:r>
      <w:r w:rsidRPr="00EB43C7">
        <w:rPr>
          <w:rFonts w:eastAsia="Calibri" w:cs="Times New Roman"/>
          <w:u w:color="000000"/>
        </w:rPr>
        <w:t>730(A)(2).</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t>Section 38</w:t>
      </w:r>
      <w:r>
        <w:rPr>
          <w:rFonts w:eastAsia="Calibri" w:cs="Times New Roman"/>
          <w:u w:color="000000"/>
        </w:rPr>
        <w:noBreakHyphen/>
      </w:r>
      <w:r w:rsidRPr="00EB43C7">
        <w:rPr>
          <w:rFonts w:eastAsia="Calibri" w:cs="Times New Roman"/>
          <w:u w:color="000000"/>
        </w:rPr>
        <w:t>43</w:t>
      </w:r>
      <w:r>
        <w:rPr>
          <w:rFonts w:eastAsia="Calibri" w:cs="Times New Roman"/>
          <w:u w:color="000000"/>
        </w:rPr>
        <w:noBreakHyphen/>
      </w:r>
      <w:r w:rsidRPr="00EB43C7">
        <w:rPr>
          <w:rFonts w:eastAsia="Calibri" w:cs="Times New Roman"/>
          <w:u w:color="000000"/>
        </w:rPr>
        <w:t>750.</w:t>
      </w:r>
      <w:r w:rsidRPr="00EB43C7">
        <w:rPr>
          <w:rFonts w:eastAsia="Calibri" w:cs="Times New Roman"/>
          <w:u w:color="000000"/>
        </w:rPr>
        <w:tab/>
        <w:t xml:space="preserve"> Reserved.</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t>Section 38</w:t>
      </w:r>
      <w:r>
        <w:rPr>
          <w:rFonts w:eastAsia="Calibri" w:cs="Times New Roman"/>
          <w:u w:color="000000"/>
        </w:rPr>
        <w:noBreakHyphen/>
      </w:r>
      <w:r w:rsidRPr="00EB43C7">
        <w:rPr>
          <w:rFonts w:eastAsia="Calibri" w:cs="Times New Roman"/>
          <w:u w:color="000000"/>
        </w:rPr>
        <w:t>43</w:t>
      </w:r>
      <w:r>
        <w:rPr>
          <w:rFonts w:eastAsia="Calibri" w:cs="Times New Roman"/>
          <w:u w:color="000000"/>
        </w:rPr>
        <w:noBreakHyphen/>
      </w:r>
      <w:r w:rsidRPr="00EB43C7">
        <w:rPr>
          <w:rFonts w:eastAsia="Calibri" w:cs="Times New Roman"/>
          <w:u w:color="000000"/>
        </w:rPr>
        <w:t>760.</w:t>
      </w:r>
      <w:r w:rsidRPr="00EB43C7">
        <w:rPr>
          <w:rFonts w:eastAsia="Calibri" w:cs="Times New Roman"/>
          <w:u w:color="000000"/>
        </w:rPr>
        <w:tab/>
        <w:t>As the insurer designee, the limited lines travel insurance producer is responsible for the acts of the travel retailer and shall use reasonable means to ensure compliance by the travel retailer with this article.</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t>Section 38</w:t>
      </w:r>
      <w:r>
        <w:rPr>
          <w:rFonts w:eastAsia="Calibri" w:cs="Times New Roman"/>
          <w:u w:color="000000"/>
        </w:rPr>
        <w:noBreakHyphen/>
      </w:r>
      <w:r w:rsidRPr="00EB43C7">
        <w:rPr>
          <w:rFonts w:eastAsia="Calibri" w:cs="Times New Roman"/>
          <w:u w:color="000000"/>
        </w:rPr>
        <w:t>43</w:t>
      </w:r>
      <w:r>
        <w:rPr>
          <w:rFonts w:eastAsia="Calibri" w:cs="Times New Roman"/>
          <w:u w:color="000000"/>
        </w:rPr>
        <w:noBreakHyphen/>
      </w:r>
      <w:r w:rsidRPr="00EB43C7">
        <w:rPr>
          <w:rFonts w:eastAsia="Calibri" w:cs="Times New Roman"/>
          <w:u w:color="000000"/>
        </w:rPr>
        <w:t>770.</w:t>
      </w:r>
      <w:r w:rsidRPr="00EB43C7">
        <w:rPr>
          <w:rFonts w:eastAsia="Calibri" w:cs="Times New Roman"/>
          <w:u w:color="000000"/>
        </w:rPr>
        <w:tab/>
        <w:t>The director may, after notice and opportunity for a hearing, respond to a violation of a provision of this article by a limited lines travel insurance producer or by the travel retailer offering and disseminating travel insurance under the provisions of Section 38</w:t>
      </w:r>
      <w:r>
        <w:rPr>
          <w:rFonts w:eastAsia="Calibri" w:cs="Times New Roman"/>
          <w:u w:color="000000"/>
        </w:rPr>
        <w:noBreakHyphen/>
      </w:r>
      <w:r w:rsidRPr="00EB43C7">
        <w:rPr>
          <w:rFonts w:eastAsia="Calibri" w:cs="Times New Roman"/>
          <w:u w:color="000000"/>
        </w:rPr>
        <w:t>2</w:t>
      </w:r>
      <w:r>
        <w:rPr>
          <w:rFonts w:eastAsia="Calibri" w:cs="Times New Roman"/>
          <w:u w:color="000000"/>
        </w:rPr>
        <w:noBreakHyphen/>
      </w:r>
      <w:r w:rsidRPr="00EB43C7">
        <w:rPr>
          <w:rFonts w:eastAsia="Calibri" w:cs="Times New Roman"/>
          <w:u w:color="000000"/>
        </w:rPr>
        <w:t>10 by:</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t>(1)</w:t>
      </w:r>
      <w:r w:rsidRPr="00EB43C7">
        <w:rPr>
          <w:rFonts w:eastAsia="Calibri" w:cs="Times New Roman"/>
          <w:u w:color="000000"/>
        </w:rPr>
        <w:tab/>
        <w:t>revoking or suspending the license of the limited lines travel insurance producer; or</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t>(2)</w:t>
      </w:r>
      <w:r w:rsidRPr="00EB43C7">
        <w:rPr>
          <w:rFonts w:eastAsia="Calibri" w:cs="Times New Roman"/>
          <w:u w:color="000000"/>
        </w:rPr>
        <w:tab/>
        <w:t>imposing other penalties, including directing the suspension or termination of authority of the involved travel retailer to offer and disseminate travel insurance, as the director considers necessary or convenient to carry out the purposes of this article.</w:t>
      </w:r>
    </w:p>
    <w:p w:rsidR="00B60705"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t>Section 38</w:t>
      </w:r>
      <w:r>
        <w:rPr>
          <w:rFonts w:eastAsia="Calibri" w:cs="Times New Roman"/>
          <w:u w:color="000000"/>
        </w:rPr>
        <w:noBreakHyphen/>
      </w:r>
      <w:r w:rsidRPr="00EB43C7">
        <w:rPr>
          <w:rFonts w:eastAsia="Calibri" w:cs="Times New Roman"/>
          <w:u w:color="000000"/>
        </w:rPr>
        <w:t>43</w:t>
      </w:r>
      <w:r>
        <w:rPr>
          <w:rFonts w:eastAsia="Calibri" w:cs="Times New Roman"/>
          <w:u w:color="000000"/>
        </w:rPr>
        <w:noBreakHyphen/>
      </w:r>
      <w:r w:rsidRPr="00EB43C7">
        <w:rPr>
          <w:rFonts w:eastAsia="Calibri" w:cs="Times New Roman"/>
          <w:u w:color="000000"/>
        </w:rPr>
        <w:t>780.</w:t>
      </w:r>
      <w:r w:rsidRPr="00EB43C7">
        <w:rPr>
          <w:rFonts w:eastAsia="Calibri" w:cs="Times New Roman"/>
          <w:u w:color="000000"/>
        </w:rPr>
        <w:tab/>
        <w:t>(A)</w:t>
      </w:r>
      <w:r w:rsidRPr="00EB43C7">
        <w:rPr>
          <w:rFonts w:eastAsia="Calibri" w:cs="Times New Roman"/>
          <w:u w:color="000000"/>
        </w:rPr>
        <w:tab/>
        <w:t>A travel insurer shall pay premium tax pursuant to Section 38</w:t>
      </w:r>
      <w:r>
        <w:rPr>
          <w:rFonts w:eastAsia="Calibri" w:cs="Times New Roman"/>
          <w:u w:color="000000"/>
        </w:rPr>
        <w:noBreakHyphen/>
      </w:r>
      <w:r w:rsidRPr="00EB43C7">
        <w:rPr>
          <w:rFonts w:eastAsia="Calibri" w:cs="Times New Roman"/>
          <w:u w:color="000000"/>
        </w:rPr>
        <w:t>7</w:t>
      </w:r>
      <w:r>
        <w:rPr>
          <w:rFonts w:eastAsia="Calibri" w:cs="Times New Roman"/>
          <w:u w:color="000000"/>
        </w:rPr>
        <w:noBreakHyphen/>
      </w:r>
      <w:r w:rsidRPr="00EB43C7">
        <w:rPr>
          <w:rFonts w:eastAsia="Calibri" w:cs="Times New Roman"/>
          <w:u w:color="000000"/>
        </w:rPr>
        <w:t>20 on travel insurance premiums paid by:</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(1)</w:t>
      </w:r>
      <w:r w:rsidRPr="00EB43C7">
        <w:rPr>
          <w:rFonts w:eastAsia="Calibri" w:cs="Times New Roman"/>
          <w:u w:color="000000"/>
        </w:rPr>
        <w:tab/>
        <w:t>an individual primary policyholder who is a resident of this State;</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(2)</w:t>
      </w:r>
      <w:r w:rsidRPr="00EB43C7">
        <w:rPr>
          <w:rFonts w:eastAsia="Calibri" w:cs="Times New Roman"/>
          <w:u w:color="000000"/>
        </w:rPr>
        <w:tab/>
        <w:t>a primary certificate holder who is a resident of this State who elects coverage under a group travel insurance policy; or</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(3)</w:t>
      </w:r>
      <w:r w:rsidRPr="00EB43C7">
        <w:rPr>
          <w:rFonts w:eastAsia="Calibri" w:cs="Times New Roman"/>
          <w:u w:color="000000"/>
        </w:rPr>
        <w:tab/>
        <w:t>a blanket travel insurance policyholder that is a resident in, or has its principal place of business or the principal place of business of an affiliate or subsidiary that has purchased blanket travel insurance in, this State for eligible blanket group members, subject to any apportionment rules which apply to the insurer across multiple taxing jurisdictions or that permits the insurer to allocate premiums on an apportioned basis in a reasonable and equitable manner in those jurisdictions.</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t>(B)</w:t>
      </w:r>
      <w:r w:rsidRPr="00EB43C7">
        <w:rPr>
          <w:rFonts w:eastAsia="Calibri" w:cs="Times New Roman"/>
          <w:u w:color="000000"/>
        </w:rPr>
        <w:tab/>
        <w:t>A travel insurer shall:</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(1)</w:t>
      </w:r>
      <w:r w:rsidRPr="00EB43C7">
        <w:rPr>
          <w:rFonts w:eastAsia="Calibri" w:cs="Times New Roman"/>
          <w:u w:color="000000"/>
        </w:rPr>
        <w:tab/>
        <w:t>document the state of residence or principal place of business of the policyholder or certificate holder, as required in subsection (A); and</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(2)</w:t>
      </w:r>
      <w:r w:rsidRPr="00EB43C7">
        <w:rPr>
          <w:rFonts w:eastAsia="Calibri" w:cs="Times New Roman"/>
          <w:u w:color="000000"/>
        </w:rPr>
        <w:tab/>
        <w:t>report as premium only the amount allocable to travel insurance and not any amounts received for travel assistance services or cancellation fee waivers.</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t>Section 38</w:t>
      </w:r>
      <w:r>
        <w:rPr>
          <w:rFonts w:eastAsia="Calibri" w:cs="Times New Roman"/>
          <w:u w:color="000000"/>
        </w:rPr>
        <w:noBreakHyphen/>
      </w:r>
      <w:r w:rsidRPr="00EB43C7">
        <w:rPr>
          <w:rFonts w:eastAsia="Calibri" w:cs="Times New Roman"/>
          <w:u w:color="000000"/>
        </w:rPr>
        <w:t>43</w:t>
      </w:r>
      <w:r>
        <w:rPr>
          <w:rFonts w:eastAsia="Calibri" w:cs="Times New Roman"/>
          <w:u w:color="000000"/>
        </w:rPr>
        <w:noBreakHyphen/>
      </w:r>
      <w:r w:rsidRPr="00EB43C7">
        <w:rPr>
          <w:rFonts w:eastAsia="Calibri" w:cs="Times New Roman"/>
          <w:u w:color="000000"/>
        </w:rPr>
        <w:t>790.</w:t>
      </w:r>
      <w:r w:rsidRPr="00EB43C7">
        <w:rPr>
          <w:rFonts w:eastAsia="Calibri" w:cs="Times New Roman"/>
          <w:u w:color="000000"/>
        </w:rPr>
        <w:tab/>
        <w:t>Travel protection plans may be offered for one price for the combined features that the travel protection plan offers in this State if:</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lastRenderedPageBreak/>
        <w:tab/>
      </w:r>
      <w:r w:rsidRPr="00EB43C7">
        <w:rPr>
          <w:rFonts w:eastAsia="Calibri" w:cs="Times New Roman"/>
          <w:u w:color="000000"/>
        </w:rPr>
        <w:tab/>
        <w:t>(1)</w:t>
      </w:r>
      <w:r w:rsidRPr="00EB43C7">
        <w:rPr>
          <w:rFonts w:eastAsia="Calibri" w:cs="Times New Roman"/>
          <w:u w:color="000000"/>
        </w:rPr>
        <w:tab/>
        <w:t xml:space="preserve">the travel protection plan clearly discloses to the consumer at or prior to the time of purchase that it includes travel insurance, travel assistance services, and cancellation fee waivers, as applicable, and provides information and an opportunity at or prior to the time of purchase for the consumer to obtain additional information regarding the features and pricing of each; and </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(2)</w:t>
      </w:r>
      <w:r w:rsidRPr="00EB43C7">
        <w:rPr>
          <w:rFonts w:eastAsia="Calibri" w:cs="Times New Roman"/>
          <w:u w:color="000000"/>
        </w:rPr>
        <w:tab/>
        <w:t>the fulfillment materials:</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r>
      <w:r w:rsidRPr="00EB43C7">
        <w:rPr>
          <w:rFonts w:eastAsia="Calibri" w:cs="Times New Roman"/>
          <w:u w:color="000000"/>
        </w:rPr>
        <w:tab/>
        <w:t>(a)</w:t>
      </w:r>
      <w:r w:rsidRPr="00EB43C7">
        <w:rPr>
          <w:rFonts w:eastAsia="Calibri" w:cs="Times New Roman"/>
          <w:u w:color="000000"/>
        </w:rPr>
        <w:tab/>
        <w:t>describe and delineate the travel insurance, travel assistance services, and cancellation fee waivers in the travel protection plan; and</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r>
      <w:r w:rsidRPr="00EB43C7">
        <w:rPr>
          <w:rFonts w:eastAsia="Calibri" w:cs="Times New Roman"/>
          <w:u w:color="000000"/>
        </w:rPr>
        <w:tab/>
        <w:t>(b)</w:t>
      </w:r>
      <w:r w:rsidRPr="00EB43C7">
        <w:rPr>
          <w:rFonts w:eastAsia="Calibri" w:cs="Times New Roman"/>
          <w:u w:color="000000"/>
        </w:rPr>
        <w:tab/>
        <w:t>include the travel insurance disclosures and the contact information for persons providing travel assistance services and cancellation fee waivers, as applicable.</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t>Section 38</w:t>
      </w:r>
      <w:r>
        <w:rPr>
          <w:rFonts w:eastAsia="Calibri" w:cs="Times New Roman"/>
          <w:u w:color="000000"/>
        </w:rPr>
        <w:noBreakHyphen/>
      </w:r>
      <w:r w:rsidRPr="00EB43C7">
        <w:rPr>
          <w:rFonts w:eastAsia="Calibri" w:cs="Times New Roman"/>
          <w:u w:color="000000"/>
        </w:rPr>
        <w:t>43</w:t>
      </w:r>
      <w:r>
        <w:rPr>
          <w:rFonts w:eastAsia="Calibri" w:cs="Times New Roman"/>
          <w:u w:color="000000"/>
        </w:rPr>
        <w:noBreakHyphen/>
      </w:r>
      <w:r w:rsidRPr="00EB43C7">
        <w:rPr>
          <w:rFonts w:eastAsia="Calibri" w:cs="Times New Roman"/>
          <w:u w:color="000000"/>
        </w:rPr>
        <w:t>800.</w:t>
      </w:r>
      <w:r w:rsidRPr="00EB43C7">
        <w:rPr>
          <w:rFonts w:eastAsia="Calibri" w:cs="Times New Roman"/>
          <w:u w:color="000000"/>
        </w:rPr>
        <w:tab/>
        <w:t>(A)</w:t>
      </w:r>
      <w:r w:rsidRPr="00EB43C7">
        <w:rPr>
          <w:rFonts w:eastAsia="Calibri" w:cs="Times New Roman"/>
          <w:u w:color="000000"/>
        </w:rPr>
        <w:tab/>
        <w:t>A person offering travel insurance to residents of this State is subject to the provisions of Chapter 57 of this title, except as otherwise provided in this article. In the event of a conflict between this article and other provisions of this title regarding the sale and marketing of travel insurance and travel protection plans, the provisions of this article control.</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t>(B)</w:t>
      </w:r>
      <w:r w:rsidRPr="00EB43C7">
        <w:rPr>
          <w:rFonts w:eastAsia="Calibri" w:cs="Times New Roman"/>
          <w:u w:color="000000"/>
        </w:rPr>
        <w:tab/>
        <w:t>Offering or selling a travel insurance policy that could never result in payment of any claims for any insured under the policy is deemed an unfair trade practice.</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t>(C)(1)</w:t>
      </w:r>
      <w:r w:rsidRPr="00EB43C7">
        <w:rPr>
          <w:rFonts w:eastAsia="Calibri" w:cs="Times New Roman"/>
          <w:u w:color="000000"/>
        </w:rPr>
        <w:tab/>
        <w:t>All documents provided to consumers prior to the purchase of travel insurance including, but not limited to, sales materials, advertising materials, and marketing materials must be consistent with the travel insurance policy itself including, but not limited to, forms, endorsements, policies, rate filings, and certificates of insurance.</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(2)</w:t>
      </w:r>
      <w:r w:rsidRPr="00EB43C7">
        <w:rPr>
          <w:rFonts w:eastAsia="Calibri" w:cs="Times New Roman"/>
          <w:u w:color="000000"/>
        </w:rPr>
        <w:tab/>
        <w:t>For travel insurance policies or certificates that contain preexisting condition exclusions, information and an opportunity to learn more about the preexisting condition exclusions must be provided any time prior to the time of purchase and in the coverage</w:t>
      </w:r>
      <w:r>
        <w:rPr>
          <w:rFonts w:eastAsia="Calibri" w:cs="Times New Roman"/>
          <w:u w:color="000000"/>
        </w:rPr>
        <w:t>’</w:t>
      </w:r>
      <w:r w:rsidRPr="00EB43C7">
        <w:rPr>
          <w:rFonts w:eastAsia="Calibri" w:cs="Times New Roman"/>
          <w:u w:color="000000"/>
        </w:rPr>
        <w:t>s fulfillment materials.</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(3)</w:t>
      </w:r>
      <w:r w:rsidRPr="00EB43C7">
        <w:rPr>
          <w:rFonts w:eastAsia="Calibri" w:cs="Times New Roman"/>
          <w:u w:color="000000"/>
        </w:rPr>
        <w:tab/>
        <w:t>The fulfillment materials and the information described in Section 38</w:t>
      </w:r>
      <w:r>
        <w:rPr>
          <w:rFonts w:eastAsia="Calibri" w:cs="Times New Roman"/>
          <w:u w:color="000000"/>
        </w:rPr>
        <w:noBreakHyphen/>
      </w:r>
      <w:r w:rsidRPr="00EB43C7">
        <w:rPr>
          <w:rFonts w:eastAsia="Calibri" w:cs="Times New Roman"/>
          <w:u w:color="000000"/>
        </w:rPr>
        <w:t>43</w:t>
      </w:r>
      <w:r>
        <w:rPr>
          <w:rFonts w:eastAsia="Calibri" w:cs="Times New Roman"/>
          <w:u w:color="000000"/>
        </w:rPr>
        <w:noBreakHyphen/>
      </w:r>
      <w:r w:rsidRPr="00EB43C7">
        <w:rPr>
          <w:rFonts w:eastAsia="Calibri" w:cs="Times New Roman"/>
          <w:u w:color="000000"/>
        </w:rPr>
        <w:t>730(A)(1) must be provided to a policyholder or certificate holder as soon as practicable following the purchase of a travel protection plan. Unless the insured has either started a covered trip or filed a claim under the travel insurance coverage, a policyholder or certificate holder may cancel a policy or certificate for a full refund of the travel protection plan price from the date of purchase of a travel protection plan until at least:</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r>
      <w:r w:rsidRPr="00EB43C7">
        <w:rPr>
          <w:rFonts w:eastAsia="Calibri" w:cs="Times New Roman"/>
          <w:u w:color="000000"/>
        </w:rPr>
        <w:tab/>
        <w:t>(a)</w:t>
      </w:r>
      <w:r w:rsidRPr="00EB43C7">
        <w:rPr>
          <w:rFonts w:eastAsia="Calibri" w:cs="Times New Roman"/>
          <w:u w:color="000000"/>
        </w:rPr>
        <w:tab/>
        <w:t>fifteen days following the date of delivery of the travel protection plan</w:t>
      </w:r>
      <w:r>
        <w:rPr>
          <w:rFonts w:eastAsia="Calibri" w:cs="Times New Roman"/>
          <w:u w:color="000000"/>
        </w:rPr>
        <w:t>’</w:t>
      </w:r>
      <w:r w:rsidRPr="00EB43C7">
        <w:rPr>
          <w:rFonts w:eastAsia="Calibri" w:cs="Times New Roman"/>
          <w:u w:color="000000"/>
        </w:rPr>
        <w:t xml:space="preserve">s fulfillment materials by postal mail; or </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lastRenderedPageBreak/>
        <w:tab/>
      </w:r>
      <w:r w:rsidRPr="00EB43C7">
        <w:rPr>
          <w:rFonts w:eastAsia="Calibri" w:cs="Times New Roman"/>
          <w:u w:color="000000"/>
        </w:rPr>
        <w:tab/>
      </w:r>
      <w:r w:rsidRPr="00EB43C7">
        <w:rPr>
          <w:rFonts w:eastAsia="Calibri" w:cs="Times New Roman"/>
          <w:u w:color="000000"/>
        </w:rPr>
        <w:tab/>
        <w:t>(b)</w:t>
      </w:r>
      <w:r w:rsidRPr="00EB43C7">
        <w:rPr>
          <w:rFonts w:eastAsia="Calibri" w:cs="Times New Roman"/>
          <w:u w:color="000000"/>
        </w:rPr>
        <w:tab/>
        <w:t>ten days following the date of delivery of the travel protection plan</w:t>
      </w:r>
      <w:r>
        <w:rPr>
          <w:rFonts w:eastAsia="Calibri" w:cs="Times New Roman"/>
          <w:u w:color="000000"/>
        </w:rPr>
        <w:t>’</w:t>
      </w:r>
      <w:r w:rsidRPr="00EB43C7">
        <w:rPr>
          <w:rFonts w:eastAsia="Calibri" w:cs="Times New Roman"/>
          <w:u w:color="000000"/>
        </w:rPr>
        <w:t>s fulfillment materials by means other than postal mail.</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t xml:space="preserve">For the purposes of this section, </w:t>
      </w:r>
      <w:r>
        <w:rPr>
          <w:rFonts w:eastAsia="Calibri" w:cs="Times New Roman"/>
          <w:u w:color="000000"/>
        </w:rPr>
        <w:t>‘</w:t>
      </w:r>
      <w:r w:rsidRPr="00EB43C7">
        <w:rPr>
          <w:rFonts w:eastAsia="Calibri" w:cs="Times New Roman"/>
          <w:u w:color="000000"/>
        </w:rPr>
        <w:t>delivery</w:t>
      </w:r>
      <w:r>
        <w:rPr>
          <w:rFonts w:eastAsia="Calibri" w:cs="Times New Roman"/>
          <w:u w:color="000000"/>
        </w:rPr>
        <w:t>’</w:t>
      </w:r>
      <w:r w:rsidRPr="00EB43C7">
        <w:rPr>
          <w:rFonts w:eastAsia="Calibri" w:cs="Times New Roman"/>
          <w:u w:color="000000"/>
        </w:rPr>
        <w:t xml:space="preserve"> means handing fulfillment materials to the policyholder or certificate holder or sending fulfillment materials by postal mail or electronic means to the policyholder or certificate holder.</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(4)</w:t>
      </w:r>
      <w:r w:rsidRPr="00EB43C7">
        <w:rPr>
          <w:rFonts w:eastAsia="Calibri" w:cs="Times New Roman"/>
          <w:u w:color="000000"/>
        </w:rPr>
        <w:tab/>
        <w:t>The company must disclose in the policy documentation and fulfillment materials whether the travel insurance is primary or secondary to other applicable coverage.</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(5)</w:t>
      </w:r>
      <w:r w:rsidRPr="00EB43C7">
        <w:rPr>
          <w:rFonts w:eastAsia="Calibri" w:cs="Times New Roman"/>
          <w:u w:color="000000"/>
        </w:rPr>
        <w:tab/>
        <w:t>Where travel insurance is marketed directly to a consumer through an insurer</w:t>
      </w:r>
      <w:r>
        <w:rPr>
          <w:rFonts w:eastAsia="Calibri" w:cs="Times New Roman"/>
          <w:u w:color="000000"/>
        </w:rPr>
        <w:t>’</w:t>
      </w:r>
      <w:r w:rsidRPr="00EB43C7">
        <w:rPr>
          <w:rFonts w:eastAsia="Calibri" w:cs="Times New Roman"/>
          <w:u w:color="000000"/>
        </w:rPr>
        <w:t>s website or by others through an aggregator site, it shall not be an unfair trade practice or other violation of law where an accurate summary or short description of coverage is provided on the web page, so long as the consumer has access to the full provisions of the policy through electronic means.</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t>(D)</w:t>
      </w:r>
      <w:r w:rsidRPr="00EB43C7">
        <w:rPr>
          <w:rFonts w:eastAsia="Calibri" w:cs="Times New Roman"/>
          <w:u w:color="000000"/>
        </w:rPr>
        <w:tab/>
        <w:t xml:space="preserve">No person offering, soliciting, or negotiating travel insurance or travel protection plans on an individual or group basis may do so by using negative option or opt out, which would require a consumer to take an affirmative action to deselect coverage such as unchecking a box on an electronic form when the consumer purchases a trip. </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t>(E)</w:t>
      </w:r>
      <w:r w:rsidRPr="00EB43C7">
        <w:rPr>
          <w:rFonts w:eastAsia="Calibri" w:cs="Times New Roman"/>
          <w:u w:color="000000"/>
        </w:rPr>
        <w:tab/>
        <w:t>It is an unfair trade practice to market blanket travel insurance coverage as free.</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t>(F)</w:t>
      </w:r>
      <w:r w:rsidRPr="00EB43C7">
        <w:rPr>
          <w:rFonts w:eastAsia="Calibri" w:cs="Times New Roman"/>
          <w:u w:color="000000"/>
        </w:rPr>
        <w:tab/>
        <w:t>Where a consumer</w:t>
      </w:r>
      <w:r>
        <w:rPr>
          <w:rFonts w:eastAsia="Calibri" w:cs="Times New Roman"/>
          <w:u w:color="000000"/>
        </w:rPr>
        <w:t>’</w:t>
      </w:r>
      <w:r w:rsidRPr="00EB43C7">
        <w:rPr>
          <w:rFonts w:eastAsia="Calibri" w:cs="Times New Roman"/>
          <w:u w:color="000000"/>
        </w:rPr>
        <w:t xml:space="preserve">s destination jurisdiction requires insurance coverage, it shall not be an unfair trade practice to require that a consumer choose between the following options as a condition of purchasing a trip or travel package: </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(1)</w:t>
      </w:r>
      <w:r w:rsidRPr="00EB43C7">
        <w:rPr>
          <w:rFonts w:eastAsia="Calibri" w:cs="Times New Roman"/>
          <w:u w:color="000000"/>
        </w:rPr>
        <w:tab/>
        <w:t xml:space="preserve">purchasing the coverage required by the destination jurisdiction through the travel retailer or limited lines travel insurance producer supplying the trip or travel package; or </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(2)</w:t>
      </w:r>
      <w:r w:rsidRPr="00EB43C7">
        <w:rPr>
          <w:rFonts w:eastAsia="Calibri" w:cs="Times New Roman"/>
          <w:u w:color="000000"/>
        </w:rPr>
        <w:tab/>
        <w:t>agreeing to obtain and provide proof of coverage that meets the destination jurisdiction</w:t>
      </w:r>
      <w:r>
        <w:rPr>
          <w:rFonts w:eastAsia="Calibri" w:cs="Times New Roman"/>
          <w:u w:color="000000"/>
        </w:rPr>
        <w:t>’</w:t>
      </w:r>
      <w:r w:rsidRPr="00EB43C7">
        <w:rPr>
          <w:rFonts w:eastAsia="Calibri" w:cs="Times New Roman"/>
          <w:u w:color="000000"/>
        </w:rPr>
        <w:t>s requirements prior to departure.</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t>Section 38</w:t>
      </w:r>
      <w:r>
        <w:rPr>
          <w:rFonts w:eastAsia="Calibri" w:cs="Times New Roman"/>
          <w:u w:color="000000"/>
        </w:rPr>
        <w:noBreakHyphen/>
      </w:r>
      <w:r w:rsidRPr="00EB43C7">
        <w:rPr>
          <w:rFonts w:eastAsia="Calibri" w:cs="Times New Roman"/>
          <w:u w:color="000000"/>
        </w:rPr>
        <w:t>43</w:t>
      </w:r>
      <w:r>
        <w:rPr>
          <w:rFonts w:eastAsia="Calibri" w:cs="Times New Roman"/>
          <w:u w:color="000000"/>
        </w:rPr>
        <w:noBreakHyphen/>
      </w:r>
      <w:r w:rsidRPr="00EB43C7">
        <w:rPr>
          <w:rFonts w:eastAsia="Calibri" w:cs="Times New Roman"/>
          <w:u w:color="000000"/>
        </w:rPr>
        <w:t>810.</w:t>
      </w:r>
      <w:r w:rsidRPr="00EB43C7">
        <w:rPr>
          <w:rFonts w:eastAsia="Calibri" w:cs="Times New Roman"/>
          <w:u w:color="000000"/>
        </w:rPr>
        <w:tab/>
        <w:t>(A)</w:t>
      </w:r>
      <w:r w:rsidRPr="00EB43C7">
        <w:rPr>
          <w:rFonts w:eastAsia="Calibri" w:cs="Times New Roman"/>
          <w:u w:color="000000"/>
        </w:rPr>
        <w:tab/>
        <w:t>Notwithstanding any other provisions of this title, no person may act or represent himself as a travel administrator for travel insurance in this State unless that person:</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(1)</w:t>
      </w:r>
      <w:r w:rsidRPr="00EB43C7">
        <w:rPr>
          <w:rFonts w:eastAsia="Calibri" w:cs="Times New Roman"/>
          <w:u w:color="000000"/>
        </w:rPr>
        <w:tab/>
        <w:t xml:space="preserve">is a licensed property and casualty insurance producer in this State for activities permitted under that producer license; </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(2)</w:t>
      </w:r>
      <w:r w:rsidRPr="00EB43C7">
        <w:rPr>
          <w:rFonts w:eastAsia="Calibri" w:cs="Times New Roman"/>
          <w:u w:color="000000"/>
        </w:rPr>
        <w:tab/>
        <w:t>holds a valid managing general agent license in this State;</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(3)</w:t>
      </w:r>
      <w:r w:rsidRPr="00EB43C7">
        <w:rPr>
          <w:rFonts w:eastAsia="Calibri" w:cs="Times New Roman"/>
          <w:u w:color="000000"/>
        </w:rPr>
        <w:tab/>
        <w:t>holds a valid third</w:t>
      </w:r>
      <w:r>
        <w:rPr>
          <w:rFonts w:eastAsia="Calibri" w:cs="Times New Roman"/>
          <w:u w:color="000000"/>
        </w:rPr>
        <w:noBreakHyphen/>
      </w:r>
      <w:r w:rsidRPr="00EB43C7">
        <w:rPr>
          <w:rFonts w:eastAsia="Calibri" w:cs="Times New Roman"/>
          <w:u w:color="000000"/>
        </w:rPr>
        <w:t>party administrator license in this State; or</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r>
      <w:r w:rsidRPr="00EB43C7">
        <w:rPr>
          <w:rFonts w:eastAsia="Calibri" w:cs="Times New Roman"/>
          <w:u w:color="000000"/>
        </w:rPr>
        <w:tab/>
        <w:t>(4)</w:t>
      </w:r>
      <w:r w:rsidRPr="00EB43C7">
        <w:rPr>
          <w:rFonts w:eastAsia="Calibri" w:cs="Times New Roman"/>
          <w:u w:color="000000"/>
        </w:rPr>
        <w:tab/>
        <w:t>holds a valid managing general underwriter license in this State.</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lastRenderedPageBreak/>
        <w:tab/>
        <w:t>(B)</w:t>
      </w:r>
      <w:r w:rsidRPr="00EB43C7">
        <w:rPr>
          <w:rFonts w:eastAsia="Calibri" w:cs="Times New Roman"/>
          <w:u w:color="000000"/>
        </w:rPr>
        <w:tab/>
        <w:t>A travel administrator and its employees are exempt from the licensing requirements of Section 38</w:t>
      </w:r>
      <w:r>
        <w:rPr>
          <w:rFonts w:eastAsia="Calibri" w:cs="Times New Roman"/>
          <w:u w:color="000000"/>
        </w:rPr>
        <w:noBreakHyphen/>
      </w:r>
      <w:r w:rsidRPr="00EB43C7">
        <w:rPr>
          <w:rFonts w:eastAsia="Calibri" w:cs="Times New Roman"/>
          <w:u w:color="000000"/>
        </w:rPr>
        <w:t>47</w:t>
      </w:r>
      <w:r>
        <w:rPr>
          <w:rFonts w:eastAsia="Calibri" w:cs="Times New Roman"/>
          <w:u w:color="000000"/>
        </w:rPr>
        <w:noBreakHyphen/>
      </w:r>
      <w:r w:rsidRPr="00EB43C7">
        <w:rPr>
          <w:rFonts w:eastAsia="Calibri" w:cs="Times New Roman"/>
          <w:u w:color="000000"/>
        </w:rPr>
        <w:t>10 for the travel insurance it administers.</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t>(C)</w:t>
      </w:r>
      <w:r w:rsidRPr="00EB43C7">
        <w:rPr>
          <w:rFonts w:eastAsia="Calibri" w:cs="Times New Roman"/>
          <w:u w:color="000000"/>
        </w:rPr>
        <w:tab/>
        <w:t>An insurer is responsible for the acts of a travel administrator administering travel insurance underwritten by the insurer and is responsible for ensuring that the travel administrator maintains all books and records relevant to the insurer to be made available by the travel administrator to the director upon request.</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B43C7">
        <w:rPr>
          <w:rFonts w:eastAsia="Calibri" w:cs="Times New Roman"/>
          <w:u w:color="000000"/>
        </w:rPr>
        <w:tab/>
        <w:t>Section 38</w:t>
      </w:r>
      <w:r>
        <w:rPr>
          <w:rFonts w:eastAsia="Calibri" w:cs="Times New Roman"/>
          <w:u w:color="000000"/>
        </w:rPr>
        <w:noBreakHyphen/>
      </w:r>
      <w:r w:rsidRPr="00EB43C7">
        <w:rPr>
          <w:rFonts w:eastAsia="Calibri" w:cs="Times New Roman"/>
          <w:u w:color="000000"/>
        </w:rPr>
        <w:t>43</w:t>
      </w:r>
      <w:r>
        <w:rPr>
          <w:rFonts w:eastAsia="Calibri" w:cs="Times New Roman"/>
          <w:u w:color="000000"/>
        </w:rPr>
        <w:noBreakHyphen/>
      </w:r>
      <w:r w:rsidRPr="00EB43C7">
        <w:rPr>
          <w:rFonts w:eastAsia="Calibri" w:cs="Times New Roman"/>
          <w:u w:color="000000"/>
        </w:rPr>
        <w:t>820.</w:t>
      </w:r>
      <w:r w:rsidRPr="00EB43C7">
        <w:rPr>
          <w:rFonts w:eastAsia="Calibri" w:cs="Times New Roman"/>
          <w:u w:color="000000"/>
        </w:rPr>
        <w:tab/>
        <w:t>The department may promulgate regulations to implement the provisions of this article.”</w:t>
      </w:r>
    </w:p>
    <w:p w:rsidR="00B60705"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B60705" w:rsidRPr="00D44D7B"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r>
        <w:rPr>
          <w:rFonts w:eastAsia="Calibri" w:cs="Times New Roman"/>
          <w:b/>
          <w:u w:color="000000"/>
        </w:rPr>
        <w:t>Time effective</w:t>
      </w: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B60705" w:rsidRPr="00EB43C7"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43C7">
        <w:rPr>
          <w:rFonts w:eastAsia="Calibri" w:cs="Times New Roman"/>
          <w:u w:color="000000"/>
        </w:rPr>
        <w:t>SECTION</w:t>
      </w:r>
      <w:r w:rsidRPr="00EB43C7">
        <w:rPr>
          <w:rFonts w:eastAsia="Calibri" w:cs="Times New Roman"/>
          <w:u w:color="000000"/>
        </w:rPr>
        <w:tab/>
        <w:t>4.</w:t>
      </w:r>
      <w:r w:rsidRPr="00EB43C7">
        <w:rPr>
          <w:rFonts w:eastAsia="Calibri" w:cs="Times New Roman"/>
          <w:u w:color="000000"/>
        </w:rPr>
        <w:tab/>
        <w:t>This act takes effect upon approval by the Governor.</w:t>
      </w:r>
    </w:p>
    <w:p w:rsidR="00B60705"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B60705" w:rsidRDefault="00B60705"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2021.</w:t>
      </w:r>
    </w:p>
    <w:p w:rsidR="00B60705" w:rsidRDefault="00B60705" w:rsidP="00B60705">
      <w:pPr>
        <w:jc w:val="both"/>
        <w:rPr>
          <w:color w:val="000000" w:themeColor="text1"/>
        </w:rPr>
      </w:pPr>
    </w:p>
    <w:p w:rsidR="00B60705" w:rsidRDefault="00B60705" w:rsidP="00B60705">
      <w:pPr>
        <w:jc w:val="both"/>
        <w:rPr>
          <w:color w:val="000000" w:themeColor="text1"/>
        </w:rPr>
      </w:pPr>
      <w:r>
        <w:rPr>
          <w:color w:val="000000" w:themeColor="text1"/>
        </w:rPr>
        <w:t>Approved the 17</w:t>
      </w:r>
      <w:r w:rsidRPr="00B12630">
        <w:rPr>
          <w:color w:val="000000" w:themeColor="text1"/>
          <w:vertAlign w:val="superscript"/>
        </w:rPr>
        <w:t>th</w:t>
      </w:r>
      <w:r>
        <w:rPr>
          <w:color w:val="000000" w:themeColor="text1"/>
        </w:rPr>
        <w:t xml:space="preserve"> day of May, 2021. </w:t>
      </w:r>
    </w:p>
    <w:p w:rsidR="00B60705" w:rsidRDefault="00B60705" w:rsidP="00B60705">
      <w:pPr>
        <w:jc w:val="center"/>
        <w:rPr>
          <w:color w:val="000000" w:themeColor="text1"/>
        </w:rPr>
      </w:pPr>
    </w:p>
    <w:p w:rsidR="00B60705" w:rsidRDefault="00B60705" w:rsidP="00B60705">
      <w:pPr>
        <w:jc w:val="center"/>
        <w:rPr>
          <w:color w:val="000000" w:themeColor="text1"/>
        </w:rPr>
      </w:pPr>
      <w:r>
        <w:rPr>
          <w:color w:val="000000" w:themeColor="text1"/>
        </w:rPr>
        <w:t>__________</w:t>
      </w:r>
    </w:p>
    <w:p w:rsidR="00022DEA" w:rsidRPr="00AC0604" w:rsidRDefault="00022DEA" w:rsidP="00B60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22DEA" w:rsidRPr="00AC0604" w:rsidSect="00022DEA">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C93" w:rsidRDefault="00A15C93" w:rsidP="007D5FAC">
      <w:r>
        <w:separator/>
      </w:r>
    </w:p>
  </w:endnote>
  <w:endnote w:type="continuationSeparator" w:id="0">
    <w:p w:rsidR="00A15C93" w:rsidRDefault="00A15C9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DEA" w:rsidRPr="00022DEA" w:rsidRDefault="00022DEA" w:rsidP="00022DE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60705">
      <w:rPr>
        <w:noProof/>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DEA" w:rsidRDefault="00022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C93" w:rsidRDefault="00A15C93" w:rsidP="007D5FAC">
      <w:r>
        <w:separator/>
      </w:r>
    </w:p>
  </w:footnote>
  <w:footnote w:type="continuationSeparator" w:id="0">
    <w:p w:rsidR="00A15C93" w:rsidRDefault="00A15C9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ilton"/>
    <w:docVar w:name="ActBillNo" w:val="435"/>
    <w:docVar w:name="ActSecretary" w:val="Newboult"/>
    <w:docVar w:name="ActSIdno" w:val="(79)  435PH21"/>
    <w:docVar w:name="clipname" w:val="435PH21"/>
    <w:docVar w:name="dvBillNumber" w:val="435"/>
    <w:docVar w:name="dvBillNumberPrefix" w:val="S"/>
    <w:docVar w:name="dvOriginalBody" w:val="Senate"/>
    <w:docVar w:name="OrigSENATEBillNo" w:val="435"/>
    <w:docVar w:name="SENATEACTFULLPATH" w:val="L:\COUNCIL\ACTS\435PH21.DOCX"/>
    <w:docVar w:name="WhatActtype" w:val="AN ACT"/>
  </w:docVars>
  <w:rsids>
    <w:rsidRoot w:val="00A15C93"/>
    <w:rsid w:val="00002DE0"/>
    <w:rsid w:val="00017F29"/>
    <w:rsid w:val="00020349"/>
    <w:rsid w:val="00021B0B"/>
    <w:rsid w:val="00022DEA"/>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3728"/>
    <w:rsid w:val="000B56CB"/>
    <w:rsid w:val="000D356E"/>
    <w:rsid w:val="000D6F51"/>
    <w:rsid w:val="000F07F9"/>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267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55958"/>
    <w:rsid w:val="00360108"/>
    <w:rsid w:val="00360D70"/>
    <w:rsid w:val="00364D3F"/>
    <w:rsid w:val="00366494"/>
    <w:rsid w:val="00370DA1"/>
    <w:rsid w:val="00372564"/>
    <w:rsid w:val="00372FF8"/>
    <w:rsid w:val="003762ED"/>
    <w:rsid w:val="0038005A"/>
    <w:rsid w:val="003803CD"/>
    <w:rsid w:val="00387FF5"/>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560"/>
    <w:rsid w:val="004F0E6F"/>
    <w:rsid w:val="004F4494"/>
    <w:rsid w:val="004F4608"/>
    <w:rsid w:val="004F52CD"/>
    <w:rsid w:val="004F5867"/>
    <w:rsid w:val="004F6446"/>
    <w:rsid w:val="005065EC"/>
    <w:rsid w:val="005073CD"/>
    <w:rsid w:val="005208D0"/>
    <w:rsid w:val="00522B8D"/>
    <w:rsid w:val="00530D7F"/>
    <w:rsid w:val="00531A4F"/>
    <w:rsid w:val="005325C5"/>
    <w:rsid w:val="0053326B"/>
    <w:rsid w:val="005342FC"/>
    <w:rsid w:val="005352AA"/>
    <w:rsid w:val="0053576C"/>
    <w:rsid w:val="0054323B"/>
    <w:rsid w:val="005515CE"/>
    <w:rsid w:val="00553C07"/>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6E32"/>
    <w:rsid w:val="00657AB1"/>
    <w:rsid w:val="00663AC3"/>
    <w:rsid w:val="00672966"/>
    <w:rsid w:val="006750A0"/>
    <w:rsid w:val="00680CC4"/>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794"/>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1553D"/>
    <w:rsid w:val="00816FE2"/>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D4DA4"/>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4A6C"/>
    <w:rsid w:val="009D75E7"/>
    <w:rsid w:val="009F42DA"/>
    <w:rsid w:val="00A03978"/>
    <w:rsid w:val="00A050C0"/>
    <w:rsid w:val="00A062DB"/>
    <w:rsid w:val="00A14F94"/>
    <w:rsid w:val="00A15C93"/>
    <w:rsid w:val="00A22884"/>
    <w:rsid w:val="00A23CED"/>
    <w:rsid w:val="00A25110"/>
    <w:rsid w:val="00A25E64"/>
    <w:rsid w:val="00A26387"/>
    <w:rsid w:val="00A3022E"/>
    <w:rsid w:val="00A37F24"/>
    <w:rsid w:val="00A450A2"/>
    <w:rsid w:val="00A46627"/>
    <w:rsid w:val="00A475E8"/>
    <w:rsid w:val="00A512E6"/>
    <w:rsid w:val="00A61397"/>
    <w:rsid w:val="00A62F8F"/>
    <w:rsid w:val="00A63AD7"/>
    <w:rsid w:val="00A64E80"/>
    <w:rsid w:val="00A7237C"/>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604"/>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0705"/>
    <w:rsid w:val="00B62CAB"/>
    <w:rsid w:val="00B72564"/>
    <w:rsid w:val="00B72ED3"/>
    <w:rsid w:val="00B73571"/>
    <w:rsid w:val="00B74177"/>
    <w:rsid w:val="00B80A34"/>
    <w:rsid w:val="00B83DA1"/>
    <w:rsid w:val="00B846E9"/>
    <w:rsid w:val="00BB1593"/>
    <w:rsid w:val="00BB43F6"/>
    <w:rsid w:val="00BB77FD"/>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85ADB"/>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4D7B"/>
    <w:rsid w:val="00D461BE"/>
    <w:rsid w:val="00D474CA"/>
    <w:rsid w:val="00D50FB9"/>
    <w:rsid w:val="00D56467"/>
    <w:rsid w:val="00D63C04"/>
    <w:rsid w:val="00D76225"/>
    <w:rsid w:val="00D7706E"/>
    <w:rsid w:val="00D80303"/>
    <w:rsid w:val="00D8532E"/>
    <w:rsid w:val="00D8576C"/>
    <w:rsid w:val="00D9130B"/>
    <w:rsid w:val="00D92268"/>
    <w:rsid w:val="00D94602"/>
    <w:rsid w:val="00D958BB"/>
    <w:rsid w:val="00D9786B"/>
    <w:rsid w:val="00DA1730"/>
    <w:rsid w:val="00DA77C1"/>
    <w:rsid w:val="00DB01BE"/>
    <w:rsid w:val="00DB11AF"/>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9469A"/>
    <w:rsid w:val="00EA03FD"/>
    <w:rsid w:val="00EA2A3A"/>
    <w:rsid w:val="00EA77B0"/>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690C"/>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FC255405-7FD0-4C71-8F6D-F7DAD252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022DE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8155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53D"/>
    <w:rPr>
      <w:rFonts w:ascii="Segoe UI" w:hAnsi="Segoe UI" w:cs="Segoe UI"/>
      <w:sz w:val="18"/>
      <w:szCs w:val="18"/>
    </w:rPr>
  </w:style>
  <w:style w:type="table" w:styleId="TableGrid">
    <w:name w:val="Table Grid"/>
    <w:basedOn w:val="TableNormal"/>
    <w:uiPriority w:val="59"/>
    <w:rsid w:val="00680CC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22DE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946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324.docx" TargetMode="External"/><Relationship Id="rId13" Type="http://schemas.openxmlformats.org/officeDocument/2006/relationships/hyperlink" Target="file:///h:\hj\20210406.docx" TargetMode="External"/><Relationship Id="rId18" Type="http://schemas.openxmlformats.org/officeDocument/2006/relationships/hyperlink" Target="file:///h:\sj\20210506.docx" TargetMode="External"/><Relationship Id="rId26" Type="http://schemas.openxmlformats.org/officeDocument/2006/relationships/hyperlink" Target="file:///p:\pprever\2021-22\435_20210505.docx" TargetMode="External"/><Relationship Id="rId3" Type="http://schemas.openxmlformats.org/officeDocument/2006/relationships/webSettings" Target="webSettings.xml"/><Relationship Id="rId21" Type="http://schemas.openxmlformats.org/officeDocument/2006/relationships/hyperlink" Target="file:///p:\pprever\2021-22\435_20210112.docx" TargetMode="External"/><Relationship Id="rId7" Type="http://schemas.openxmlformats.org/officeDocument/2006/relationships/hyperlink" Target="file:///h:\sj\20210112.docx" TargetMode="External"/><Relationship Id="rId12" Type="http://schemas.openxmlformats.org/officeDocument/2006/relationships/hyperlink" Target="file:///h:\hj\20210406.docx" TargetMode="External"/><Relationship Id="rId17" Type="http://schemas.openxmlformats.org/officeDocument/2006/relationships/hyperlink" Target="file:///h:\hj\20210505.docx" TargetMode="External"/><Relationship Id="rId25" Type="http://schemas.openxmlformats.org/officeDocument/2006/relationships/hyperlink" Target="file:///p:\pprever\2021-22\435_20210504.docx" TargetMode="External"/><Relationship Id="rId2" Type="http://schemas.openxmlformats.org/officeDocument/2006/relationships/settings" Target="settings.xml"/><Relationship Id="rId16" Type="http://schemas.openxmlformats.org/officeDocument/2006/relationships/hyperlink" Target="file:///h:\hj\20210504.docx" TargetMode="External"/><Relationship Id="rId20" Type="http://schemas.openxmlformats.org/officeDocument/2006/relationships/hyperlink" Target="http://www.scstatehouse.gov/billsearch.php?billnumbers=435&amp;session=124&amp;summary=B"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210112.docx" TargetMode="External"/><Relationship Id="rId11" Type="http://schemas.openxmlformats.org/officeDocument/2006/relationships/hyperlink" Target="file:///h:\sj\20210406.docx" TargetMode="External"/><Relationship Id="rId24" Type="http://schemas.openxmlformats.org/officeDocument/2006/relationships/hyperlink" Target="file:///p:\pprever\2021-22\435_20210429.docx" TargetMode="External"/><Relationship Id="rId5" Type="http://schemas.openxmlformats.org/officeDocument/2006/relationships/endnotes" Target="endnotes.xml"/><Relationship Id="rId15" Type="http://schemas.openxmlformats.org/officeDocument/2006/relationships/hyperlink" Target="file:///h:\hj\20210504.docx" TargetMode="External"/><Relationship Id="rId23" Type="http://schemas.openxmlformats.org/officeDocument/2006/relationships/hyperlink" Target="file:///p:\pprever\2021-22\435_20210325.docx" TargetMode="External"/><Relationship Id="rId28" Type="http://schemas.openxmlformats.org/officeDocument/2006/relationships/footer" Target="footer2.xml"/><Relationship Id="rId10" Type="http://schemas.openxmlformats.org/officeDocument/2006/relationships/hyperlink" Target="file:///h:\sj\20210331.docx" TargetMode="External"/><Relationship Id="rId19" Type="http://schemas.openxmlformats.org/officeDocument/2006/relationships/hyperlink" Target="file:///h:\sj\20210506.docx" TargetMode="External"/><Relationship Id="rId4" Type="http://schemas.openxmlformats.org/officeDocument/2006/relationships/footnotes" Target="footnotes.xml"/><Relationship Id="rId9" Type="http://schemas.openxmlformats.org/officeDocument/2006/relationships/hyperlink" Target="file:///h:\sj\20210331.docx" TargetMode="External"/><Relationship Id="rId14" Type="http://schemas.openxmlformats.org/officeDocument/2006/relationships/hyperlink" Target="file:///h:\hj\20210504.docx" TargetMode="External"/><Relationship Id="rId22" Type="http://schemas.openxmlformats.org/officeDocument/2006/relationships/hyperlink" Target="file:///p:\pprever\2021-22\435_20210324.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4722</Words>
  <Characters>25080</Characters>
  <Application>Microsoft Office Word</Application>
  <DocSecurity>0</DocSecurity>
  <Lines>627</Lines>
  <Paragraphs>187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435: Limited lines of travel insurance - South Carolina Legislature Online</dc:title>
  <dc:subject/>
  <dc:creator>Julie Newboult</dc:creator>
  <cp:keywords/>
  <dc:description/>
  <cp:lastModifiedBy>Danny Crook</cp:lastModifiedBy>
  <cp:revision>2</cp:revision>
  <cp:lastPrinted>2021-05-07T16:35:00Z</cp:lastPrinted>
  <dcterms:created xsi:type="dcterms:W3CDTF">2021-06-14T13:03:00Z</dcterms:created>
  <dcterms:modified xsi:type="dcterms:W3CDTF">2021-06-14T13:03:00Z</dcterms:modified>
</cp:coreProperties>
</file>