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4C2" w:rsidRDefault="004F44C2" w:rsidP="004F44C2">
      <w:pPr>
        <w:widowControl w:val="0"/>
        <w:jc w:val="center"/>
      </w:pPr>
      <w:r w:rsidRPr="004F44C2">
        <w:rPr>
          <w:b/>
        </w:rPr>
        <w:t>South Carolina General Assembly</w:t>
      </w:r>
    </w:p>
    <w:p w:rsidR="004F44C2" w:rsidRDefault="004F44C2" w:rsidP="004F44C2">
      <w:pPr>
        <w:widowControl w:val="0"/>
        <w:jc w:val="center"/>
      </w:pPr>
      <w:r>
        <w:t>124th Session, 2021-2022</w:t>
      </w:r>
    </w:p>
    <w:p w:rsidR="004F44C2" w:rsidRDefault="004F44C2" w:rsidP="004F44C2">
      <w:pPr>
        <w:widowControl w:val="0"/>
        <w:jc w:val="left"/>
      </w:pPr>
    </w:p>
    <w:p w:rsidR="004F44C2" w:rsidRDefault="004F44C2" w:rsidP="004F44C2">
      <w:pPr>
        <w:widowControl w:val="0"/>
        <w:jc w:val="left"/>
        <w:rPr>
          <w:b/>
        </w:rPr>
      </w:pPr>
      <w:r w:rsidRPr="004F44C2">
        <w:rPr>
          <w:b/>
        </w:rPr>
        <w:t>H. 4506</w:t>
      </w:r>
    </w:p>
    <w:p w:rsidR="004F44C2" w:rsidRDefault="004F44C2" w:rsidP="004F44C2">
      <w:pPr>
        <w:widowControl w:val="0"/>
        <w:jc w:val="left"/>
        <w:rPr>
          <w:b/>
        </w:rPr>
      </w:pPr>
    </w:p>
    <w:p w:rsidR="004F44C2" w:rsidRDefault="004F44C2" w:rsidP="004F44C2">
      <w:pPr>
        <w:widowControl w:val="0"/>
        <w:jc w:val="left"/>
      </w:pPr>
      <w:r w:rsidRPr="004F44C2">
        <w:rPr>
          <w:b/>
        </w:rPr>
        <w:t>STATUS INFORMATION</w:t>
      </w:r>
    </w:p>
    <w:p w:rsidR="004F44C2" w:rsidRDefault="004F44C2" w:rsidP="004F44C2">
      <w:pPr>
        <w:widowControl w:val="0"/>
        <w:jc w:val="left"/>
      </w:pPr>
    </w:p>
    <w:p w:rsidR="004F44C2" w:rsidRDefault="004F44C2" w:rsidP="004F44C2">
      <w:pPr>
        <w:widowControl w:val="0"/>
        <w:jc w:val="left"/>
      </w:pPr>
      <w:r>
        <w:t>General Bill</w:t>
      </w:r>
    </w:p>
    <w:p w:rsidR="004F44C2" w:rsidRDefault="00962F40" w:rsidP="004F44C2">
      <w:pPr>
        <w:widowControl w:val="0"/>
        <w:jc w:val="left"/>
      </w:pPr>
      <w:r>
        <w:t>Sponsors: Reps. Jones, Oremus and Bennett</w:t>
      </w:r>
    </w:p>
    <w:p w:rsidR="004F44C2" w:rsidRDefault="004F44C2" w:rsidP="004F44C2">
      <w:pPr>
        <w:widowControl w:val="0"/>
        <w:jc w:val="left"/>
      </w:pPr>
      <w:r>
        <w:t>Document Path: l:\council\bills\sm\20183sa22.docx</w:t>
      </w:r>
    </w:p>
    <w:p w:rsidR="004F44C2" w:rsidRDefault="004F44C2" w:rsidP="004F44C2">
      <w:pPr>
        <w:widowControl w:val="0"/>
        <w:jc w:val="left"/>
      </w:pPr>
    </w:p>
    <w:p w:rsidR="008716B9" w:rsidRDefault="008716B9" w:rsidP="004F44C2">
      <w:pPr>
        <w:widowControl w:val="0"/>
        <w:jc w:val="left"/>
      </w:pPr>
      <w:r>
        <w:t>Introduced in the House on January 11, 2022</w:t>
      </w:r>
    </w:p>
    <w:p w:rsidR="008716B9" w:rsidRPr="008716B9" w:rsidRDefault="008716B9" w:rsidP="004F44C2">
      <w:pPr>
        <w:widowControl w:val="0"/>
        <w:jc w:val="left"/>
      </w:pPr>
      <w:r>
        <w:t xml:space="preserve">Currently residing in the House Committee on </w:t>
      </w:r>
      <w:r w:rsidRPr="008716B9">
        <w:rPr>
          <w:b/>
        </w:rPr>
        <w:t>Ways and Means</w:t>
      </w:r>
    </w:p>
    <w:p w:rsidR="008716B9" w:rsidRDefault="008716B9" w:rsidP="004F44C2">
      <w:pPr>
        <w:widowControl w:val="0"/>
        <w:jc w:val="left"/>
      </w:pPr>
    </w:p>
    <w:p w:rsidR="004F44C2" w:rsidRDefault="004F44C2" w:rsidP="004F44C2">
      <w:pPr>
        <w:widowControl w:val="0"/>
        <w:jc w:val="left"/>
      </w:pPr>
      <w:r>
        <w:t>Summary: Motorcycle Assessment Ratio</w:t>
      </w:r>
    </w:p>
    <w:p w:rsidR="004F44C2" w:rsidRDefault="004F44C2" w:rsidP="004F44C2">
      <w:pPr>
        <w:widowControl w:val="0"/>
        <w:jc w:val="left"/>
      </w:pPr>
    </w:p>
    <w:p w:rsidR="004F44C2" w:rsidRDefault="004F44C2" w:rsidP="004F44C2">
      <w:pPr>
        <w:widowControl w:val="0"/>
        <w:jc w:val="left"/>
      </w:pPr>
    </w:p>
    <w:p w:rsidR="004F44C2" w:rsidRDefault="004F44C2" w:rsidP="004F4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4C2">
        <w:rPr>
          <w:b/>
        </w:rPr>
        <w:t>HISTORY OF LEGISLATIVE ACTIONS</w:t>
      </w:r>
    </w:p>
    <w:p w:rsidR="004F44C2" w:rsidRDefault="004F44C2" w:rsidP="004F4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44C2" w:rsidRPr="004F44C2" w:rsidRDefault="004F44C2" w:rsidP="004F4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4C2">
        <w:rPr>
          <w:u w:val="single"/>
        </w:rPr>
        <w:tab/>
        <w:t>Date</w:t>
      </w:r>
      <w:r w:rsidRPr="004F44C2">
        <w:rPr>
          <w:u w:val="single"/>
        </w:rPr>
        <w:tab/>
        <w:t>Body</w:t>
      </w:r>
      <w:r w:rsidRPr="004F44C2">
        <w:rPr>
          <w:u w:val="single"/>
        </w:rPr>
        <w:tab/>
        <w:t>Action Description with journal page number</w:t>
      </w:r>
      <w:r w:rsidRPr="004F44C2">
        <w:rPr>
          <w:u w:val="single"/>
        </w:rPr>
        <w:tab/>
      </w:r>
    </w:p>
    <w:p w:rsidR="00B41F2F" w:rsidRDefault="00B41F2F" w:rsidP="00B4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B41F2F" w:rsidRDefault="00B41F2F" w:rsidP="00B4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D73F95">
        <w:rPr>
          <w:b/>
        </w:rPr>
        <w:t>Ways and Means</w:t>
      </w:r>
    </w:p>
    <w:p w:rsidR="00B41F2F" w:rsidRDefault="00B41F2F" w:rsidP="00B4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D73F95">
          <w:rPr>
            <w:rStyle w:val="Hyperlink"/>
          </w:rPr>
          <w:t>House Journal</w:t>
        </w:r>
        <w:r w:rsidRPr="00D73F95">
          <w:rPr>
            <w:rStyle w:val="Hyperlink"/>
          </w:rPr>
          <w:noBreakHyphen/>
          <w:t>page 39</w:t>
        </w:r>
      </w:hyperlink>
      <w:r>
        <w:t>)</w:t>
      </w:r>
    </w:p>
    <w:p w:rsidR="00B41F2F" w:rsidRDefault="00B41F2F" w:rsidP="00B4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D73F95">
        <w:rPr>
          <w:b/>
        </w:rPr>
        <w:t>Ways and Means</w:t>
      </w:r>
      <w:r>
        <w:t xml:space="preserve"> (</w:t>
      </w:r>
      <w:hyperlink r:id="rId8" w:history="1">
        <w:r w:rsidRPr="00D73F95">
          <w:rPr>
            <w:rStyle w:val="Hyperlink"/>
          </w:rPr>
          <w:t>House Journal</w:t>
        </w:r>
        <w:r w:rsidRPr="00D73F95">
          <w:rPr>
            <w:rStyle w:val="Hyperlink"/>
          </w:rPr>
          <w:noBreakHyphen/>
          <w:t>page 39</w:t>
        </w:r>
      </w:hyperlink>
      <w:r>
        <w:t>)</w:t>
      </w:r>
    </w:p>
    <w:p w:rsidR="00B41F2F" w:rsidRDefault="00B41F2F" w:rsidP="00B4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44C2" w:rsidRDefault="004F44C2" w:rsidP="004F4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F44C2">
          <w:rPr>
            <w:rStyle w:val="Hyperlink"/>
          </w:rPr>
          <w:t>legislative information</w:t>
        </w:r>
      </w:hyperlink>
      <w:r>
        <w:t xml:space="preserve"> at the website</w:t>
      </w:r>
    </w:p>
    <w:p w:rsidR="004F44C2" w:rsidRDefault="004F44C2" w:rsidP="004F4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4C2" w:rsidRPr="004F44C2" w:rsidRDefault="004F44C2" w:rsidP="004F4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4C2" w:rsidRDefault="004F44C2" w:rsidP="004F44C2">
      <w:pPr>
        <w:widowControl w:val="0"/>
        <w:jc w:val="left"/>
      </w:pPr>
      <w:r w:rsidRPr="004F44C2">
        <w:rPr>
          <w:b/>
        </w:rPr>
        <w:t>VERSIONS OF THIS BILL</w:t>
      </w:r>
    </w:p>
    <w:p w:rsidR="004F44C2" w:rsidRDefault="004F44C2" w:rsidP="004F44C2">
      <w:pPr>
        <w:widowControl w:val="0"/>
        <w:jc w:val="left"/>
      </w:pPr>
    </w:p>
    <w:p w:rsidR="004F44C2" w:rsidRDefault="00480A52" w:rsidP="004F44C2">
      <w:pPr>
        <w:widowControl w:val="0"/>
        <w:jc w:val="left"/>
      </w:pPr>
      <w:hyperlink r:id="rId10" w:history="1">
        <w:r w:rsidR="004F44C2">
          <w:rPr>
            <w:rStyle w:val="Hyperlink"/>
          </w:rPr>
          <w:t>11/10/2021</w:t>
        </w:r>
      </w:hyperlink>
    </w:p>
    <w:p w:rsidR="004F44C2" w:rsidRDefault="004F44C2" w:rsidP="004F44C2"/>
    <w:p w:rsidR="004F44C2" w:rsidRDefault="004F44C2" w:rsidP="004F44C2">
      <w:pPr>
        <w:sectPr w:rsidR="004F44C2" w:rsidSect="004F44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0236" w:rsidRDefault="001A0236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1C3" w:rsidRDefault="001711C3" w:rsidP="0017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B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33D7">
        <w:rPr>
          <w:color w:val="000000" w:themeColor="text1"/>
          <w:u w:color="000000" w:themeColor="text1"/>
        </w:rPr>
        <w:t>TO AMEND SECTION 12</w:t>
      </w:r>
      <w:r w:rsidRPr="007533D7">
        <w:rPr>
          <w:color w:val="000000" w:themeColor="text1"/>
          <w:u w:color="000000" w:themeColor="text1"/>
        </w:rPr>
        <w:noBreakHyphen/>
        <w:t>37</w:t>
      </w:r>
      <w:r w:rsidRPr="007533D7">
        <w:rPr>
          <w:color w:val="000000" w:themeColor="text1"/>
          <w:u w:color="000000" w:themeColor="text1"/>
        </w:rPr>
        <w:noBreakHyphen/>
        <w:t>220, AS AMENDED, CODE OF LAWS OF SOUTH CAROLINA, 1976, RELATING TO PROPERTY TAX EXEMPTIONS, SO AS TO PROVIDE A PROPERTY TAX EXEMPTION FOR ONE THIRD OF THE VALUE OF ANY MOTORCYCLE.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B1A" w:rsidRDefault="00362B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B1A" w:rsidRDefault="00362B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DE" w:rsidRDefault="00362B1A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241DE">
        <w:t>Section 12-37-220(B) of the 1976 Code, as last amended by Act 145 of 2020, is further amended by adding an appropriately numbered item at the end to read:</w:t>
      </w:r>
    </w:p>
    <w:p w:rsidR="006241DE" w:rsidRDefault="006241DE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1DE" w:rsidRDefault="006241DE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711C3">
        <w:t>“</w:t>
      </w:r>
      <w:r>
        <w:t>(  )</w:t>
      </w:r>
      <w:r>
        <w:tab/>
        <w:t>one third of the value of a motorcycle, as defined in Section 56-1-10(8).</w:t>
      </w:r>
      <w:r w:rsidR="001711C3">
        <w:t>”</w:t>
      </w:r>
    </w:p>
    <w:p w:rsidR="006241DE" w:rsidRDefault="006241DE" w:rsidP="001A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1DE" w:rsidRDefault="006241DE" w:rsidP="00561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beginning in property tax years after 2021.</w:t>
      </w:r>
    </w:p>
    <w:p w:rsidR="004F464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44C2" w:rsidRDefault="004F44C2" w:rsidP="004F44C2">
      <w:pPr>
        <w:suppressAutoHyphens/>
      </w:pPr>
    </w:p>
    <w:sectPr w:rsidR="004F44C2" w:rsidSect="004F44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1A" w:rsidRDefault="00362B1A" w:rsidP="009F0C77">
      <w:r>
        <w:separator/>
      </w:r>
    </w:p>
  </w:endnote>
  <w:endnote w:type="continuationSeparator" w:id="0">
    <w:p w:rsidR="00362B1A" w:rsidRDefault="00362B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888C9-7000-4497-90BF-C51E45DD4107}"/>
    <w:embedBold r:id="rId2" w:fontKey="{C7452C56-E0E7-4D41-B320-39577F1800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AC7B98-E70E-4E9F-B128-B5FBBB102A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9D4DA6-D769-4DDC-8AF8-0F7F2F6B3A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F104C6-8D30-4C7D-BCC0-D50CA7D48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4C2" w:rsidRPr="001A0236" w:rsidRDefault="004F44C2" w:rsidP="001A0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1F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1A" w:rsidRDefault="00362B1A" w:rsidP="009F0C77">
      <w:r>
        <w:separator/>
      </w:r>
    </w:p>
  </w:footnote>
  <w:footnote w:type="continuationSeparator" w:id="0">
    <w:p w:rsidR="00362B1A" w:rsidRDefault="00362B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83SA22"/>
    <w:docVar w:name="CoverBillType" w:val="b"/>
    <w:docVar w:name="DocPath" w:val="L:\Council\bills\SM\20183SA22.DOCX"/>
    <w:docVar w:name="dvBillNumber" w:val="450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362B1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1C3"/>
    <w:rsid w:val="001A023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B1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4C2"/>
    <w:rsid w:val="004F4643"/>
    <w:rsid w:val="005273C6"/>
    <w:rsid w:val="00530A69"/>
    <w:rsid w:val="00545593"/>
    <w:rsid w:val="00556EBF"/>
    <w:rsid w:val="0056170C"/>
    <w:rsid w:val="00577C6C"/>
    <w:rsid w:val="005A62FE"/>
    <w:rsid w:val="005C2FE2"/>
    <w:rsid w:val="005E2BC9"/>
    <w:rsid w:val="00605102"/>
    <w:rsid w:val="006215AA"/>
    <w:rsid w:val="006241DE"/>
    <w:rsid w:val="00661199"/>
    <w:rsid w:val="006913C9"/>
    <w:rsid w:val="0069470D"/>
    <w:rsid w:val="006D58AA"/>
    <w:rsid w:val="00734F00"/>
    <w:rsid w:val="00736959"/>
    <w:rsid w:val="007A70AE"/>
    <w:rsid w:val="008362E8"/>
    <w:rsid w:val="0085786E"/>
    <w:rsid w:val="008716B9"/>
    <w:rsid w:val="008A1768"/>
    <w:rsid w:val="008A489F"/>
    <w:rsid w:val="008F0F33"/>
    <w:rsid w:val="008F4429"/>
    <w:rsid w:val="0094021A"/>
    <w:rsid w:val="00962F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BCE"/>
    <w:rsid w:val="00B412D4"/>
    <w:rsid w:val="00B41F2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452"/>
    <w:rsid w:val="00CD2089"/>
    <w:rsid w:val="00D73A67"/>
    <w:rsid w:val="00D970A9"/>
    <w:rsid w:val="00DB536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26C24C-1E16-439B-A924-DE1140A5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4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06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FCC50-9864-46FA-9817-CBC8E378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4506: Subject not yet available - South Carolina Legislature Online</dc:title>
  <dc:creator>Stacey Morris</dc:creator>
  <cp:lastModifiedBy>S Wilson</cp:lastModifiedBy>
  <cp:revision>2</cp:revision>
  <cp:lastPrinted>2021-11-08T15:05:00Z</cp:lastPrinted>
  <dcterms:created xsi:type="dcterms:W3CDTF">2022-01-12T20:31:00Z</dcterms:created>
  <dcterms:modified xsi:type="dcterms:W3CDTF">2022-01-12T20:31:00Z</dcterms:modified>
</cp:coreProperties>
</file>