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EDC7F"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727B">
        <w:rPr>
          <w:rFonts w:eastAsia="Times New Roman" w:cs="Times New Roman"/>
          <w:b/>
          <w:szCs w:val="20"/>
        </w:rPr>
        <w:t>South Carolina General Assembly</w:t>
      </w:r>
    </w:p>
    <w:p w14:paraId="6C8DC4AF"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727B">
        <w:rPr>
          <w:rFonts w:eastAsia="Times New Roman" w:cs="Times New Roman"/>
          <w:szCs w:val="20"/>
        </w:rPr>
        <w:t>124th Session, 2021-2022</w:t>
      </w:r>
    </w:p>
    <w:p w14:paraId="15BF5188"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7A78DDE" w14:textId="5143AD10" w:rsidR="00B0727B" w:rsidRPr="00B0727B" w:rsidRDefault="00591378"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A164, R217, H4601</w:t>
      </w:r>
    </w:p>
    <w:p w14:paraId="21FA7815"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20DD8FD4"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27B">
        <w:rPr>
          <w:rFonts w:eastAsia="Times New Roman" w:cs="Times New Roman"/>
          <w:b/>
          <w:szCs w:val="20"/>
        </w:rPr>
        <w:t>STATUS INFORMATION</w:t>
      </w:r>
    </w:p>
    <w:p w14:paraId="6EE37574"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71DE13F"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27B">
        <w:rPr>
          <w:rFonts w:eastAsia="Times New Roman" w:cs="Times New Roman"/>
          <w:szCs w:val="20"/>
        </w:rPr>
        <w:t>General Bill</w:t>
      </w:r>
    </w:p>
    <w:p w14:paraId="4056FC56"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27B">
        <w:rPr>
          <w:rFonts w:eastAsia="Times New Roman" w:cs="Times New Roman"/>
          <w:szCs w:val="20"/>
        </w:rPr>
        <w:t>Sponsors: Reps. W. Cox, G.R. Smith, Bustos, Gagnon, Bennett, McGarry, Atkinson, Hayes, M.M. Smith, V.S. Moss and Matthews</w:t>
      </w:r>
    </w:p>
    <w:p w14:paraId="641B4FE6"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27B">
        <w:rPr>
          <w:rFonts w:eastAsia="Times New Roman" w:cs="Times New Roman"/>
          <w:szCs w:val="20"/>
        </w:rPr>
        <w:t>Document Path: l:\council\bills\cc\16089zw22.docx</w:t>
      </w:r>
    </w:p>
    <w:p w14:paraId="06D51089"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27B">
        <w:rPr>
          <w:rFonts w:eastAsia="Times New Roman" w:cs="Times New Roman"/>
          <w:szCs w:val="20"/>
        </w:rPr>
        <w:t>Companion/Similar bill(s): 960</w:t>
      </w:r>
    </w:p>
    <w:p w14:paraId="36E8136A"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D5F58A6" w14:textId="77777777" w:rsidR="00AE0F14" w:rsidRDefault="00AE0F14"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2022</w:t>
      </w:r>
    </w:p>
    <w:p w14:paraId="2AFB00DA" w14:textId="77777777" w:rsidR="00AE0F14" w:rsidRDefault="00AE0F14"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2022</w:t>
      </w:r>
    </w:p>
    <w:p w14:paraId="46C525D8" w14:textId="77777777" w:rsidR="00AE0F14" w:rsidRDefault="00AE0F14"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2022</w:t>
      </w:r>
    </w:p>
    <w:p w14:paraId="67C61AD2" w14:textId="77777777" w:rsidR="00AE0F14" w:rsidRDefault="00AE0F14"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30FFAD0F" w14:textId="77777777" w:rsidR="00AE0F14" w:rsidRDefault="00AE0F14"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3F5064E" w14:textId="35FFCA46"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27B">
        <w:rPr>
          <w:rFonts w:eastAsia="Times New Roman" w:cs="Times New Roman"/>
          <w:szCs w:val="20"/>
        </w:rPr>
        <w:t>Summary: Local Government</w:t>
      </w:r>
    </w:p>
    <w:p w14:paraId="39FF8D3E"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BDA5220"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18D5DDC" w14:textId="77777777" w:rsidR="00B0727B" w:rsidRPr="00B0727B" w:rsidRDefault="00B0727B" w:rsidP="00B0727B">
      <w:pPr>
        <w:widowControl w:val="0"/>
        <w:tabs>
          <w:tab w:val="center" w:pos="590"/>
          <w:tab w:val="center" w:pos="1440"/>
          <w:tab w:val="left" w:pos="1872"/>
          <w:tab w:val="left" w:pos="9187"/>
        </w:tabs>
        <w:rPr>
          <w:rFonts w:eastAsia="Times New Roman" w:cs="Times New Roman"/>
          <w:szCs w:val="20"/>
        </w:rPr>
      </w:pPr>
      <w:r w:rsidRPr="00B0727B">
        <w:rPr>
          <w:rFonts w:eastAsia="Times New Roman" w:cs="Times New Roman"/>
          <w:b/>
          <w:szCs w:val="20"/>
        </w:rPr>
        <w:t>HISTORY OF LEGISLATIVE ACTIONS</w:t>
      </w:r>
    </w:p>
    <w:p w14:paraId="4756784B" w14:textId="77777777" w:rsidR="00B0727B" w:rsidRPr="00B0727B" w:rsidRDefault="00B0727B" w:rsidP="00B0727B">
      <w:pPr>
        <w:widowControl w:val="0"/>
        <w:tabs>
          <w:tab w:val="center" w:pos="590"/>
          <w:tab w:val="center" w:pos="1440"/>
          <w:tab w:val="left" w:pos="1872"/>
          <w:tab w:val="left" w:pos="9187"/>
        </w:tabs>
        <w:rPr>
          <w:rFonts w:eastAsia="Times New Roman" w:cs="Times New Roman"/>
          <w:szCs w:val="20"/>
        </w:rPr>
      </w:pPr>
    </w:p>
    <w:p w14:paraId="5B51B800" w14:textId="77777777" w:rsidR="00B0727B" w:rsidRPr="00B0727B" w:rsidRDefault="00B0727B" w:rsidP="00B0727B">
      <w:pPr>
        <w:widowControl w:val="0"/>
        <w:tabs>
          <w:tab w:val="center" w:pos="590"/>
          <w:tab w:val="center" w:pos="1440"/>
          <w:tab w:val="left" w:pos="1872"/>
          <w:tab w:val="left" w:pos="9187"/>
        </w:tabs>
        <w:rPr>
          <w:rFonts w:eastAsia="Times New Roman" w:cs="Times New Roman"/>
          <w:szCs w:val="20"/>
        </w:rPr>
      </w:pPr>
      <w:r w:rsidRPr="00B0727B">
        <w:rPr>
          <w:rFonts w:eastAsia="Times New Roman" w:cs="Times New Roman"/>
          <w:szCs w:val="20"/>
          <w:u w:val="single"/>
        </w:rPr>
        <w:tab/>
        <w:t>Date</w:t>
      </w:r>
      <w:r w:rsidRPr="00B0727B">
        <w:rPr>
          <w:rFonts w:eastAsia="Times New Roman" w:cs="Times New Roman"/>
          <w:szCs w:val="20"/>
          <w:u w:val="single"/>
        </w:rPr>
        <w:tab/>
        <w:t>Body</w:t>
      </w:r>
      <w:r w:rsidRPr="00B0727B">
        <w:rPr>
          <w:rFonts w:eastAsia="Times New Roman" w:cs="Times New Roman"/>
          <w:szCs w:val="20"/>
          <w:u w:val="single"/>
        </w:rPr>
        <w:tab/>
        <w:t>Action Description with journal page number</w:t>
      </w:r>
      <w:r w:rsidRPr="00B0727B">
        <w:rPr>
          <w:rFonts w:eastAsia="Times New Roman" w:cs="Times New Roman"/>
          <w:szCs w:val="20"/>
          <w:u w:val="single"/>
        </w:rPr>
        <w:tab/>
      </w:r>
    </w:p>
    <w:p w14:paraId="7A0C5CDA"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Prefiled</w:t>
      </w:r>
    </w:p>
    <w:p w14:paraId="47530C15"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 xml:space="preserve">Referred to Committee on </w:t>
      </w:r>
      <w:r w:rsidRPr="00520D71">
        <w:rPr>
          <w:rFonts w:cs="Times New Roman"/>
          <w:b/>
        </w:rPr>
        <w:t>Judiciary</w:t>
      </w:r>
    </w:p>
    <w:p w14:paraId="58036941"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Introduced and read first time (</w:t>
      </w:r>
      <w:hyperlink r:id="rId7" w:history="1">
        <w:r w:rsidRPr="00520D71">
          <w:rPr>
            <w:rStyle w:val="Hyperlink"/>
            <w:rFonts w:cs="Times New Roman"/>
          </w:rPr>
          <w:t>House Journal</w:t>
        </w:r>
        <w:r w:rsidRPr="00520D71">
          <w:rPr>
            <w:rStyle w:val="Hyperlink"/>
            <w:rFonts w:cs="Times New Roman"/>
          </w:rPr>
          <w:noBreakHyphen/>
          <w:t>page 65</w:t>
        </w:r>
      </w:hyperlink>
      <w:r>
        <w:rPr>
          <w:rFonts w:cs="Times New Roman"/>
        </w:rPr>
        <w:t>)</w:t>
      </w:r>
    </w:p>
    <w:p w14:paraId="15E9C479"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Referred to Committee on </w:t>
      </w:r>
      <w:r w:rsidRPr="00520D71">
        <w:rPr>
          <w:rFonts w:cs="Times New Roman"/>
          <w:b/>
        </w:rPr>
        <w:t>Judiciary</w:t>
      </w:r>
      <w:r>
        <w:rPr>
          <w:rFonts w:cs="Times New Roman"/>
        </w:rPr>
        <w:t xml:space="preserve"> (</w:t>
      </w:r>
      <w:hyperlink r:id="rId8" w:history="1">
        <w:r w:rsidRPr="00520D71">
          <w:rPr>
            <w:rStyle w:val="Hyperlink"/>
            <w:rFonts w:cs="Times New Roman"/>
          </w:rPr>
          <w:t>House Journal</w:t>
        </w:r>
        <w:r w:rsidRPr="00520D71">
          <w:rPr>
            <w:rStyle w:val="Hyperlink"/>
            <w:rFonts w:cs="Times New Roman"/>
          </w:rPr>
          <w:noBreakHyphen/>
          <w:t>page 65</w:t>
        </w:r>
      </w:hyperlink>
      <w:bookmarkStart w:id="0" w:name="_GoBack"/>
      <w:bookmarkEnd w:id="0"/>
      <w:r>
        <w:rPr>
          <w:rFonts w:cs="Times New Roman"/>
        </w:rPr>
        <w:t>)</w:t>
      </w:r>
    </w:p>
    <w:p w14:paraId="442311FA"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Member(s) request name added as sponsor: Atkinson, Hayes</w:t>
      </w:r>
    </w:p>
    <w:p w14:paraId="10756A42"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Member(s) request name added as sponsor: M.M.Smith</w:t>
      </w:r>
    </w:p>
    <w:p w14:paraId="037A0F91"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Member(s) request name added as sponsor: V.S.Moss</w:t>
      </w:r>
    </w:p>
    <w:p w14:paraId="7CB3D9E1"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t>
      </w:r>
      <w:r w:rsidRPr="00520D71">
        <w:rPr>
          <w:rFonts w:cs="Times New Roman"/>
          <w:b/>
        </w:rPr>
        <w:t>Judiciary</w:t>
      </w:r>
      <w:r>
        <w:rPr>
          <w:rFonts w:cs="Times New Roman"/>
        </w:rPr>
        <w:t xml:space="preserve"> (</w:t>
      </w:r>
      <w:hyperlink r:id="rId9" w:history="1">
        <w:r w:rsidRPr="00520D71">
          <w:rPr>
            <w:rStyle w:val="Hyperlink"/>
            <w:rFonts w:cs="Times New Roman"/>
          </w:rPr>
          <w:t>House Journal</w:t>
        </w:r>
        <w:r w:rsidRPr="00520D71">
          <w:rPr>
            <w:rStyle w:val="Hyperlink"/>
            <w:rFonts w:cs="Times New Roman"/>
          </w:rPr>
          <w:noBreakHyphen/>
          <w:t>page 36</w:t>
        </w:r>
      </w:hyperlink>
      <w:r>
        <w:rPr>
          <w:rFonts w:cs="Times New Roman"/>
        </w:rPr>
        <w:t>)</w:t>
      </w:r>
    </w:p>
    <w:p w14:paraId="1ABA9363"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Member(s) request name added as sponsor: Matthews</w:t>
      </w:r>
    </w:p>
    <w:p w14:paraId="02B5002E"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second time (</w:t>
      </w:r>
      <w:hyperlink r:id="rId10" w:history="1">
        <w:r w:rsidRPr="00520D71">
          <w:rPr>
            <w:rStyle w:val="Hyperlink"/>
            <w:rFonts w:cs="Times New Roman"/>
          </w:rPr>
          <w:t>House Journal</w:t>
        </w:r>
        <w:r w:rsidRPr="00520D71">
          <w:rPr>
            <w:rStyle w:val="Hyperlink"/>
            <w:rFonts w:cs="Times New Roman"/>
          </w:rPr>
          <w:noBreakHyphen/>
          <w:t>page 67</w:t>
        </w:r>
      </w:hyperlink>
      <w:r>
        <w:rPr>
          <w:rFonts w:cs="Times New Roman"/>
        </w:rPr>
        <w:t>)</w:t>
      </w:r>
    </w:p>
    <w:p w14:paraId="74D49590"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11" w:history="1">
        <w:r w:rsidRPr="00520D71">
          <w:rPr>
            <w:rStyle w:val="Hyperlink"/>
            <w:rFonts w:cs="Times New Roman"/>
          </w:rPr>
          <w:t>House Journal</w:t>
        </w:r>
        <w:r w:rsidRPr="00520D71">
          <w:rPr>
            <w:rStyle w:val="Hyperlink"/>
            <w:rFonts w:cs="Times New Roman"/>
          </w:rPr>
          <w:noBreakHyphen/>
          <w:t>page 67</w:t>
        </w:r>
      </w:hyperlink>
      <w:r>
        <w:rPr>
          <w:rFonts w:cs="Times New Roman"/>
        </w:rPr>
        <w:t>)</w:t>
      </w:r>
    </w:p>
    <w:p w14:paraId="1A7A9FA4"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Unanimous consent for third reading on next legislative day (</w:t>
      </w:r>
      <w:hyperlink r:id="rId12" w:history="1">
        <w:r w:rsidRPr="00520D71">
          <w:rPr>
            <w:rStyle w:val="Hyperlink"/>
            <w:rFonts w:cs="Times New Roman"/>
          </w:rPr>
          <w:t>House Journal</w:t>
        </w:r>
        <w:r w:rsidRPr="00520D71">
          <w:rPr>
            <w:rStyle w:val="Hyperlink"/>
            <w:rFonts w:cs="Times New Roman"/>
          </w:rPr>
          <w:noBreakHyphen/>
          <w:t>page 68</w:t>
        </w:r>
      </w:hyperlink>
      <w:r>
        <w:rPr>
          <w:rFonts w:cs="Times New Roman"/>
        </w:rPr>
        <w:t>)</w:t>
      </w:r>
    </w:p>
    <w:p w14:paraId="6D4B1763"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House</w:t>
      </w:r>
      <w:r>
        <w:rPr>
          <w:rFonts w:cs="Times New Roman"/>
        </w:rPr>
        <w:tab/>
        <w:t>Read third time and sent to Senate</w:t>
      </w:r>
    </w:p>
    <w:p w14:paraId="74CD35BC"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Introduced and read first time (</w:t>
      </w:r>
      <w:hyperlink r:id="rId13" w:history="1">
        <w:r w:rsidRPr="00520D71">
          <w:rPr>
            <w:rStyle w:val="Hyperlink"/>
            <w:rFonts w:cs="Times New Roman"/>
          </w:rPr>
          <w:t>Senate Journal</w:t>
        </w:r>
        <w:r w:rsidRPr="00520D71">
          <w:rPr>
            <w:rStyle w:val="Hyperlink"/>
            <w:rFonts w:cs="Times New Roman"/>
          </w:rPr>
          <w:noBreakHyphen/>
          <w:t>page 11</w:t>
        </w:r>
      </w:hyperlink>
      <w:r>
        <w:rPr>
          <w:rFonts w:cs="Times New Roman"/>
        </w:rPr>
        <w:t>)</w:t>
      </w:r>
    </w:p>
    <w:p w14:paraId="7F936867"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 xml:space="preserve">Referred to Committee on </w:t>
      </w:r>
      <w:r w:rsidRPr="00520D71">
        <w:rPr>
          <w:rFonts w:cs="Times New Roman"/>
          <w:b/>
        </w:rPr>
        <w:t>Judiciary</w:t>
      </w:r>
      <w:r>
        <w:rPr>
          <w:rFonts w:cs="Times New Roman"/>
        </w:rPr>
        <w:t xml:space="preserve"> (</w:t>
      </w:r>
      <w:hyperlink r:id="rId14" w:history="1">
        <w:r w:rsidRPr="00520D71">
          <w:rPr>
            <w:rStyle w:val="Hyperlink"/>
            <w:rFonts w:cs="Times New Roman"/>
          </w:rPr>
          <w:t>Senate Journal</w:t>
        </w:r>
        <w:r w:rsidRPr="00520D71">
          <w:rPr>
            <w:rStyle w:val="Hyperlink"/>
            <w:rFonts w:cs="Times New Roman"/>
          </w:rPr>
          <w:noBreakHyphen/>
          <w:t>page 11</w:t>
        </w:r>
      </w:hyperlink>
      <w:r>
        <w:rPr>
          <w:rFonts w:cs="Times New Roman"/>
        </w:rPr>
        <w:t>)</w:t>
      </w:r>
    </w:p>
    <w:p w14:paraId="5519220A"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Referred to Subcommittee:  Hutto (ch), Malloy, Senn, Adams, Garrett</w:t>
      </w:r>
    </w:p>
    <w:p w14:paraId="403BC5C1"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t>
      </w:r>
      <w:r w:rsidRPr="00520D71">
        <w:rPr>
          <w:rFonts w:cs="Times New Roman"/>
          <w:b/>
        </w:rPr>
        <w:t>Judiciary</w:t>
      </w:r>
      <w:r>
        <w:rPr>
          <w:rFonts w:cs="Times New Roman"/>
        </w:rPr>
        <w:t xml:space="preserve"> (</w:t>
      </w:r>
      <w:hyperlink r:id="rId15" w:history="1">
        <w:r w:rsidRPr="00520D71">
          <w:rPr>
            <w:rStyle w:val="Hyperlink"/>
            <w:rFonts w:cs="Times New Roman"/>
          </w:rPr>
          <w:t>Senate Journal</w:t>
        </w:r>
        <w:r w:rsidRPr="00520D71">
          <w:rPr>
            <w:rStyle w:val="Hyperlink"/>
            <w:rFonts w:cs="Times New Roman"/>
          </w:rPr>
          <w:noBreakHyphen/>
          <w:t>page 15</w:t>
        </w:r>
      </w:hyperlink>
      <w:r>
        <w:rPr>
          <w:rFonts w:cs="Times New Roman"/>
        </w:rPr>
        <w:t>)</w:t>
      </w:r>
    </w:p>
    <w:p w14:paraId="501E5B13"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6" w:history="1">
        <w:r w:rsidRPr="00520D71">
          <w:rPr>
            <w:rStyle w:val="Hyperlink"/>
            <w:rFonts w:cs="Times New Roman"/>
          </w:rPr>
          <w:t>Senate Journal</w:t>
        </w:r>
        <w:r w:rsidRPr="00520D71">
          <w:rPr>
            <w:rStyle w:val="Hyperlink"/>
            <w:rFonts w:cs="Times New Roman"/>
          </w:rPr>
          <w:noBreakHyphen/>
          <w:t>page 41</w:t>
        </w:r>
      </w:hyperlink>
      <w:r>
        <w:rPr>
          <w:rFonts w:cs="Times New Roman"/>
        </w:rPr>
        <w:t>)</w:t>
      </w:r>
    </w:p>
    <w:p w14:paraId="3798B933"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7" w:history="1">
        <w:r w:rsidRPr="00520D71">
          <w:rPr>
            <w:rStyle w:val="Hyperlink"/>
            <w:rFonts w:cs="Times New Roman"/>
          </w:rPr>
          <w:t>Senate Journal</w:t>
        </w:r>
        <w:r w:rsidRPr="00520D71">
          <w:rPr>
            <w:rStyle w:val="Hyperlink"/>
            <w:rFonts w:cs="Times New Roman"/>
          </w:rPr>
          <w:noBreakHyphen/>
          <w:t>page 41</w:t>
        </w:r>
      </w:hyperlink>
      <w:r>
        <w:rPr>
          <w:rFonts w:cs="Times New Roman"/>
        </w:rPr>
        <w:t>)</w:t>
      </w:r>
    </w:p>
    <w:p w14:paraId="7905B66F"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third time and enrolled (</w:t>
      </w:r>
      <w:hyperlink r:id="rId18" w:history="1">
        <w:r w:rsidRPr="00520D71">
          <w:rPr>
            <w:rStyle w:val="Hyperlink"/>
            <w:rFonts w:cs="Times New Roman"/>
          </w:rPr>
          <w:t>Senate Journal</w:t>
        </w:r>
        <w:r w:rsidRPr="00520D71">
          <w:rPr>
            <w:rStyle w:val="Hyperlink"/>
            <w:rFonts w:cs="Times New Roman"/>
          </w:rPr>
          <w:noBreakHyphen/>
          <w:t>page 27</w:t>
        </w:r>
      </w:hyperlink>
      <w:r>
        <w:rPr>
          <w:rFonts w:cs="Times New Roman"/>
        </w:rPr>
        <w:t>)</w:t>
      </w:r>
    </w:p>
    <w:p w14:paraId="6B34C984"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217 (</w:t>
      </w:r>
      <w:hyperlink r:id="rId19" w:history="1">
        <w:r w:rsidRPr="00520D71">
          <w:rPr>
            <w:rStyle w:val="Hyperlink"/>
            <w:rFonts w:cs="Times New Roman"/>
          </w:rPr>
          <w:t>Senate Journal</w:t>
        </w:r>
        <w:r w:rsidRPr="00520D71">
          <w:rPr>
            <w:rStyle w:val="Hyperlink"/>
            <w:rFonts w:cs="Times New Roman"/>
          </w:rPr>
          <w:noBreakHyphen/>
          <w:t>page 224</w:t>
        </w:r>
      </w:hyperlink>
      <w:r>
        <w:rPr>
          <w:rFonts w:cs="Times New Roman"/>
        </w:rPr>
        <w:t>)</w:t>
      </w:r>
    </w:p>
    <w:p w14:paraId="6323BD45"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6D20E4B1"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14:paraId="21F25855" w14:textId="77777777" w:rsidR="00591378" w:rsidRDefault="00591378" w:rsidP="00591378">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164</w:t>
      </w:r>
    </w:p>
    <w:p w14:paraId="69337C6F" w14:textId="77777777" w:rsidR="00591378" w:rsidRDefault="00591378" w:rsidP="00591378">
      <w:pPr>
        <w:widowControl w:val="0"/>
        <w:tabs>
          <w:tab w:val="right" w:pos="1008"/>
          <w:tab w:val="left" w:pos="1152"/>
          <w:tab w:val="left" w:pos="1872"/>
          <w:tab w:val="left" w:pos="9187"/>
        </w:tabs>
        <w:ind w:left="2088" w:hanging="2088"/>
        <w:rPr>
          <w:rFonts w:cs="Times New Roman"/>
        </w:rPr>
      </w:pPr>
    </w:p>
    <w:p w14:paraId="67541A8D" w14:textId="77777777" w:rsidR="00B0727B" w:rsidRPr="00B0727B" w:rsidRDefault="00B0727B" w:rsidP="00B0727B">
      <w:pPr>
        <w:widowControl w:val="0"/>
        <w:tabs>
          <w:tab w:val="right" w:pos="1008"/>
          <w:tab w:val="left" w:pos="1152"/>
          <w:tab w:val="left" w:pos="1872"/>
          <w:tab w:val="left" w:pos="9187"/>
        </w:tabs>
        <w:ind w:left="2088" w:hanging="2088"/>
        <w:rPr>
          <w:rFonts w:eastAsia="Times New Roman" w:cs="Times New Roman"/>
          <w:szCs w:val="20"/>
        </w:rPr>
      </w:pPr>
      <w:r w:rsidRPr="00B0727B">
        <w:rPr>
          <w:rFonts w:eastAsia="Times New Roman" w:cs="Times New Roman"/>
          <w:szCs w:val="20"/>
        </w:rPr>
        <w:t xml:space="preserve">View the latest </w:t>
      </w:r>
      <w:hyperlink r:id="rId20" w:history="1">
        <w:r w:rsidRPr="00B0727B">
          <w:rPr>
            <w:rFonts w:eastAsia="Times New Roman" w:cs="Times New Roman"/>
            <w:color w:val="0000FF" w:themeColor="hyperlink"/>
            <w:szCs w:val="20"/>
            <w:u w:val="single"/>
          </w:rPr>
          <w:t>legislative information</w:t>
        </w:r>
      </w:hyperlink>
      <w:r w:rsidRPr="00B0727B">
        <w:rPr>
          <w:rFonts w:eastAsia="Times New Roman" w:cs="Times New Roman"/>
          <w:szCs w:val="20"/>
        </w:rPr>
        <w:t xml:space="preserve"> at the website</w:t>
      </w:r>
    </w:p>
    <w:p w14:paraId="208B85B7" w14:textId="77777777" w:rsidR="00B0727B" w:rsidRPr="00B0727B" w:rsidRDefault="00B0727B" w:rsidP="00B0727B">
      <w:pPr>
        <w:widowControl w:val="0"/>
        <w:tabs>
          <w:tab w:val="right" w:pos="1008"/>
          <w:tab w:val="left" w:pos="1152"/>
          <w:tab w:val="left" w:pos="1872"/>
          <w:tab w:val="left" w:pos="9187"/>
        </w:tabs>
        <w:ind w:left="2088" w:hanging="2088"/>
        <w:rPr>
          <w:rFonts w:eastAsia="Times New Roman" w:cs="Times New Roman"/>
          <w:szCs w:val="20"/>
        </w:rPr>
      </w:pPr>
    </w:p>
    <w:p w14:paraId="239585F0" w14:textId="77777777" w:rsidR="00B0727B" w:rsidRPr="00B0727B" w:rsidRDefault="00B0727B" w:rsidP="00B0727B">
      <w:pPr>
        <w:widowControl w:val="0"/>
        <w:tabs>
          <w:tab w:val="right" w:pos="1008"/>
          <w:tab w:val="left" w:pos="1152"/>
          <w:tab w:val="left" w:pos="1872"/>
          <w:tab w:val="left" w:pos="9187"/>
        </w:tabs>
        <w:ind w:left="2088" w:hanging="2088"/>
        <w:rPr>
          <w:rFonts w:eastAsia="Times New Roman" w:cs="Times New Roman"/>
          <w:szCs w:val="20"/>
        </w:rPr>
      </w:pPr>
    </w:p>
    <w:p w14:paraId="3A401477"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27B">
        <w:rPr>
          <w:rFonts w:eastAsia="Times New Roman" w:cs="Times New Roman"/>
          <w:b/>
          <w:szCs w:val="20"/>
        </w:rPr>
        <w:t>VERSIONS OF THIS BILL</w:t>
      </w:r>
    </w:p>
    <w:p w14:paraId="475DEF9F" w14:textId="77777777" w:rsidR="00B0727B" w:rsidRPr="00B0727B" w:rsidRDefault="00B0727B"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9BE9128" w14:textId="240ABEAA" w:rsidR="00B0727B" w:rsidRPr="00B0727B" w:rsidRDefault="009E67AA" w:rsidP="00B07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0727B" w:rsidRPr="00B0727B">
          <w:rPr>
            <w:rFonts w:eastAsia="Times New Roman" w:cs="Times New Roman"/>
            <w:color w:val="0000FF" w:themeColor="hyperlink"/>
            <w:szCs w:val="20"/>
            <w:u w:val="single"/>
          </w:rPr>
          <w:t>11/17/2021</w:t>
        </w:r>
      </w:hyperlink>
    </w:p>
    <w:p w14:paraId="1ED3A90A" w14:textId="4B4144C4" w:rsidR="00B0727B" w:rsidRPr="00B0727B" w:rsidRDefault="009E67AA" w:rsidP="00B0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0727B" w:rsidRPr="00B0727B">
          <w:rPr>
            <w:rFonts w:eastAsia="Times New Roman" w:cs="Times New Roman"/>
            <w:color w:val="0000FF" w:themeColor="hyperlink"/>
            <w:szCs w:val="20"/>
            <w:u w:val="single"/>
          </w:rPr>
          <w:t>3/9/2022</w:t>
        </w:r>
      </w:hyperlink>
    </w:p>
    <w:p w14:paraId="3908A1B3" w14:textId="21F7F835" w:rsidR="00B0727B" w:rsidRPr="00B0727B" w:rsidRDefault="009E67AA" w:rsidP="00B0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0727B" w:rsidRPr="00B0727B">
          <w:rPr>
            <w:rFonts w:eastAsia="Times New Roman" w:cs="Times New Roman"/>
            <w:color w:val="0000FF" w:themeColor="hyperlink"/>
            <w:szCs w:val="20"/>
            <w:u w:val="single"/>
          </w:rPr>
          <w:t>4/20/2022</w:t>
        </w:r>
      </w:hyperlink>
    </w:p>
    <w:p w14:paraId="1B302B4B" w14:textId="77777777" w:rsidR="00B0727B" w:rsidRPr="00B0727B" w:rsidRDefault="00B0727B" w:rsidP="00B0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26B5E2FF" w14:textId="77777777" w:rsidR="00B0727B" w:rsidRDefault="00B0727B" w:rsidP="00B0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727B" w:rsidSect="00B0727B">
          <w:pgSz w:w="12240" w:h="15840" w:code="1"/>
          <w:pgMar w:top="1080" w:right="1440" w:bottom="1080" w:left="1440" w:header="720" w:footer="720" w:gutter="0"/>
          <w:pgNumType w:start="1"/>
          <w:cols w:space="720"/>
          <w:noEndnote/>
          <w:docGrid w:linePitch="360"/>
        </w:sectPr>
      </w:pPr>
    </w:p>
    <w:p w14:paraId="004A562F" w14:textId="77777777" w:rsidR="00A0065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(A164, R217, H4601)</w:t>
      </w:r>
    </w:p>
    <w:p w14:paraId="3ED8ECAA" w14:textId="77777777" w:rsidR="00A00658" w:rsidRPr="008836A5"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2FC1A51" w14:textId="77777777" w:rsidR="00A00658" w:rsidRPr="00B0727B"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727B">
        <w:rPr>
          <w:rFonts w:cs="Times New Roman"/>
          <w:b/>
          <w:color w:val="000000" w:themeColor="text1"/>
          <w:szCs w:val="36"/>
        </w:rPr>
        <w:t xml:space="preserve">AN ACT </w:t>
      </w:r>
      <w:r w:rsidRPr="00B0727B">
        <w:rPr>
          <w:rFonts w:cs="Times New Roman"/>
          <w:b/>
          <w:color w:val="000000" w:themeColor="text1"/>
          <w:u w:color="000000" w:themeColor="text1"/>
        </w:rPr>
        <w:t>TO AMEND THE CODE OF LAWS OF SOUTH CAROLINA, 1976, BY ADDING SECTION 6</w:t>
      </w:r>
      <w:r w:rsidRPr="00B0727B">
        <w:rPr>
          <w:rFonts w:cs="Times New Roman"/>
          <w:b/>
          <w:color w:val="000000" w:themeColor="text1"/>
          <w:u w:color="000000" w:themeColor="text1"/>
        </w:rPr>
        <w:noBreakHyphen/>
        <w:t>1</w:t>
      </w:r>
      <w:r w:rsidRPr="00B0727B">
        <w:rPr>
          <w:rFonts w:cs="Times New Roman"/>
          <w:b/>
          <w:color w:val="000000" w:themeColor="text1"/>
          <w:u w:color="000000" w:themeColor="text1"/>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14:paraId="3C8A4E26"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20E4CE8A" w14:textId="77777777" w:rsidR="00A0065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2889">
        <w:rPr>
          <w:rFonts w:cs="Times New Roman"/>
        </w:rPr>
        <w:t>Be it enacted by the General Assembly of the State of South Carolina:</w:t>
      </w:r>
    </w:p>
    <w:p w14:paraId="04D44998" w14:textId="77777777" w:rsidR="00A0065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F180E4E" w14:textId="77777777" w:rsidR="00A00658" w:rsidRPr="008E3FC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Ambulance service designated an essential service</w:t>
      </w:r>
    </w:p>
    <w:p w14:paraId="38E9A81E"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6E3624F"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rPr>
        <w:t>SECTION</w:t>
      </w:r>
      <w:r w:rsidRPr="00A62889">
        <w:rPr>
          <w:rFonts w:cs="Times New Roman"/>
        </w:rPr>
        <w:tab/>
        <w:t>1.</w:t>
      </w:r>
      <w:r w:rsidRPr="00A62889">
        <w:rPr>
          <w:rFonts w:cs="Times New Roman"/>
        </w:rPr>
        <w:tab/>
      </w:r>
      <w:r w:rsidRPr="00A62889">
        <w:rPr>
          <w:rFonts w:cs="Times New Roman"/>
          <w:color w:val="000000" w:themeColor="text1"/>
          <w:u w:color="000000" w:themeColor="text1"/>
        </w:rPr>
        <w:t>Article 1, Chapter 1, Title 6 of the 1976 Code is amended by adding:</w:t>
      </w:r>
    </w:p>
    <w:p w14:paraId="0C3F619F"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690BA0B"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t>“Section 6</w:t>
      </w:r>
      <w:r w:rsidRPr="00A62889">
        <w:rPr>
          <w:rFonts w:cs="Times New Roman"/>
          <w:color w:val="000000" w:themeColor="text1"/>
          <w:u w:color="000000" w:themeColor="text1"/>
        </w:rPr>
        <w:noBreakHyphen/>
        <w:t>1</w:t>
      </w:r>
      <w:r w:rsidRPr="00A62889">
        <w:rPr>
          <w:rFonts w:cs="Times New Roman"/>
          <w:color w:val="000000" w:themeColor="text1"/>
          <w:u w:color="000000" w:themeColor="text1"/>
        </w:rPr>
        <w:noBreakHyphen/>
        <w:t>2020.</w:t>
      </w:r>
      <w:r w:rsidRPr="00A62889">
        <w:rPr>
          <w:rFonts w:cs="Times New Roman"/>
          <w:color w:val="000000" w:themeColor="text1"/>
          <w:u w:color="000000" w:themeColor="text1"/>
        </w:rPr>
        <w:tab/>
        <w:t>(A)</w:t>
      </w:r>
      <w:r w:rsidRPr="00A62889">
        <w:rPr>
          <w:rFonts w:cs="Times New Roman"/>
          <w:color w:val="000000" w:themeColor="text1"/>
          <w:u w:color="000000" w:themeColor="text1"/>
        </w:rPr>
        <w:tab/>
        <w:t>As used in this section:</w:t>
      </w:r>
    </w:p>
    <w:p w14:paraId="293E3B6C"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t>(1)</w:t>
      </w:r>
      <w:r w:rsidRPr="00A62889">
        <w:rPr>
          <w:rFonts w:cs="Times New Roman"/>
          <w:color w:val="000000" w:themeColor="text1"/>
          <w:u w:color="000000" w:themeColor="text1"/>
        </w:rPr>
        <w:tab/>
        <w:t>‘Ambulance service’ means a public or private entity that is a licensed provider who has obtained the necessary permits and licenses for the transportation of persons who are sick, injured, wounded, or otherwise incapacitated.</w:t>
      </w:r>
    </w:p>
    <w:p w14:paraId="537A68CA"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t>(2)</w:t>
      </w:r>
      <w:r w:rsidRPr="00A62889">
        <w:rPr>
          <w:rFonts w:cs="Times New Roman"/>
          <w:color w:val="000000" w:themeColor="text1"/>
          <w:u w:color="000000" w:themeColor="text1"/>
        </w:rPr>
        <w:tab/>
        <w:t>‘County’ means a county of this State.</w:t>
      </w:r>
    </w:p>
    <w:p w14:paraId="1A12DCF6"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t>(3)</w:t>
      </w:r>
      <w:r w:rsidRPr="00A62889">
        <w:rPr>
          <w:rFonts w:cs="Times New Roman"/>
          <w:color w:val="000000" w:themeColor="text1"/>
          <w:u w:color="000000" w:themeColor="text1"/>
        </w:rPr>
        <w:tab/>
        <w:t>‘Municipality’ means a municipal corporation created pursuant to Chapter 1, Title 5 or a municipal government or governing body as the use of the term dictates.</w:t>
      </w:r>
    </w:p>
    <w:p w14:paraId="60B37918"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t>(B)(1)</w:t>
      </w:r>
      <w:r w:rsidRPr="00A62889">
        <w:rPr>
          <w:rFonts w:cs="Times New Roman"/>
          <w:color w:val="000000" w:themeColor="text1"/>
          <w:u w:color="000000" w:themeColor="text1"/>
        </w:rPr>
        <w:tab/>
        <w:t>Ambulance service is hereby designated as an essential service in this State.</w:t>
      </w:r>
    </w:p>
    <w:p w14:paraId="6039829B"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t>(2)</w:t>
      </w:r>
      <w:r w:rsidRPr="00A62889">
        <w:rPr>
          <w:rFonts w:cs="Times New Roman"/>
          <w:color w:val="000000" w:themeColor="text1"/>
          <w:u w:color="000000" w:themeColor="text1"/>
        </w:rPr>
        <w:tab/>
        <w:t>Each county governing body in this State shall ensure that at least one licensed ambulance service is available within the county. This may be provided as a county service, but also may be accomplished through other means including, but not limited to:</w:t>
      </w:r>
    </w:p>
    <w:p w14:paraId="19545BF0"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r>
      <w:r w:rsidRPr="00A62889">
        <w:rPr>
          <w:rFonts w:cs="Times New Roman"/>
          <w:color w:val="000000" w:themeColor="text1"/>
          <w:u w:color="000000" w:themeColor="text1"/>
        </w:rPr>
        <w:tab/>
        <w:t>(a)</w:t>
      </w:r>
      <w:r w:rsidRPr="00A62889">
        <w:rPr>
          <w:rFonts w:cs="Times New Roman"/>
          <w:color w:val="000000" w:themeColor="text1"/>
          <w:u w:color="000000" w:themeColor="text1"/>
        </w:rPr>
        <w:tab/>
        <w:t>providing a license or franchise to a private company;</w:t>
      </w:r>
    </w:p>
    <w:p w14:paraId="5457C1AE"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r>
      <w:r w:rsidRPr="00A62889">
        <w:rPr>
          <w:rFonts w:cs="Times New Roman"/>
          <w:color w:val="000000" w:themeColor="text1"/>
          <w:u w:color="000000" w:themeColor="text1"/>
        </w:rPr>
        <w:tab/>
        <w:t>(b)</w:t>
      </w:r>
      <w:r w:rsidRPr="00A62889">
        <w:rPr>
          <w:rFonts w:cs="Times New Roman"/>
          <w:color w:val="000000" w:themeColor="text1"/>
          <w:u w:color="000000" w:themeColor="text1"/>
        </w:rPr>
        <w:tab/>
        <w:t>contracting with a public, private, or nonprofit entity for the service;</w:t>
      </w:r>
    </w:p>
    <w:p w14:paraId="45AE1297"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r>
      <w:r w:rsidRPr="00A62889">
        <w:rPr>
          <w:rFonts w:cs="Times New Roman"/>
          <w:color w:val="000000" w:themeColor="text1"/>
          <w:u w:color="000000" w:themeColor="text1"/>
        </w:rPr>
        <w:tab/>
        <w:t>(c)</w:t>
      </w:r>
      <w:r w:rsidRPr="00A62889">
        <w:rPr>
          <w:rFonts w:cs="Times New Roman"/>
          <w:color w:val="000000" w:themeColor="text1"/>
          <w:u w:color="000000" w:themeColor="text1"/>
        </w:rPr>
        <w:tab/>
        <w:t>entering into an intergovernmental agreement with one or more local governments; or</w:t>
      </w:r>
    </w:p>
    <w:p w14:paraId="420C17A7"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r>
      <w:r w:rsidRPr="00A62889">
        <w:rPr>
          <w:rFonts w:cs="Times New Roman"/>
          <w:color w:val="000000" w:themeColor="text1"/>
          <w:u w:color="000000" w:themeColor="text1"/>
        </w:rPr>
        <w:tab/>
        <w:t>(d)</w:t>
      </w:r>
      <w:r w:rsidRPr="00A62889">
        <w:rPr>
          <w:rFonts w:cs="Times New Roman"/>
          <w:color w:val="000000" w:themeColor="text1"/>
          <w:u w:color="000000" w:themeColor="text1"/>
        </w:rPr>
        <w:tab/>
        <w:t>entering into an agreement with a hospital or other health care facility.</w:t>
      </w:r>
    </w:p>
    <w:p w14:paraId="64F4319D"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r>
      <w:r w:rsidRPr="00A62889">
        <w:rPr>
          <w:rFonts w:cs="Times New Roman"/>
          <w:color w:val="000000" w:themeColor="text1"/>
          <w:u w:color="000000" w:themeColor="text1"/>
        </w:rPr>
        <w:tab/>
        <w:t>(3)</w:t>
      </w:r>
      <w:r w:rsidRPr="00A62889">
        <w:rPr>
          <w:rFonts w:cs="Times New Roman"/>
          <w:color w:val="000000" w:themeColor="text1"/>
          <w:u w:color="000000" w:themeColor="text1"/>
        </w:rPr>
        <w:tab/>
        <w:t>A county is not required to appropriate county revenues for ambulance service if the service can be provided by any other means.</w:t>
      </w:r>
    </w:p>
    <w:p w14:paraId="07204CF9"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lastRenderedPageBreak/>
        <w:tab/>
        <w:t>(C)</w:t>
      </w:r>
      <w:r w:rsidRPr="00A62889">
        <w:rPr>
          <w:rFonts w:cs="Times New Roman"/>
          <w:color w:val="000000" w:themeColor="text1"/>
          <w:u w:color="000000" w:themeColor="text1"/>
        </w:rPr>
        <w:tab/>
        <w:t>Municipal governing bodies also are authorized to make provisions for ambulance service within the boundaries of the municipality. A municipality may not provide and maintain, license, franchise, or contract for ambulance service outside its corporate boundaries without the approval of the county governing body, in the case of unincorporated areas, or the municipal governing body if the area to be served lies within the boundaries of another municipality.</w:t>
      </w:r>
    </w:p>
    <w:p w14:paraId="7D35A660"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t>(D)</w:t>
      </w:r>
      <w:r w:rsidRPr="00A62889">
        <w:rPr>
          <w:rFonts w:cs="Times New Roman"/>
          <w:color w:val="000000" w:themeColor="text1"/>
          <w:u w:color="000000" w:themeColor="text1"/>
        </w:rPr>
        <w:tab/>
        <w:t>A county may not provide and maintain, license, franchise, or contract for ambulance service within the boundaries of a municipality that has made provisions for ambulance service without the approval of the municipal governing body of the area to be served.</w:t>
      </w:r>
    </w:p>
    <w:p w14:paraId="0E3C9A61"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t>(E)</w:t>
      </w:r>
      <w:r w:rsidRPr="00A62889">
        <w:rPr>
          <w:rFonts w:cs="Times New Roman"/>
          <w:color w:val="000000" w:themeColor="text1"/>
          <w:u w:color="000000" w:themeColor="text1"/>
        </w:rPr>
        <w:tab/>
        <w:t>The governing body of any county or municipality may adopt and enforce reasonable regulations to control the provision of private or nonprofit ambulance service.</w:t>
      </w:r>
    </w:p>
    <w:p w14:paraId="45FB2520" w14:textId="77777777" w:rsidR="00A0065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62889">
        <w:rPr>
          <w:rFonts w:cs="Times New Roman"/>
          <w:color w:val="000000" w:themeColor="text1"/>
          <w:u w:color="000000" w:themeColor="text1"/>
        </w:rPr>
        <w:tab/>
        <w:t>(F)</w:t>
      </w:r>
      <w:r w:rsidRPr="00A62889">
        <w:rPr>
          <w:rFonts w:cs="Times New Roman"/>
          <w:color w:val="000000" w:themeColor="text1"/>
          <w:u w:color="000000" w:themeColor="text1"/>
        </w:rPr>
        <w:tab/>
        <w:t>Two or more counties and municipalities may enter into agreements with each other and with persons providing both emergency and nonemergency ambulance service for a county or counties on a countywide basis, for joint or cooperative action to provide for ambulance service.”</w:t>
      </w:r>
    </w:p>
    <w:p w14:paraId="4ECC04B5" w14:textId="77777777" w:rsidR="00A0065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3DD638E" w14:textId="77777777" w:rsidR="00A00658" w:rsidRPr="008E3FC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color w:val="000000" w:themeColor="text1"/>
          <w:u w:color="000000" w:themeColor="text1"/>
        </w:rPr>
        <w:t>Time effective</w:t>
      </w:r>
    </w:p>
    <w:p w14:paraId="5F410338"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C2563DE" w14:textId="77777777" w:rsidR="00A00658" w:rsidRPr="00A62889"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2889">
        <w:rPr>
          <w:rFonts w:cs="Times New Roman"/>
        </w:rPr>
        <w:t>SECTION</w:t>
      </w:r>
      <w:r w:rsidRPr="00A62889">
        <w:rPr>
          <w:rFonts w:cs="Times New Roman"/>
        </w:rPr>
        <w:tab/>
        <w:t>2.</w:t>
      </w:r>
      <w:r w:rsidRPr="00A62889">
        <w:rPr>
          <w:rFonts w:cs="Times New Roman"/>
        </w:rPr>
        <w:tab/>
        <w:t>This act takes effect upon approval by the Governor.</w:t>
      </w:r>
    </w:p>
    <w:p w14:paraId="21752466" w14:textId="77777777" w:rsidR="00A0065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26023459" w14:textId="77777777" w:rsidR="00A00658" w:rsidRDefault="00A00658"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3D9F0543" w14:textId="77777777" w:rsidR="00A00658" w:rsidRDefault="00A00658" w:rsidP="00A00658">
      <w:pPr>
        <w:jc w:val="both"/>
        <w:rPr>
          <w:color w:val="000000" w:themeColor="text1"/>
        </w:rPr>
      </w:pPr>
    </w:p>
    <w:p w14:paraId="1899A765" w14:textId="77777777" w:rsidR="00A00658" w:rsidRDefault="00A00658" w:rsidP="00A00658">
      <w:pPr>
        <w:jc w:val="both"/>
        <w:rPr>
          <w:color w:val="000000" w:themeColor="text1"/>
        </w:rPr>
      </w:pPr>
      <w:r>
        <w:rPr>
          <w:color w:val="000000" w:themeColor="text1"/>
        </w:rPr>
        <w:t>Approved the 13</w:t>
      </w:r>
      <w:r w:rsidRPr="00460097">
        <w:rPr>
          <w:color w:val="000000" w:themeColor="text1"/>
          <w:vertAlign w:val="superscript"/>
        </w:rPr>
        <w:t>th</w:t>
      </w:r>
      <w:r>
        <w:rPr>
          <w:color w:val="000000" w:themeColor="text1"/>
        </w:rPr>
        <w:t xml:space="preserve"> day of May, 2022. </w:t>
      </w:r>
    </w:p>
    <w:p w14:paraId="59B78F2D" w14:textId="77777777" w:rsidR="00A00658" w:rsidRDefault="00A00658" w:rsidP="00A00658">
      <w:pPr>
        <w:jc w:val="center"/>
        <w:rPr>
          <w:color w:val="000000" w:themeColor="text1"/>
        </w:rPr>
      </w:pPr>
    </w:p>
    <w:p w14:paraId="71FCA81B" w14:textId="77777777" w:rsidR="00A00658" w:rsidRDefault="00A00658" w:rsidP="00A00658">
      <w:pPr>
        <w:jc w:val="center"/>
        <w:rPr>
          <w:color w:val="000000" w:themeColor="text1"/>
        </w:rPr>
      </w:pPr>
      <w:r>
        <w:rPr>
          <w:color w:val="000000" w:themeColor="text1"/>
        </w:rPr>
        <w:t>__________</w:t>
      </w:r>
    </w:p>
    <w:p w14:paraId="3D4A9FB7" w14:textId="77777777" w:rsidR="00B0727B" w:rsidRPr="00DA0206" w:rsidRDefault="00B0727B" w:rsidP="00A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727B" w:rsidRPr="00DA0206" w:rsidSect="00B0727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70EF2" w14:textId="77777777" w:rsidR="004928BE" w:rsidRDefault="004928BE" w:rsidP="007D5FAC">
      <w:r>
        <w:separator/>
      </w:r>
    </w:p>
  </w:endnote>
  <w:endnote w:type="continuationSeparator" w:id="0">
    <w:p w14:paraId="269DEA9B" w14:textId="77777777" w:rsidR="004928BE" w:rsidRDefault="004928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EF5B" w14:textId="1A257AA5" w:rsidR="00B0727B" w:rsidRPr="00B0727B" w:rsidRDefault="00B0727B" w:rsidP="00B0727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0065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FD51" w14:textId="77777777" w:rsidR="00B0727B" w:rsidRDefault="00B0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08260" w14:textId="77777777" w:rsidR="004928BE" w:rsidRDefault="004928BE" w:rsidP="007D5FAC">
      <w:r>
        <w:separator/>
      </w:r>
    </w:p>
  </w:footnote>
  <w:footnote w:type="continuationSeparator" w:id="0">
    <w:p w14:paraId="6E28EA60" w14:textId="77777777" w:rsidR="004928BE" w:rsidRDefault="004928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601"/>
    <w:docVar w:name="ActSecretary" w:val="Rushton"/>
    <w:docVar w:name="ActSIdno" w:val="(187)  4601ZW22"/>
    <w:docVar w:name="clipname" w:val="4601ZW22"/>
    <w:docVar w:name="dvBillNumber" w:val="4601"/>
    <w:docVar w:name="dvBillNumberPrefix" w:val="H"/>
    <w:docVar w:name="dvOriginalBody" w:val="House"/>
    <w:docVar w:name="HOUSEACTFULLPATH" w:val="L:\COUNCIL\ACTS\4601ZW22.DOCX"/>
    <w:docVar w:name="OrigHOUSEBillNo" w:val="4601"/>
    <w:docVar w:name="WhatActtype" w:val="AN ACT"/>
  </w:docVars>
  <w:rsids>
    <w:rsidRoot w:val="004928B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5E5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E50E1"/>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2E9B"/>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074A"/>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3865"/>
    <w:rsid w:val="0038005A"/>
    <w:rsid w:val="0038465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28BE"/>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FF2"/>
    <w:rsid w:val="004D29AD"/>
    <w:rsid w:val="004D2DC7"/>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378"/>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42B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3957"/>
    <w:rsid w:val="008746A0"/>
    <w:rsid w:val="0087712C"/>
    <w:rsid w:val="008836A5"/>
    <w:rsid w:val="00892AF7"/>
    <w:rsid w:val="0089468D"/>
    <w:rsid w:val="008B2051"/>
    <w:rsid w:val="008B347C"/>
    <w:rsid w:val="008B48BD"/>
    <w:rsid w:val="008C325E"/>
    <w:rsid w:val="008E03BA"/>
    <w:rsid w:val="008E3FC8"/>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02D5"/>
    <w:rsid w:val="009E2CF5"/>
    <w:rsid w:val="009F1B0F"/>
    <w:rsid w:val="009F231A"/>
    <w:rsid w:val="009F37C4"/>
    <w:rsid w:val="009F42DA"/>
    <w:rsid w:val="009F5E10"/>
    <w:rsid w:val="009F642C"/>
    <w:rsid w:val="00A00658"/>
    <w:rsid w:val="00A03978"/>
    <w:rsid w:val="00A050C0"/>
    <w:rsid w:val="00A062DB"/>
    <w:rsid w:val="00A07F7B"/>
    <w:rsid w:val="00A14F94"/>
    <w:rsid w:val="00A23CED"/>
    <w:rsid w:val="00A25E64"/>
    <w:rsid w:val="00A26387"/>
    <w:rsid w:val="00A3012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0F14"/>
    <w:rsid w:val="00AE4DFB"/>
    <w:rsid w:val="00AF08CD"/>
    <w:rsid w:val="00AF2080"/>
    <w:rsid w:val="00AF3196"/>
    <w:rsid w:val="00AF3FED"/>
    <w:rsid w:val="00AF6432"/>
    <w:rsid w:val="00AF664B"/>
    <w:rsid w:val="00AF7929"/>
    <w:rsid w:val="00AF7A83"/>
    <w:rsid w:val="00B0727B"/>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652"/>
    <w:rsid w:val="00C7071A"/>
    <w:rsid w:val="00C748CB"/>
    <w:rsid w:val="00C74E9D"/>
    <w:rsid w:val="00C76DB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204B"/>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3BF"/>
    <w:rsid w:val="00D958BB"/>
    <w:rsid w:val="00D97200"/>
    <w:rsid w:val="00DA0206"/>
    <w:rsid w:val="00DA1730"/>
    <w:rsid w:val="00DB01BE"/>
    <w:rsid w:val="00DB1297"/>
    <w:rsid w:val="00DB7214"/>
    <w:rsid w:val="00DC093F"/>
    <w:rsid w:val="00DC5BC6"/>
    <w:rsid w:val="00DC6CFE"/>
    <w:rsid w:val="00DD2595"/>
    <w:rsid w:val="00DD314B"/>
    <w:rsid w:val="00DD3B8D"/>
    <w:rsid w:val="00DD5167"/>
    <w:rsid w:val="00DD557D"/>
    <w:rsid w:val="00DF0E69"/>
    <w:rsid w:val="00DF7756"/>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0A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7FC"/>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AE62"/>
  <w15:docId w15:val="{F7D7455A-7756-4869-B631-7B978A42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72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E2CF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727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84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1.docx" TargetMode="External"/><Relationship Id="rId13" Type="http://schemas.openxmlformats.org/officeDocument/2006/relationships/hyperlink" Target="file:///h:\sj\20220315.docx" TargetMode="External"/><Relationship Id="rId18" Type="http://schemas.openxmlformats.org/officeDocument/2006/relationships/hyperlink" Target="file:///h:\sj\2022050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4601_20211117.docx" TargetMode="External"/><Relationship Id="rId7" Type="http://schemas.openxmlformats.org/officeDocument/2006/relationships/hyperlink" Target="file:///h:\hj\20220111.docx" TargetMode="External"/><Relationship Id="rId12" Type="http://schemas.openxmlformats.org/officeDocument/2006/relationships/hyperlink" Target="file:///h:\hj\20220310.docx" TargetMode="External"/><Relationship Id="rId17" Type="http://schemas.openxmlformats.org/officeDocument/2006/relationships/hyperlink" Target="file:///h:\sj\2022050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http://www.scstatehouse.gov/billsearch.php?billnumbers=4601&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1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420.docx" TargetMode="External"/><Relationship Id="rId23" Type="http://schemas.openxmlformats.org/officeDocument/2006/relationships/hyperlink" Target="file:///p:\pprever\2021-22\4601_20220420.docx" TargetMode="External"/><Relationship Id="rId10" Type="http://schemas.openxmlformats.org/officeDocument/2006/relationships/hyperlink" Target="file:///h:\hj\20220310.docx" TargetMode="External"/><Relationship Id="rId19" Type="http://schemas.openxmlformats.org/officeDocument/2006/relationships/hyperlink" Target="file:///h:\sj\20220512.docx" TargetMode="External"/><Relationship Id="rId4" Type="http://schemas.openxmlformats.org/officeDocument/2006/relationships/webSettings" Target="webSettings.xml"/><Relationship Id="rId9" Type="http://schemas.openxmlformats.org/officeDocument/2006/relationships/hyperlink" Target="file:///h:\hj\20220309.docx" TargetMode="External"/><Relationship Id="rId14" Type="http://schemas.openxmlformats.org/officeDocument/2006/relationships/hyperlink" Target="file:///h:\sj\20220315.docx" TargetMode="External"/><Relationship Id="rId22" Type="http://schemas.openxmlformats.org/officeDocument/2006/relationships/hyperlink" Target="file:///p:\pprever\2021-22\4601_2022030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11A4-E057-4163-BCC2-D39D9011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4601: Local Government - South Carolina Legislature Online</dc:title>
  <dc:subject/>
  <dc:creator>Anna Rushton</dc:creator>
  <cp:keywords/>
  <dc:description/>
  <cp:lastModifiedBy>Danny Crook</cp:lastModifiedBy>
  <cp:revision>2</cp:revision>
  <dcterms:created xsi:type="dcterms:W3CDTF">2022-06-10T19:53:00Z</dcterms:created>
  <dcterms:modified xsi:type="dcterms:W3CDTF">2022-06-10T19:53:00Z</dcterms:modified>
</cp:coreProperties>
</file>