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ADE" w:rsidRDefault="005C2ADE" w:rsidP="005C2ADE">
      <w:pPr>
        <w:widowControl w:val="0"/>
        <w:jc w:val="center"/>
      </w:pPr>
      <w:r w:rsidRPr="005C2ADE">
        <w:rPr>
          <w:b/>
        </w:rPr>
        <w:t>South Carolina General Assembly</w:t>
      </w:r>
    </w:p>
    <w:p w:rsidR="005C2ADE" w:rsidRDefault="005C2ADE" w:rsidP="005C2ADE">
      <w:pPr>
        <w:widowControl w:val="0"/>
        <w:jc w:val="center"/>
      </w:pPr>
      <w:r>
        <w:t>124th Session, 2021-2022</w:t>
      </w:r>
    </w:p>
    <w:p w:rsidR="005C2ADE" w:rsidRDefault="005C2ADE" w:rsidP="005C2ADE">
      <w:pPr>
        <w:widowControl w:val="0"/>
        <w:jc w:val="left"/>
      </w:pPr>
    </w:p>
    <w:p w:rsidR="005C2ADE" w:rsidRDefault="005C2ADE" w:rsidP="005C2ADE">
      <w:pPr>
        <w:widowControl w:val="0"/>
        <w:jc w:val="left"/>
        <w:rPr>
          <w:b/>
        </w:rPr>
      </w:pPr>
      <w:r w:rsidRPr="005C2ADE">
        <w:rPr>
          <w:b/>
        </w:rPr>
        <w:t>H. 4621</w:t>
      </w:r>
    </w:p>
    <w:p w:rsidR="005C2ADE" w:rsidRDefault="005C2ADE" w:rsidP="005C2ADE">
      <w:pPr>
        <w:widowControl w:val="0"/>
        <w:jc w:val="left"/>
        <w:rPr>
          <w:b/>
        </w:rPr>
      </w:pPr>
    </w:p>
    <w:p w:rsidR="005C2ADE" w:rsidRDefault="005C2ADE" w:rsidP="005C2ADE">
      <w:pPr>
        <w:widowControl w:val="0"/>
        <w:jc w:val="left"/>
      </w:pPr>
      <w:r w:rsidRPr="005C2ADE">
        <w:rPr>
          <w:b/>
        </w:rPr>
        <w:t>STATUS INFORMATION</w:t>
      </w:r>
    </w:p>
    <w:p w:rsidR="005C2ADE" w:rsidRDefault="005C2ADE" w:rsidP="005C2ADE">
      <w:pPr>
        <w:widowControl w:val="0"/>
        <w:jc w:val="left"/>
      </w:pPr>
    </w:p>
    <w:p w:rsidR="005C2ADE" w:rsidRDefault="005C2ADE" w:rsidP="005C2ADE">
      <w:pPr>
        <w:widowControl w:val="0"/>
        <w:jc w:val="left"/>
      </w:pPr>
      <w:r>
        <w:t>General Bill</w:t>
      </w:r>
    </w:p>
    <w:p w:rsidR="005C2ADE" w:rsidRDefault="0084060D" w:rsidP="005C2ADE">
      <w:pPr>
        <w:widowControl w:val="0"/>
        <w:jc w:val="left"/>
      </w:pPr>
      <w:r>
        <w:t>Sponsors: Reps. W. Newton, Erickson, Bradley, Herbkersman, Wooten, Forrest, Oremus, G.R. Smith, M.M. Smith, Bennett, Gilliam, Hiott, Hixon, Blackwell, Gagnon, Taylor, McCabe, Morgan, Huggins and Davis</w:t>
      </w:r>
    </w:p>
    <w:p w:rsidR="005C2ADE" w:rsidRDefault="005C2ADE" w:rsidP="005C2ADE">
      <w:pPr>
        <w:widowControl w:val="0"/>
        <w:jc w:val="left"/>
      </w:pPr>
      <w:r>
        <w:t>Document Path: l:\council\bills\ar\8001zw22.docx</w:t>
      </w:r>
    </w:p>
    <w:p w:rsidR="00706ED0" w:rsidRDefault="00706ED0" w:rsidP="005C2ADE">
      <w:pPr>
        <w:widowControl w:val="0"/>
        <w:jc w:val="left"/>
      </w:pPr>
      <w:r>
        <w:t>Companion/Similar bill(s): 894</w:t>
      </w:r>
    </w:p>
    <w:p w:rsidR="005C2ADE" w:rsidRDefault="005C2ADE" w:rsidP="005C2ADE">
      <w:pPr>
        <w:widowControl w:val="0"/>
        <w:jc w:val="left"/>
      </w:pPr>
    </w:p>
    <w:p w:rsidR="00125D5D" w:rsidRDefault="00125D5D" w:rsidP="005C2ADE">
      <w:pPr>
        <w:widowControl w:val="0"/>
        <w:jc w:val="left"/>
      </w:pPr>
      <w:r>
        <w:t>Introduced in the House on January 11, 2022</w:t>
      </w:r>
    </w:p>
    <w:p w:rsidR="00125D5D" w:rsidRPr="00125D5D" w:rsidRDefault="00125D5D" w:rsidP="005C2ADE">
      <w:pPr>
        <w:widowControl w:val="0"/>
        <w:jc w:val="left"/>
      </w:pPr>
      <w:r>
        <w:t xml:space="preserve">Currently residing in the House Committee on </w:t>
      </w:r>
      <w:r w:rsidRPr="00125D5D">
        <w:rPr>
          <w:b/>
        </w:rPr>
        <w:t>Judiciary</w:t>
      </w:r>
    </w:p>
    <w:p w:rsidR="00125D5D" w:rsidRDefault="00125D5D" w:rsidP="005C2ADE">
      <w:pPr>
        <w:widowControl w:val="0"/>
        <w:jc w:val="left"/>
      </w:pPr>
    </w:p>
    <w:p w:rsidR="005C2ADE" w:rsidRDefault="005C2ADE" w:rsidP="005C2ADE">
      <w:pPr>
        <w:widowControl w:val="0"/>
        <w:jc w:val="left"/>
      </w:pPr>
      <w:r>
        <w:t>Summary: Elections</w:t>
      </w:r>
    </w:p>
    <w:p w:rsidR="005C2ADE" w:rsidRDefault="005C2ADE" w:rsidP="005C2ADE">
      <w:pPr>
        <w:widowControl w:val="0"/>
        <w:jc w:val="left"/>
      </w:pPr>
    </w:p>
    <w:p w:rsidR="005C2ADE" w:rsidRDefault="005C2ADE" w:rsidP="005C2ADE">
      <w:pPr>
        <w:widowControl w:val="0"/>
        <w:jc w:val="left"/>
      </w:pPr>
    </w:p>
    <w:p w:rsidR="005C2ADE" w:rsidRDefault="005C2ADE" w:rsidP="005C2ADE">
      <w:pPr>
        <w:widowControl w:val="0"/>
        <w:tabs>
          <w:tab w:val="center" w:pos="590"/>
          <w:tab w:val="center" w:pos="1440"/>
          <w:tab w:val="left" w:pos="1872"/>
          <w:tab w:val="left" w:pos="9187"/>
        </w:tabs>
        <w:jc w:val="left"/>
      </w:pPr>
      <w:r w:rsidRPr="005C2ADE">
        <w:rPr>
          <w:b/>
        </w:rPr>
        <w:t>HISTORY OF LEGISLATIVE ACTIONS</w:t>
      </w:r>
    </w:p>
    <w:p w:rsidR="005C2ADE" w:rsidRDefault="005C2ADE" w:rsidP="005C2ADE">
      <w:pPr>
        <w:widowControl w:val="0"/>
        <w:tabs>
          <w:tab w:val="center" w:pos="590"/>
          <w:tab w:val="center" w:pos="1440"/>
          <w:tab w:val="left" w:pos="1872"/>
          <w:tab w:val="left" w:pos="9187"/>
        </w:tabs>
        <w:jc w:val="left"/>
      </w:pPr>
    </w:p>
    <w:p w:rsidR="005C2ADE" w:rsidRPr="005C2ADE" w:rsidRDefault="005C2ADE" w:rsidP="005C2ADE">
      <w:pPr>
        <w:widowControl w:val="0"/>
        <w:tabs>
          <w:tab w:val="center" w:pos="590"/>
          <w:tab w:val="center" w:pos="1440"/>
          <w:tab w:val="left" w:pos="1872"/>
          <w:tab w:val="left" w:pos="9187"/>
        </w:tabs>
        <w:jc w:val="left"/>
      </w:pPr>
      <w:r w:rsidRPr="005C2ADE">
        <w:rPr>
          <w:u w:val="single"/>
        </w:rPr>
        <w:tab/>
        <w:t>Date</w:t>
      </w:r>
      <w:r w:rsidRPr="005C2ADE">
        <w:rPr>
          <w:u w:val="single"/>
        </w:rPr>
        <w:tab/>
        <w:t>Body</w:t>
      </w:r>
      <w:r w:rsidRPr="005C2ADE">
        <w:rPr>
          <w:u w:val="single"/>
        </w:rPr>
        <w:tab/>
        <w:t>Action Description with journal page number</w:t>
      </w:r>
      <w:r w:rsidRPr="005C2ADE">
        <w:rPr>
          <w:u w:val="single"/>
        </w:rPr>
        <w:tab/>
      </w:r>
    </w:p>
    <w:p w:rsidR="0084060D" w:rsidRDefault="0084060D" w:rsidP="0084060D">
      <w:pPr>
        <w:widowControl w:val="0"/>
        <w:tabs>
          <w:tab w:val="right" w:pos="1008"/>
          <w:tab w:val="left" w:pos="1152"/>
          <w:tab w:val="left" w:pos="1872"/>
          <w:tab w:val="left" w:pos="9187"/>
        </w:tabs>
        <w:ind w:left="2088" w:hanging="2088"/>
      </w:pPr>
      <w:r>
        <w:tab/>
        <w:t>11/17/2021</w:t>
      </w:r>
      <w:r>
        <w:tab/>
        <w:t>House</w:t>
      </w:r>
      <w:r>
        <w:tab/>
        <w:t>Prefiled</w:t>
      </w:r>
    </w:p>
    <w:p w:rsidR="0084060D" w:rsidRDefault="0084060D" w:rsidP="0084060D">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B45042">
        <w:rPr>
          <w:b/>
        </w:rPr>
        <w:t>Judiciary</w:t>
      </w:r>
    </w:p>
    <w:p w:rsidR="0084060D" w:rsidRDefault="0084060D" w:rsidP="0084060D">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B45042">
          <w:rPr>
            <w:rStyle w:val="Hyperlink"/>
          </w:rPr>
          <w:t>House Journal</w:t>
        </w:r>
        <w:r w:rsidRPr="00B45042">
          <w:rPr>
            <w:rStyle w:val="Hyperlink"/>
          </w:rPr>
          <w:noBreakHyphen/>
          <w:t>page 72</w:t>
        </w:r>
      </w:hyperlink>
      <w:r>
        <w:t>)</w:t>
      </w:r>
    </w:p>
    <w:p w:rsidR="0084060D" w:rsidRDefault="0084060D" w:rsidP="0084060D">
      <w:pPr>
        <w:widowControl w:val="0"/>
        <w:tabs>
          <w:tab w:val="right" w:pos="1008"/>
          <w:tab w:val="left" w:pos="1152"/>
          <w:tab w:val="left" w:pos="1872"/>
          <w:tab w:val="left" w:pos="9187"/>
        </w:tabs>
        <w:ind w:left="2088" w:hanging="2088"/>
      </w:pPr>
      <w:r>
        <w:tab/>
        <w:t>1/11/2022</w:t>
      </w:r>
      <w:r>
        <w:tab/>
        <w:t>House</w:t>
      </w:r>
      <w:r>
        <w:tab/>
        <w:t xml:space="preserve">Referred to Committee on </w:t>
      </w:r>
      <w:r w:rsidRPr="00B45042">
        <w:rPr>
          <w:b/>
        </w:rPr>
        <w:t>Judiciary</w:t>
      </w:r>
      <w:r>
        <w:t xml:space="preserve"> (</w:t>
      </w:r>
      <w:hyperlink r:id="rId8" w:history="1">
        <w:r w:rsidRPr="00B45042">
          <w:rPr>
            <w:rStyle w:val="Hyperlink"/>
          </w:rPr>
          <w:t>House Journal</w:t>
        </w:r>
        <w:r w:rsidRPr="00B45042">
          <w:rPr>
            <w:rStyle w:val="Hyperlink"/>
          </w:rPr>
          <w:noBreakHyphen/>
          <w:t>page 72</w:t>
        </w:r>
      </w:hyperlink>
      <w:r>
        <w:t>)</w:t>
      </w:r>
    </w:p>
    <w:p w:rsidR="0084060D" w:rsidRDefault="0084060D" w:rsidP="0084060D">
      <w:pPr>
        <w:widowControl w:val="0"/>
        <w:tabs>
          <w:tab w:val="right" w:pos="1008"/>
          <w:tab w:val="left" w:pos="1152"/>
          <w:tab w:val="left" w:pos="1872"/>
          <w:tab w:val="left" w:pos="9187"/>
        </w:tabs>
        <w:ind w:left="2088" w:hanging="2088"/>
      </w:pPr>
      <w:r>
        <w:tab/>
        <w:t>1/12/2022</w:t>
      </w:r>
      <w:r>
        <w:tab/>
        <w:t>House</w:t>
      </w:r>
      <w:r>
        <w:tab/>
        <w:t>Member(s) request name added as sponsor: Gilliam</w:t>
      </w:r>
    </w:p>
    <w:p w:rsidR="0084060D" w:rsidRDefault="0084060D" w:rsidP="0084060D">
      <w:pPr>
        <w:widowControl w:val="0"/>
        <w:tabs>
          <w:tab w:val="right" w:pos="1008"/>
          <w:tab w:val="left" w:pos="1152"/>
          <w:tab w:val="left" w:pos="1872"/>
          <w:tab w:val="left" w:pos="9187"/>
        </w:tabs>
        <w:ind w:left="2088" w:hanging="2088"/>
      </w:pPr>
      <w:r>
        <w:tab/>
        <w:t>1/27/2022</w:t>
      </w:r>
      <w:r>
        <w:tab/>
        <w:t>House</w:t>
      </w:r>
      <w:r>
        <w:tab/>
        <w:t>Member(s) request name added as sponsor: Hiott, Hixon, Blackwell, Gagnon, Taylor, McCabe, Morgan, Huggins</w:t>
      </w:r>
    </w:p>
    <w:p w:rsidR="0084060D" w:rsidRDefault="0084060D" w:rsidP="0084060D">
      <w:pPr>
        <w:widowControl w:val="0"/>
        <w:tabs>
          <w:tab w:val="right" w:pos="1008"/>
          <w:tab w:val="left" w:pos="1152"/>
          <w:tab w:val="left" w:pos="1872"/>
          <w:tab w:val="left" w:pos="9187"/>
        </w:tabs>
        <w:ind w:left="2088" w:hanging="2088"/>
      </w:pPr>
      <w:r>
        <w:tab/>
        <w:t>2/2/2022</w:t>
      </w:r>
      <w:r>
        <w:tab/>
        <w:t>House</w:t>
      </w:r>
      <w:r>
        <w:tab/>
        <w:t>Member(s) request name added as sponsor: Davis</w:t>
      </w:r>
    </w:p>
    <w:p w:rsidR="0084060D" w:rsidRDefault="0084060D" w:rsidP="0084060D">
      <w:pPr>
        <w:widowControl w:val="0"/>
        <w:tabs>
          <w:tab w:val="right" w:pos="1008"/>
          <w:tab w:val="left" w:pos="1152"/>
          <w:tab w:val="left" w:pos="1872"/>
          <w:tab w:val="left" w:pos="9187"/>
        </w:tabs>
        <w:ind w:left="2088" w:hanging="2088"/>
      </w:pPr>
    </w:p>
    <w:p w:rsidR="005C2ADE" w:rsidRDefault="005C2ADE" w:rsidP="005C2A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2ADE">
          <w:rPr>
            <w:rStyle w:val="Hyperlink"/>
          </w:rPr>
          <w:t>legislative information</w:t>
        </w:r>
      </w:hyperlink>
      <w:r>
        <w:t xml:space="preserve"> at the website</w:t>
      </w:r>
    </w:p>
    <w:p w:rsidR="005C2ADE" w:rsidRDefault="005C2ADE" w:rsidP="005C2ADE">
      <w:pPr>
        <w:widowControl w:val="0"/>
        <w:tabs>
          <w:tab w:val="right" w:pos="1008"/>
          <w:tab w:val="left" w:pos="1152"/>
          <w:tab w:val="left" w:pos="1872"/>
          <w:tab w:val="left" w:pos="9187"/>
        </w:tabs>
        <w:ind w:left="2088" w:hanging="2088"/>
        <w:jc w:val="left"/>
      </w:pPr>
    </w:p>
    <w:p w:rsidR="005C2ADE" w:rsidRPr="005C2ADE" w:rsidRDefault="005C2ADE" w:rsidP="005C2ADE">
      <w:pPr>
        <w:widowControl w:val="0"/>
        <w:tabs>
          <w:tab w:val="right" w:pos="1008"/>
          <w:tab w:val="left" w:pos="1152"/>
          <w:tab w:val="left" w:pos="1872"/>
          <w:tab w:val="left" w:pos="9187"/>
        </w:tabs>
        <w:ind w:left="2088" w:hanging="2088"/>
        <w:jc w:val="left"/>
      </w:pPr>
    </w:p>
    <w:p w:rsidR="005C2ADE" w:rsidRDefault="005C2ADE" w:rsidP="005C2ADE">
      <w:pPr>
        <w:widowControl w:val="0"/>
        <w:jc w:val="left"/>
      </w:pPr>
      <w:r w:rsidRPr="005C2ADE">
        <w:rPr>
          <w:b/>
        </w:rPr>
        <w:t>VERSIONS OF THIS BILL</w:t>
      </w:r>
    </w:p>
    <w:p w:rsidR="005C2ADE" w:rsidRDefault="005C2ADE" w:rsidP="005C2ADE">
      <w:pPr>
        <w:widowControl w:val="0"/>
        <w:jc w:val="left"/>
      </w:pPr>
    </w:p>
    <w:p w:rsidR="005C2ADE" w:rsidRDefault="00432B0C" w:rsidP="005C2ADE">
      <w:pPr>
        <w:widowControl w:val="0"/>
        <w:jc w:val="left"/>
      </w:pPr>
      <w:hyperlink r:id="rId10" w:history="1">
        <w:r w:rsidR="005C2ADE">
          <w:rPr>
            <w:rStyle w:val="Hyperlink"/>
          </w:rPr>
          <w:t>11/17/2021</w:t>
        </w:r>
      </w:hyperlink>
    </w:p>
    <w:p w:rsidR="005C2ADE" w:rsidRDefault="005C2ADE" w:rsidP="005C2ADE"/>
    <w:p w:rsidR="005C2ADE" w:rsidRDefault="005C2ADE" w:rsidP="005C2ADE">
      <w:pPr>
        <w:sectPr w:rsidR="005C2ADE" w:rsidSect="005C2ADE">
          <w:pgSz w:w="12240" w:h="15840" w:code="1"/>
          <w:pgMar w:top="1080" w:right="1440" w:bottom="1080" w:left="1440" w:header="720" w:footer="720" w:gutter="0"/>
          <w:cols w:space="720"/>
          <w:noEndnote/>
          <w:docGrid w:linePitch="360"/>
        </w:sectPr>
      </w:pPr>
    </w:p>
    <w:p w:rsidR="00925C6A" w:rsidRDefault="00925C6A"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7F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252"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78610C">
        <w:rPr>
          <w:color w:val="000000" w:themeColor="text1"/>
          <w:u w:color="000000" w:themeColor="text1"/>
        </w:rPr>
        <w:t>AMEND SECTION 7</w:t>
      </w:r>
      <w:r w:rsidR="00E21043">
        <w:rPr>
          <w:color w:val="000000" w:themeColor="text1"/>
          <w:u w:color="000000" w:themeColor="text1"/>
        </w:rPr>
        <w:noBreakHyphen/>
      </w:r>
      <w:r w:rsidRPr="0078610C">
        <w:rPr>
          <w:color w:val="000000" w:themeColor="text1"/>
          <w:u w:color="000000" w:themeColor="text1"/>
        </w:rPr>
        <w:t>3</w:t>
      </w:r>
      <w:r w:rsidR="00E21043">
        <w:rPr>
          <w:color w:val="000000" w:themeColor="text1"/>
          <w:u w:color="000000" w:themeColor="text1"/>
        </w:rPr>
        <w:noBreakHyphen/>
      </w:r>
      <w:r w:rsidRPr="0078610C">
        <w:rPr>
          <w:color w:val="000000" w:themeColor="text1"/>
          <w:u w:color="000000" w:themeColor="text1"/>
        </w:rPr>
        <w:t>20, CODE OF LAWS OF SOUTH CAROLINA, 1976, RELATING TO DUTIES OF THE EXECUTIVE DIRECTOR OF THE STATE ELECTION COMMISSION, SO AS TO REQUIRE THE EXECUTIVE DIRECTOR TO ESTABLISH RULES AND REGULATIONS FOR VOTER REGISTRATIONS PERFORMED BY PRIVATE ENTITIES; AND TO AMEND SECTION 7</w:t>
      </w:r>
      <w:r w:rsidR="00E21043">
        <w:rPr>
          <w:color w:val="000000" w:themeColor="text1"/>
          <w:u w:color="000000" w:themeColor="text1"/>
        </w:rPr>
        <w:noBreakHyphen/>
      </w:r>
      <w:r w:rsidRPr="0078610C">
        <w:rPr>
          <w:color w:val="000000" w:themeColor="text1"/>
          <w:u w:color="000000" w:themeColor="text1"/>
        </w:rPr>
        <w:t>5</w:t>
      </w:r>
      <w:r w:rsidR="00E21043">
        <w:rPr>
          <w:color w:val="000000" w:themeColor="text1"/>
          <w:u w:color="000000" w:themeColor="text1"/>
        </w:rPr>
        <w:noBreakHyphen/>
      </w:r>
      <w:r w:rsidRPr="0078610C">
        <w:rPr>
          <w:color w:val="000000" w:themeColor="text1"/>
          <w:u w:color="000000" w:themeColor="text1"/>
        </w:rPr>
        <w:t>170, RELATING TO THE REQUIREMENTS FOR VOTER REGISTRATION, SO AS TO REQUIRE THE COUNTY BOARDS OF VOTER REGISTRATION AND ELECTIONS TO DATE STAMP ALL VOTER REGISTRATION APPLICATIONS DELIVERED BY HAND OR BY MAIL.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7FC7" w:rsidRDefault="00EE7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7FC7" w:rsidRDefault="00EE7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8610C">
        <w:rPr>
          <w:color w:val="000000" w:themeColor="text1"/>
          <w:u w:color="000000" w:themeColor="text1"/>
        </w:rPr>
        <w:t>Section 7</w:t>
      </w:r>
      <w:r w:rsidR="00E21043">
        <w:rPr>
          <w:color w:val="000000" w:themeColor="text1"/>
          <w:u w:color="000000" w:themeColor="text1"/>
        </w:rPr>
        <w:noBreakHyphen/>
      </w:r>
      <w:r w:rsidRPr="0078610C">
        <w:rPr>
          <w:color w:val="000000" w:themeColor="text1"/>
          <w:u w:color="000000" w:themeColor="text1"/>
        </w:rPr>
        <w:t>3</w:t>
      </w:r>
      <w:r w:rsidR="00E21043">
        <w:rPr>
          <w:color w:val="000000" w:themeColor="text1"/>
          <w:u w:color="000000" w:themeColor="text1"/>
        </w:rPr>
        <w:noBreakHyphen/>
      </w:r>
      <w:r w:rsidRPr="0078610C">
        <w:rPr>
          <w:color w:val="000000" w:themeColor="text1"/>
          <w:u w:color="000000" w:themeColor="text1"/>
        </w:rPr>
        <w:t>20(C) of the 1976 Code is amended by adding an appropriately numbered item at the end to read:</w:t>
      </w: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t>“(  )</w:t>
      </w:r>
      <w:r w:rsidRPr="0078610C">
        <w:rPr>
          <w:color w:val="000000" w:themeColor="text1"/>
          <w:u w:color="000000" w:themeColor="text1"/>
        </w:rPr>
        <w:tab/>
        <w:t>establish rules and regulations for voter registrations performed by private entities.”</w:t>
      </w: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SECTION</w:t>
      </w:r>
      <w:r w:rsidRPr="0078610C">
        <w:rPr>
          <w:color w:val="000000" w:themeColor="text1"/>
          <w:u w:color="000000" w:themeColor="text1"/>
        </w:rPr>
        <w:tab/>
        <w:t>2.</w:t>
      </w:r>
      <w:r w:rsidRPr="0078610C">
        <w:rPr>
          <w:color w:val="000000" w:themeColor="text1"/>
          <w:u w:color="000000" w:themeColor="text1"/>
        </w:rPr>
        <w:tab/>
        <w:t>Section 7</w:t>
      </w:r>
      <w:r w:rsidR="00E21043">
        <w:rPr>
          <w:color w:val="000000" w:themeColor="text1"/>
          <w:u w:color="000000" w:themeColor="text1"/>
        </w:rPr>
        <w:noBreakHyphen/>
      </w:r>
      <w:r w:rsidRPr="0078610C">
        <w:rPr>
          <w:color w:val="000000" w:themeColor="text1"/>
          <w:u w:color="000000" w:themeColor="text1"/>
        </w:rPr>
        <w:t>5</w:t>
      </w:r>
      <w:r w:rsidR="00E21043">
        <w:rPr>
          <w:color w:val="000000" w:themeColor="text1"/>
          <w:u w:color="000000" w:themeColor="text1"/>
        </w:rPr>
        <w:noBreakHyphen/>
      </w:r>
      <w:r w:rsidRPr="0078610C">
        <w:rPr>
          <w:color w:val="000000" w:themeColor="text1"/>
          <w:u w:color="000000" w:themeColor="text1"/>
        </w:rPr>
        <w:t>170 of the 1976 Code is amended to read:</w:t>
      </w: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t>“Section 7</w:t>
      </w:r>
      <w:r w:rsidR="00E21043">
        <w:rPr>
          <w:color w:val="000000" w:themeColor="text1"/>
          <w:u w:color="000000" w:themeColor="text1"/>
        </w:rPr>
        <w:noBreakHyphen/>
      </w:r>
      <w:r w:rsidRPr="0078610C">
        <w:rPr>
          <w:color w:val="000000" w:themeColor="text1"/>
          <w:u w:color="000000" w:themeColor="text1"/>
        </w:rPr>
        <w:t>5</w:t>
      </w:r>
      <w:r w:rsidR="00E21043">
        <w:rPr>
          <w:color w:val="000000" w:themeColor="text1"/>
          <w:u w:color="000000" w:themeColor="text1"/>
        </w:rPr>
        <w:noBreakHyphen/>
      </w:r>
      <w:r w:rsidRPr="0078610C">
        <w:rPr>
          <w:color w:val="000000" w:themeColor="text1"/>
          <w:u w:color="000000" w:themeColor="text1"/>
        </w:rPr>
        <w:t>170.</w:t>
      </w:r>
      <w:r w:rsidRPr="0078610C">
        <w:rPr>
          <w:color w:val="000000" w:themeColor="text1"/>
          <w:u w:color="000000" w:themeColor="text1"/>
        </w:rPr>
        <w:tab/>
        <w:t>(1)</w:t>
      </w:r>
      <w:r w:rsidRPr="0078610C">
        <w:rPr>
          <w:color w:val="000000" w:themeColor="text1"/>
          <w:u w:color="000000" w:themeColor="text1"/>
        </w:rPr>
        <w:tab/>
        <w:t>Written application required.—A person may not be registered to vote except upon written application or electronic application pursuant to Section 7</w:t>
      </w:r>
      <w:r w:rsidR="00E21043">
        <w:rPr>
          <w:color w:val="000000" w:themeColor="text1"/>
          <w:u w:color="000000" w:themeColor="text1"/>
        </w:rPr>
        <w:noBreakHyphen/>
      </w:r>
      <w:r w:rsidRPr="0078610C">
        <w:rPr>
          <w:color w:val="000000" w:themeColor="text1"/>
          <w:u w:color="000000" w:themeColor="text1"/>
        </w:rPr>
        <w:t>5</w:t>
      </w:r>
      <w:r w:rsidR="00E21043">
        <w:rPr>
          <w:color w:val="000000" w:themeColor="text1"/>
          <w:u w:color="000000" w:themeColor="text1"/>
        </w:rPr>
        <w:noBreakHyphen/>
      </w:r>
      <w:r w:rsidRPr="0078610C">
        <w:rPr>
          <w:color w:val="000000" w:themeColor="text1"/>
          <w:u w:color="000000" w:themeColor="text1"/>
        </w:rPr>
        <w:t>185, which shall become a part of the permanent records of the board to which it is presented and which must be open to public inspection. However, the social security number contained in the application must not be open to public inspection.</w:t>
      </w:r>
    </w:p>
    <w:p w:rsidR="00C74252" w:rsidRPr="0023501B"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501B">
        <w:rPr>
          <w:color w:val="000000" w:themeColor="text1"/>
          <w:u w:color="000000" w:themeColor="text1"/>
        </w:rPr>
        <w:lastRenderedPageBreak/>
        <w:tab/>
        <w:t>(2)</w:t>
      </w:r>
      <w:r w:rsidRPr="0023501B">
        <w:rPr>
          <w:color w:val="000000" w:themeColor="text1"/>
          <w:u w:color="000000" w:themeColor="text1"/>
        </w:rPr>
        <w:tab/>
        <w:t xml:space="preserve">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w:t>
      </w:r>
      <w:r w:rsidR="00E21043">
        <w:rPr>
          <w:color w:val="000000" w:themeColor="text1"/>
          <w:u w:color="000000" w:themeColor="text1"/>
        </w:rPr>
        <w:t>‘</w:t>
      </w:r>
      <w:r w:rsidRPr="0023501B">
        <w:rPr>
          <w:color w:val="000000" w:themeColor="text1"/>
          <w:u w:color="000000" w:themeColor="text1"/>
        </w:rPr>
        <w:t>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002E143B">
        <w:rPr>
          <w:color w:val="000000" w:themeColor="text1"/>
          <w:u w:val="single"/>
        </w:rPr>
        <w:t>,</w:t>
      </w:r>
      <w:r w:rsidRPr="0023501B">
        <w:rPr>
          <w:color w:val="000000" w:themeColor="text1"/>
          <w:u w:color="000000" w:themeColor="text1"/>
        </w:rPr>
        <w:t xml:space="preserve"> </w:t>
      </w:r>
      <w:r w:rsidRPr="002E143B">
        <w:rPr>
          <w:strike/>
          <w:color w:val="000000" w:themeColor="text1"/>
          <w:u w:color="000000" w:themeColor="text1"/>
        </w:rPr>
        <w:t>and</w:t>
      </w:r>
      <w:r w:rsidRPr="0023501B">
        <w:rPr>
          <w:color w:val="000000" w:themeColor="text1"/>
          <w:u w:color="000000" w:themeColor="text1"/>
        </w:rPr>
        <w:t xml:space="preserve"> that I claim no other place as my legal residence</w:t>
      </w:r>
      <w:r w:rsidR="002E143B">
        <w:rPr>
          <w:color w:val="000000" w:themeColor="text1"/>
          <w:u w:val="single"/>
        </w:rPr>
        <w:t>, and that I am neither registered nor intend to register to vote in another state, county, or municipality</w:t>
      </w:r>
      <w:r w:rsidRPr="0023501B">
        <w:rPr>
          <w:color w:val="000000" w:themeColor="text1"/>
          <w:u w:color="000000" w:themeColor="text1"/>
        </w:rPr>
        <w:t>.</w:t>
      </w:r>
      <w:r w:rsidR="00E21043">
        <w:rPr>
          <w:color w:val="000000" w:themeColor="text1"/>
          <w:u w:color="000000" w:themeColor="text1"/>
        </w:rPr>
        <w:t>’</w:t>
      </w:r>
      <w:r w:rsidRPr="0023501B">
        <w:rPr>
          <w:color w:val="000000" w:themeColor="text1"/>
          <w:u w:color="000000" w:themeColor="text1"/>
        </w:rPr>
        <w:t xml:space="preserve"> Any applicant convicted of fraudulently applying for registration is guilty of perjury and is subject to the penalty for that offense.</w:t>
      </w: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10C">
        <w:rPr>
          <w:color w:val="000000" w:themeColor="text1"/>
          <w:u w:color="000000" w:themeColor="text1"/>
        </w:rPr>
        <w:tab/>
        <w:t>(3)</w:t>
      </w:r>
      <w:r w:rsidRPr="0078610C">
        <w:rPr>
          <w:color w:val="000000" w:themeColor="text1"/>
          <w:u w:color="000000" w:themeColor="text1"/>
        </w:rPr>
        <w:tab/>
      </w:r>
      <w:r w:rsidRPr="0078610C">
        <w:rPr>
          <w:color w:val="000000" w:themeColor="text1"/>
          <w:u w:val="single" w:color="000000" w:themeColor="text1"/>
        </w:rPr>
        <w:t>Date stamp voter registration applications. — The county board of voter registration and elections shall date stamp all voter registration applications delivered by hand</w:t>
      </w:r>
      <w:r w:rsidR="0096576A">
        <w:rPr>
          <w:color w:val="000000" w:themeColor="text1"/>
          <w:u w:val="single" w:color="000000" w:themeColor="text1"/>
        </w:rPr>
        <w:t>, online,</w:t>
      </w:r>
      <w:r w:rsidRPr="0078610C">
        <w:rPr>
          <w:color w:val="000000" w:themeColor="text1"/>
          <w:u w:val="single" w:color="000000" w:themeColor="text1"/>
        </w:rPr>
        <w:t xml:space="preserve"> or by mail as of the date received.</w:t>
      </w: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r>
      <w:r w:rsidRPr="0078610C">
        <w:rPr>
          <w:color w:val="000000" w:themeColor="text1"/>
          <w:u w:val="single" w:color="000000" w:themeColor="text1"/>
        </w:rPr>
        <w:t>(4)</w:t>
      </w:r>
      <w:r w:rsidRPr="0078610C">
        <w:rPr>
          <w:color w:val="000000" w:themeColor="text1"/>
          <w:u w:color="000000" w:themeColor="text1"/>
        </w:rPr>
        <w:tab/>
        <w:t>Administration of oaths. — Any member of the county board of voter registration and elections, deputy registrar, or any registration clerk must be qualified to administer oaths in connection with the application.</w:t>
      </w:r>
    </w:p>
    <w:p w:rsidR="00C74252"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10C">
        <w:rPr>
          <w:color w:val="000000" w:themeColor="text1"/>
          <w:u w:color="000000" w:themeColor="text1"/>
        </w:rPr>
        <w:tab/>
      </w:r>
      <w:r w:rsidRPr="0078610C">
        <w:rPr>
          <w:strike/>
          <w:color w:val="000000" w:themeColor="text1"/>
          <w:u w:color="000000" w:themeColor="text1"/>
        </w:rPr>
        <w:t>(4)</w:t>
      </w:r>
      <w:r w:rsidRPr="0078610C">
        <w:rPr>
          <w:color w:val="000000" w:themeColor="text1"/>
          <w:u w:val="single" w:color="000000" w:themeColor="text1"/>
        </w:rPr>
        <w:t>(5)</w:t>
      </w:r>
      <w:r w:rsidRPr="0078610C">
        <w:rPr>
          <w:color w:val="000000" w:themeColor="text1"/>
          <w:u w:color="000000" w:themeColor="text1"/>
        </w:rPr>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EE7FC7" w:rsidRDefault="00EE7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C7" w:rsidRDefault="00EE7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4252">
        <w:t>3</w:t>
      </w:r>
      <w:r>
        <w:t>.</w:t>
      </w:r>
      <w:r>
        <w:tab/>
        <w:t>This act takes effect upon approval by the Governor.</w:t>
      </w:r>
    </w:p>
    <w:p w:rsidR="00C130B7" w:rsidRDefault="00E21043" w:rsidP="00151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2ADE" w:rsidRDefault="005C2ADE" w:rsidP="005C2ADE">
      <w:pPr>
        <w:suppressAutoHyphens/>
      </w:pPr>
    </w:p>
    <w:sectPr w:rsidR="005C2ADE" w:rsidSect="005C2A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FC7" w:rsidRDefault="00EE7FC7" w:rsidP="009F0C77">
      <w:r>
        <w:separator/>
      </w:r>
    </w:p>
  </w:endnote>
  <w:endnote w:type="continuationSeparator" w:id="0">
    <w:p w:rsidR="00EE7FC7" w:rsidRDefault="00EE7F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C83DBC-0635-48A8-8EAD-991A6C5E5D75}"/>
    <w:embedBold r:id="rId2" w:fontKey="{79B061AA-C9F4-4BFD-A97B-44B85DF86FD2}"/>
  </w:font>
  <w:font w:name="Calibri">
    <w:panose1 w:val="020F0502020204030204"/>
    <w:charset w:val="00"/>
    <w:family w:val="swiss"/>
    <w:pitch w:val="variable"/>
    <w:sig w:usb0="E4002EFF" w:usb1="C000247B" w:usb2="00000009" w:usb3="00000000" w:csb0="000001FF" w:csb1="00000000"/>
    <w:embedRegular r:id="rId3" w:fontKey="{6FAE9FEF-5092-48C9-BD84-1B010334A042}"/>
  </w:font>
  <w:font w:name="Segoe UI">
    <w:panose1 w:val="020B0502040204020203"/>
    <w:charset w:val="00"/>
    <w:family w:val="swiss"/>
    <w:pitch w:val="variable"/>
    <w:sig w:usb0="E4002EFF" w:usb1="C000E47F" w:usb2="00000009" w:usb3="00000000" w:csb0="000001FF" w:csb1="00000000"/>
    <w:embedRegular r:id="rId4" w:fontKey="{8F1A5D49-39B8-41AB-A9EB-BC83F1EC02A4}"/>
  </w:font>
  <w:font w:name="Cambria">
    <w:panose1 w:val="02040503050406030204"/>
    <w:charset w:val="00"/>
    <w:family w:val="roman"/>
    <w:pitch w:val="variable"/>
    <w:sig w:usb0="E00006FF" w:usb1="420024FF" w:usb2="02000000" w:usb3="00000000" w:csb0="0000019F" w:csb1="00000000"/>
    <w:embedRegular r:id="rId5" w:fontKey="{2E443E8D-5A87-40C0-AFDC-CC16BBC4C9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ADE" w:rsidRPr="00925C6A" w:rsidRDefault="005C2ADE" w:rsidP="00925C6A">
    <w:pPr>
      <w:pStyle w:val="Footer"/>
      <w:tabs>
        <w:tab w:val="clear" w:pos="4680"/>
        <w:tab w:val="clear" w:pos="9360"/>
        <w:tab w:val="center" w:pos="2995"/>
      </w:tabs>
      <w:spacing w:before="120"/>
    </w:pPr>
    <w:r>
      <w:t>[4621]</w:t>
    </w:r>
    <w:r>
      <w:tab/>
    </w:r>
    <w:r>
      <w:fldChar w:fldCharType="begin"/>
    </w:r>
    <w:r>
      <w:instrText xml:space="preserve"> PAGE  \* MERGEFORMAT </w:instrText>
    </w:r>
    <w:r>
      <w:fldChar w:fldCharType="separate"/>
    </w:r>
    <w:r w:rsidR="008406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FC7" w:rsidRDefault="00EE7FC7" w:rsidP="009F0C77">
      <w:r>
        <w:separator/>
      </w:r>
    </w:p>
  </w:footnote>
  <w:footnote w:type="continuationSeparator" w:id="0">
    <w:p w:rsidR="00EE7FC7" w:rsidRDefault="00EE7F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01ZW22"/>
    <w:docVar w:name="CoverBillType" w:val="b"/>
    <w:docVar w:name="DocPath" w:val="L:\Council\bills\AR\8001ZW22.DOCX"/>
    <w:docVar w:name="dvBillNumber" w:val="4621"/>
    <w:docVar w:name="dvBillNumberPrefix" w:val="H. "/>
    <w:docVar w:name="dvOriginalBody" w:val="House"/>
    <w:docVar w:name="dvSteno" w:val="AR"/>
    <w:docVar w:name="NameofBody" w:val="h"/>
    <w:docVar w:name="vGroup2" w:val="Council"/>
  </w:docVars>
  <w:rsids>
    <w:rsidRoot w:val="00EE7FC7"/>
    <w:rsid w:val="0001058F"/>
    <w:rsid w:val="00011869"/>
    <w:rsid w:val="00015CD6"/>
    <w:rsid w:val="000E0100"/>
    <w:rsid w:val="000E1785"/>
    <w:rsid w:val="000F40FA"/>
    <w:rsid w:val="001035F1"/>
    <w:rsid w:val="0010776B"/>
    <w:rsid w:val="00125D5D"/>
    <w:rsid w:val="00133E66"/>
    <w:rsid w:val="001435A3"/>
    <w:rsid w:val="00146ED3"/>
    <w:rsid w:val="00151044"/>
    <w:rsid w:val="00151080"/>
    <w:rsid w:val="00151305"/>
    <w:rsid w:val="001869BE"/>
    <w:rsid w:val="001D08F2"/>
    <w:rsid w:val="001D3A58"/>
    <w:rsid w:val="001D525B"/>
    <w:rsid w:val="001D7F4F"/>
    <w:rsid w:val="001F1E3F"/>
    <w:rsid w:val="00205238"/>
    <w:rsid w:val="002321B6"/>
    <w:rsid w:val="00232912"/>
    <w:rsid w:val="00250967"/>
    <w:rsid w:val="002543C8"/>
    <w:rsid w:val="0025541D"/>
    <w:rsid w:val="00284AAE"/>
    <w:rsid w:val="002E143B"/>
    <w:rsid w:val="002E5912"/>
    <w:rsid w:val="00301B21"/>
    <w:rsid w:val="00325348"/>
    <w:rsid w:val="0032732C"/>
    <w:rsid w:val="00336AD0"/>
    <w:rsid w:val="0037079A"/>
    <w:rsid w:val="003C4DAB"/>
    <w:rsid w:val="003D01E8"/>
    <w:rsid w:val="003E5288"/>
    <w:rsid w:val="003F6D79"/>
    <w:rsid w:val="0041760A"/>
    <w:rsid w:val="00417C01"/>
    <w:rsid w:val="0042727D"/>
    <w:rsid w:val="004403BD"/>
    <w:rsid w:val="00461441"/>
    <w:rsid w:val="004809EE"/>
    <w:rsid w:val="004E7D54"/>
    <w:rsid w:val="005273C6"/>
    <w:rsid w:val="00530A69"/>
    <w:rsid w:val="00545593"/>
    <w:rsid w:val="00556EBF"/>
    <w:rsid w:val="00577C6C"/>
    <w:rsid w:val="005A62FE"/>
    <w:rsid w:val="005C2ADE"/>
    <w:rsid w:val="005C2FE2"/>
    <w:rsid w:val="005E2BC9"/>
    <w:rsid w:val="00605102"/>
    <w:rsid w:val="006215AA"/>
    <w:rsid w:val="006255E3"/>
    <w:rsid w:val="006706C6"/>
    <w:rsid w:val="006913C9"/>
    <w:rsid w:val="0069470D"/>
    <w:rsid w:val="006C188F"/>
    <w:rsid w:val="006D58AA"/>
    <w:rsid w:val="006F2A46"/>
    <w:rsid w:val="00706ED0"/>
    <w:rsid w:val="00734F00"/>
    <w:rsid w:val="00736959"/>
    <w:rsid w:val="00753004"/>
    <w:rsid w:val="007A70AE"/>
    <w:rsid w:val="00802751"/>
    <w:rsid w:val="00805A17"/>
    <w:rsid w:val="008362E8"/>
    <w:rsid w:val="0084060D"/>
    <w:rsid w:val="0085786E"/>
    <w:rsid w:val="008A1768"/>
    <w:rsid w:val="008A489F"/>
    <w:rsid w:val="008F0F33"/>
    <w:rsid w:val="008F4429"/>
    <w:rsid w:val="00925C6A"/>
    <w:rsid w:val="0094021A"/>
    <w:rsid w:val="0096576A"/>
    <w:rsid w:val="009A3064"/>
    <w:rsid w:val="009B44AF"/>
    <w:rsid w:val="009C6A0B"/>
    <w:rsid w:val="009F0C77"/>
    <w:rsid w:val="009F4DD1"/>
    <w:rsid w:val="00A02543"/>
    <w:rsid w:val="00A41684"/>
    <w:rsid w:val="00A64E80"/>
    <w:rsid w:val="00A72BCD"/>
    <w:rsid w:val="00A741D9"/>
    <w:rsid w:val="00A833AB"/>
    <w:rsid w:val="00A9741D"/>
    <w:rsid w:val="00AA6B64"/>
    <w:rsid w:val="00AC34A2"/>
    <w:rsid w:val="00AD1C9A"/>
    <w:rsid w:val="00AD4B17"/>
    <w:rsid w:val="00B412D4"/>
    <w:rsid w:val="00B64FFF"/>
    <w:rsid w:val="00BD0DFF"/>
    <w:rsid w:val="00BE3C22"/>
    <w:rsid w:val="00C0345E"/>
    <w:rsid w:val="00C130B7"/>
    <w:rsid w:val="00C21ABE"/>
    <w:rsid w:val="00C31C95"/>
    <w:rsid w:val="00C3483A"/>
    <w:rsid w:val="00C46F14"/>
    <w:rsid w:val="00C74252"/>
    <w:rsid w:val="00C74E9D"/>
    <w:rsid w:val="00C826DD"/>
    <w:rsid w:val="00C82FD3"/>
    <w:rsid w:val="00C92819"/>
    <w:rsid w:val="00CC6B7B"/>
    <w:rsid w:val="00CD2089"/>
    <w:rsid w:val="00D718AD"/>
    <w:rsid w:val="00D73A67"/>
    <w:rsid w:val="00D970A9"/>
    <w:rsid w:val="00DE2FB2"/>
    <w:rsid w:val="00DF3845"/>
    <w:rsid w:val="00E21043"/>
    <w:rsid w:val="00E41911"/>
    <w:rsid w:val="00E44B57"/>
    <w:rsid w:val="00E92EEF"/>
    <w:rsid w:val="00EA5D02"/>
    <w:rsid w:val="00ED56FD"/>
    <w:rsid w:val="00EE7FC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950295-C0DB-4E7F-9DE8-9303ECAC8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1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080"/>
    <w:rPr>
      <w:rFonts w:ascii="Segoe UI" w:eastAsia="Times New Roman" w:hAnsi="Segoe UI" w:cs="Segoe UI"/>
      <w:sz w:val="18"/>
      <w:szCs w:val="18"/>
    </w:rPr>
  </w:style>
  <w:style w:type="character" w:styleId="Hyperlink">
    <w:name w:val="Hyperlink"/>
    <w:basedOn w:val="DefaultParagraphFont"/>
    <w:uiPriority w:val="99"/>
    <w:unhideWhenUsed/>
    <w:rsid w:val="005C2A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21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0D2F9-7979-49C5-96E2-85965AC14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4248</Characters>
  <Application>Microsoft Office Word</Application>
  <DocSecurity>0</DocSecurity>
  <Lines>128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4621: Subject not yet available - South Carolina Legislature Online</dc:title>
  <dc:creator>Anna Rushton</dc:creator>
  <cp:lastModifiedBy>S Wilson</cp:lastModifiedBy>
  <cp:revision>2</cp:revision>
  <cp:lastPrinted>2021-11-17T16:41:00Z</cp:lastPrinted>
  <dcterms:created xsi:type="dcterms:W3CDTF">2022-02-02T16:26:00Z</dcterms:created>
  <dcterms:modified xsi:type="dcterms:W3CDTF">2022-02-02T16:26:00Z</dcterms:modified>
</cp:coreProperties>
</file>