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E7D" w:rsidRDefault="00AA3E7D" w:rsidP="00AA3E7D">
      <w:pPr>
        <w:widowControl w:val="0"/>
        <w:jc w:val="center"/>
      </w:pPr>
      <w:r w:rsidRPr="00AA3E7D">
        <w:rPr>
          <w:b/>
        </w:rPr>
        <w:t>South Carolina General Assembly</w:t>
      </w:r>
    </w:p>
    <w:p w:rsidR="00AA3E7D" w:rsidRDefault="00AA3E7D" w:rsidP="00AA3E7D">
      <w:pPr>
        <w:widowControl w:val="0"/>
        <w:jc w:val="center"/>
      </w:pPr>
      <w:r>
        <w:t>124th Session, 2021-2022</w:t>
      </w:r>
    </w:p>
    <w:p w:rsidR="00AA3E7D" w:rsidRDefault="00AA3E7D" w:rsidP="00AA3E7D">
      <w:pPr>
        <w:widowControl w:val="0"/>
        <w:jc w:val="left"/>
      </w:pPr>
    </w:p>
    <w:p w:rsidR="00AA3E7D" w:rsidRDefault="00AA3E7D" w:rsidP="00AA3E7D">
      <w:pPr>
        <w:widowControl w:val="0"/>
        <w:jc w:val="left"/>
        <w:rPr>
          <w:b/>
        </w:rPr>
      </w:pPr>
      <w:r w:rsidRPr="00AA3E7D">
        <w:rPr>
          <w:b/>
        </w:rPr>
        <w:t>H. 4978</w:t>
      </w:r>
    </w:p>
    <w:p w:rsidR="00AA3E7D" w:rsidRDefault="00AA3E7D" w:rsidP="00AA3E7D">
      <w:pPr>
        <w:widowControl w:val="0"/>
        <w:jc w:val="left"/>
        <w:rPr>
          <w:b/>
        </w:rPr>
      </w:pPr>
    </w:p>
    <w:p w:rsidR="00AA3E7D" w:rsidRDefault="00AA3E7D" w:rsidP="00AA3E7D">
      <w:pPr>
        <w:widowControl w:val="0"/>
        <w:jc w:val="left"/>
      </w:pPr>
      <w:r w:rsidRPr="00AA3E7D">
        <w:rPr>
          <w:b/>
        </w:rPr>
        <w:t>STATUS INFORMATION</w:t>
      </w:r>
    </w:p>
    <w:p w:rsidR="00AA3E7D" w:rsidRDefault="00AA3E7D" w:rsidP="00AA3E7D">
      <w:pPr>
        <w:widowControl w:val="0"/>
        <w:jc w:val="left"/>
      </w:pPr>
    </w:p>
    <w:p w:rsidR="00AA3E7D" w:rsidRDefault="00AA3E7D" w:rsidP="00AA3E7D">
      <w:pPr>
        <w:widowControl w:val="0"/>
        <w:jc w:val="left"/>
      </w:pPr>
      <w:r>
        <w:t>General Bill</w:t>
      </w:r>
    </w:p>
    <w:p w:rsidR="00AA3E7D" w:rsidRDefault="00676F19" w:rsidP="00AA3E7D">
      <w:pPr>
        <w:widowControl w:val="0"/>
        <w:jc w:val="left"/>
      </w:pPr>
      <w:r>
        <w:t>Sponsors: Reps. Thayer, B. Cox, Trantham, G.R. Smith, Haddon, Burns, Forrest, Nutt, Allison, Gilliam, Yow, W. Cox, West, McCravy, Willis, Chumley, McCabe, Taylor, Hixon, Jones, Gagnon, Hill, M.M. Smith, Whitmire, Sandifer, Bryant, D.C. Moss, Hiott, Elliott, V.S. Moss, Oremus, Bennett, Magnuson and Long</w:t>
      </w:r>
    </w:p>
    <w:p w:rsidR="00AA3E7D" w:rsidRDefault="00AA3E7D" w:rsidP="00AA3E7D">
      <w:pPr>
        <w:widowControl w:val="0"/>
        <w:jc w:val="left"/>
      </w:pPr>
      <w:r>
        <w:t>Document Path: l:\council\bills\jn\3518sa22.docx</w:t>
      </w:r>
    </w:p>
    <w:p w:rsidR="00AA3E7D" w:rsidRDefault="00AA3E7D" w:rsidP="00AA3E7D">
      <w:pPr>
        <w:widowControl w:val="0"/>
        <w:jc w:val="left"/>
      </w:pPr>
    </w:p>
    <w:p w:rsidR="00AA3E7D" w:rsidRDefault="00AA3E7D" w:rsidP="00AA3E7D">
      <w:pPr>
        <w:widowControl w:val="0"/>
        <w:jc w:val="left"/>
      </w:pPr>
      <w:r>
        <w:t>Introduced in the House on February 15, 2022</w:t>
      </w:r>
    </w:p>
    <w:p w:rsidR="00AA3E7D" w:rsidRDefault="00AA3E7D" w:rsidP="00AA3E7D">
      <w:pPr>
        <w:widowControl w:val="0"/>
        <w:jc w:val="left"/>
      </w:pPr>
      <w:r>
        <w:t xml:space="preserve">Currently residing in the House Committee on </w:t>
      </w:r>
      <w:r w:rsidRPr="00AA3E7D">
        <w:rPr>
          <w:b/>
        </w:rPr>
        <w:t>Labor, Commerce and Industry</w:t>
      </w:r>
    </w:p>
    <w:p w:rsidR="00AA3E7D" w:rsidRDefault="00AA3E7D" w:rsidP="00AA3E7D">
      <w:pPr>
        <w:widowControl w:val="0"/>
        <w:jc w:val="left"/>
      </w:pPr>
    </w:p>
    <w:p w:rsidR="00AA3E7D" w:rsidRDefault="00136C11" w:rsidP="00AA3E7D">
      <w:pPr>
        <w:widowControl w:val="0"/>
        <w:jc w:val="left"/>
      </w:pPr>
      <w:r>
        <w:t>Summary: Social Justice Discrimination</w:t>
      </w:r>
    </w:p>
    <w:p w:rsidR="00AA3E7D" w:rsidRDefault="00AA3E7D" w:rsidP="00AA3E7D">
      <w:pPr>
        <w:widowControl w:val="0"/>
        <w:jc w:val="left"/>
      </w:pPr>
    </w:p>
    <w:p w:rsidR="00AA3E7D" w:rsidRDefault="00AA3E7D" w:rsidP="00AA3E7D">
      <w:pPr>
        <w:widowControl w:val="0"/>
        <w:jc w:val="left"/>
      </w:pPr>
    </w:p>
    <w:p w:rsidR="00AA3E7D" w:rsidRDefault="00AA3E7D" w:rsidP="00AA3E7D">
      <w:pPr>
        <w:widowControl w:val="0"/>
        <w:tabs>
          <w:tab w:val="center" w:pos="590"/>
          <w:tab w:val="center" w:pos="1440"/>
          <w:tab w:val="left" w:pos="1872"/>
          <w:tab w:val="left" w:pos="9187"/>
        </w:tabs>
        <w:jc w:val="left"/>
      </w:pPr>
      <w:r w:rsidRPr="00AA3E7D">
        <w:rPr>
          <w:b/>
        </w:rPr>
        <w:t>HISTORY OF LEGISLATIVE ACTIONS</w:t>
      </w:r>
    </w:p>
    <w:p w:rsidR="00AA3E7D" w:rsidRDefault="00AA3E7D" w:rsidP="00AA3E7D">
      <w:pPr>
        <w:widowControl w:val="0"/>
        <w:tabs>
          <w:tab w:val="center" w:pos="590"/>
          <w:tab w:val="center" w:pos="1440"/>
          <w:tab w:val="left" w:pos="1872"/>
          <w:tab w:val="left" w:pos="9187"/>
        </w:tabs>
        <w:jc w:val="left"/>
      </w:pPr>
    </w:p>
    <w:p w:rsidR="00AA3E7D" w:rsidRPr="00AA3E7D" w:rsidRDefault="00AA3E7D" w:rsidP="00AA3E7D">
      <w:pPr>
        <w:widowControl w:val="0"/>
        <w:tabs>
          <w:tab w:val="center" w:pos="590"/>
          <w:tab w:val="center" w:pos="1440"/>
          <w:tab w:val="left" w:pos="1872"/>
          <w:tab w:val="left" w:pos="9187"/>
        </w:tabs>
        <w:jc w:val="left"/>
      </w:pPr>
      <w:r w:rsidRPr="00AA3E7D">
        <w:rPr>
          <w:u w:val="single"/>
        </w:rPr>
        <w:tab/>
        <w:t>Date</w:t>
      </w:r>
      <w:r w:rsidRPr="00AA3E7D">
        <w:rPr>
          <w:u w:val="single"/>
        </w:rPr>
        <w:tab/>
        <w:t>Body</w:t>
      </w:r>
      <w:r w:rsidRPr="00AA3E7D">
        <w:rPr>
          <w:u w:val="single"/>
        </w:rPr>
        <w:tab/>
        <w:t>Action Description with journal page number</w:t>
      </w:r>
      <w:r w:rsidRPr="00AA3E7D">
        <w:rPr>
          <w:u w:val="single"/>
        </w:rPr>
        <w:tab/>
      </w:r>
    </w:p>
    <w:p w:rsidR="00676F19" w:rsidRDefault="00676F19" w:rsidP="00676F19">
      <w:pPr>
        <w:widowControl w:val="0"/>
        <w:tabs>
          <w:tab w:val="right" w:pos="1008"/>
          <w:tab w:val="left" w:pos="1152"/>
          <w:tab w:val="left" w:pos="1872"/>
          <w:tab w:val="left" w:pos="9187"/>
        </w:tabs>
        <w:ind w:left="2088" w:hanging="2088"/>
      </w:pPr>
      <w:r>
        <w:tab/>
        <w:t>2/15/2022</w:t>
      </w:r>
      <w:r>
        <w:tab/>
        <w:t>House</w:t>
      </w:r>
      <w:r>
        <w:tab/>
        <w:t>Introduced and read first time (</w:t>
      </w:r>
      <w:hyperlink r:id="rId7" w:history="1">
        <w:r w:rsidRPr="00E3795D">
          <w:rPr>
            <w:rStyle w:val="Hyperlink"/>
          </w:rPr>
          <w:t>House Journal</w:t>
        </w:r>
        <w:r w:rsidRPr="00E3795D">
          <w:rPr>
            <w:rStyle w:val="Hyperlink"/>
          </w:rPr>
          <w:noBreakHyphen/>
          <w:t>page 36</w:t>
        </w:r>
      </w:hyperlink>
      <w:r>
        <w:t>)</w:t>
      </w:r>
    </w:p>
    <w:p w:rsidR="00676F19" w:rsidRDefault="00676F19" w:rsidP="00676F19">
      <w:pPr>
        <w:widowControl w:val="0"/>
        <w:tabs>
          <w:tab w:val="right" w:pos="1008"/>
          <w:tab w:val="left" w:pos="1152"/>
          <w:tab w:val="left" w:pos="1872"/>
          <w:tab w:val="left" w:pos="9187"/>
        </w:tabs>
        <w:ind w:left="2088" w:hanging="2088"/>
      </w:pPr>
      <w:r>
        <w:tab/>
        <w:t>2/15/2022</w:t>
      </w:r>
      <w:r>
        <w:tab/>
        <w:t>House</w:t>
      </w:r>
      <w:r>
        <w:tab/>
        <w:t xml:space="preserve">Referred to Committee on </w:t>
      </w:r>
      <w:r w:rsidRPr="00E3795D">
        <w:rPr>
          <w:b/>
        </w:rPr>
        <w:t>Labor, Commerce and Industry</w:t>
      </w:r>
      <w:r>
        <w:t xml:space="preserve"> (</w:t>
      </w:r>
      <w:hyperlink r:id="rId8" w:history="1">
        <w:r w:rsidRPr="00E3795D">
          <w:rPr>
            <w:rStyle w:val="Hyperlink"/>
          </w:rPr>
          <w:t>House Journal</w:t>
        </w:r>
        <w:r w:rsidRPr="00E3795D">
          <w:rPr>
            <w:rStyle w:val="Hyperlink"/>
          </w:rPr>
          <w:noBreakHyphen/>
          <w:t>page 36</w:t>
        </w:r>
      </w:hyperlink>
      <w:r>
        <w:t>)</w:t>
      </w:r>
    </w:p>
    <w:p w:rsidR="00676F19" w:rsidRDefault="00676F19" w:rsidP="00676F19">
      <w:pPr>
        <w:widowControl w:val="0"/>
        <w:tabs>
          <w:tab w:val="right" w:pos="1008"/>
          <w:tab w:val="left" w:pos="1152"/>
          <w:tab w:val="left" w:pos="1872"/>
          <w:tab w:val="left" w:pos="9187"/>
        </w:tabs>
        <w:ind w:left="2088" w:hanging="2088"/>
      </w:pPr>
      <w:r>
        <w:tab/>
        <w:t>2/23/2022</w:t>
      </w:r>
      <w:r>
        <w:tab/>
        <w:t>House</w:t>
      </w:r>
      <w:r>
        <w:tab/>
        <w:t>Member(s) request name added as sponsor: West</w:t>
      </w:r>
    </w:p>
    <w:p w:rsidR="00676F19" w:rsidRDefault="00676F19" w:rsidP="00676F19">
      <w:pPr>
        <w:widowControl w:val="0"/>
        <w:tabs>
          <w:tab w:val="right" w:pos="1008"/>
          <w:tab w:val="left" w:pos="1152"/>
          <w:tab w:val="left" w:pos="1872"/>
          <w:tab w:val="left" w:pos="9187"/>
        </w:tabs>
        <w:ind w:left="2088" w:hanging="2088"/>
      </w:pPr>
      <w:r>
        <w:tab/>
        <w:t>2/24/2022</w:t>
      </w:r>
      <w:r>
        <w:tab/>
        <w:t>House</w:t>
      </w:r>
      <w:r>
        <w:tab/>
        <w:t>Member(s) request name added as sponsor: McCravy, Willis</w:t>
      </w:r>
    </w:p>
    <w:p w:rsidR="00676F19" w:rsidRDefault="00676F19" w:rsidP="00676F19">
      <w:pPr>
        <w:widowControl w:val="0"/>
        <w:tabs>
          <w:tab w:val="right" w:pos="1008"/>
          <w:tab w:val="left" w:pos="1152"/>
          <w:tab w:val="left" w:pos="1872"/>
          <w:tab w:val="left" w:pos="9187"/>
        </w:tabs>
        <w:ind w:left="2088" w:hanging="2088"/>
      </w:pPr>
      <w:r>
        <w:tab/>
        <w:t>3/9/2022</w:t>
      </w:r>
      <w:r>
        <w:tab/>
        <w:t>House</w:t>
      </w:r>
      <w:r>
        <w:tab/>
        <w:t>Member(s) request name added as sponsor: Chumley, McCabe, Taylor, Hixon</w:t>
      </w:r>
    </w:p>
    <w:p w:rsidR="00676F19" w:rsidRDefault="00676F19" w:rsidP="00676F19">
      <w:pPr>
        <w:widowControl w:val="0"/>
        <w:tabs>
          <w:tab w:val="right" w:pos="1008"/>
          <w:tab w:val="left" w:pos="1152"/>
          <w:tab w:val="left" w:pos="1872"/>
          <w:tab w:val="left" w:pos="9187"/>
        </w:tabs>
        <w:ind w:left="2088" w:hanging="2088"/>
      </w:pPr>
      <w:r>
        <w:tab/>
        <w:t>3/29/2022</w:t>
      </w:r>
      <w:r>
        <w:tab/>
        <w:t>House</w:t>
      </w:r>
      <w:r>
        <w:tab/>
        <w:t>Member(s) request name added as sponsor: Jones</w:t>
      </w:r>
    </w:p>
    <w:p w:rsidR="00676F19" w:rsidRDefault="00676F19" w:rsidP="00676F19">
      <w:pPr>
        <w:widowControl w:val="0"/>
        <w:tabs>
          <w:tab w:val="right" w:pos="1008"/>
          <w:tab w:val="left" w:pos="1152"/>
          <w:tab w:val="left" w:pos="1872"/>
          <w:tab w:val="left" w:pos="9187"/>
        </w:tabs>
        <w:ind w:left="2088" w:hanging="2088"/>
      </w:pPr>
      <w:r>
        <w:tab/>
        <w:t>3/30/2022</w:t>
      </w:r>
      <w:r>
        <w:tab/>
        <w:t>House</w:t>
      </w:r>
      <w:r>
        <w:tab/>
        <w:t>Member(s) request name added as sponsor: Gagnon, Hill, M.M.Smith, Whitmire, Sandifer, Bryant, D.C.Moss, Hiott, Elliott, V.S.Moss, Oremus, Bennett</w:t>
      </w:r>
    </w:p>
    <w:p w:rsidR="00676F19" w:rsidRDefault="00676F19" w:rsidP="00676F19">
      <w:pPr>
        <w:widowControl w:val="0"/>
        <w:tabs>
          <w:tab w:val="right" w:pos="1008"/>
          <w:tab w:val="left" w:pos="1152"/>
          <w:tab w:val="left" w:pos="1872"/>
          <w:tab w:val="left" w:pos="9187"/>
        </w:tabs>
        <w:ind w:left="2088" w:hanging="2088"/>
      </w:pPr>
      <w:r>
        <w:tab/>
        <w:t>4/27/2022</w:t>
      </w:r>
      <w:r>
        <w:tab/>
        <w:t>House</w:t>
      </w:r>
      <w:r>
        <w:tab/>
        <w:t>Member(s) request name added as sponsor: Magnuson, Long</w:t>
      </w:r>
    </w:p>
    <w:p w:rsidR="00676F19" w:rsidRDefault="00676F19" w:rsidP="00676F19">
      <w:pPr>
        <w:widowControl w:val="0"/>
        <w:tabs>
          <w:tab w:val="right" w:pos="1008"/>
          <w:tab w:val="left" w:pos="1152"/>
          <w:tab w:val="left" w:pos="1872"/>
          <w:tab w:val="left" w:pos="9187"/>
        </w:tabs>
        <w:ind w:left="2088" w:hanging="2088"/>
      </w:pPr>
    </w:p>
    <w:p w:rsidR="00AA3E7D" w:rsidRDefault="00AA3E7D" w:rsidP="00AA3E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A3E7D">
          <w:rPr>
            <w:rStyle w:val="Hyperlink"/>
          </w:rPr>
          <w:t>legislative information</w:t>
        </w:r>
      </w:hyperlink>
      <w:r>
        <w:t xml:space="preserve"> at the website</w:t>
      </w:r>
    </w:p>
    <w:p w:rsidR="00AA3E7D" w:rsidRDefault="00AA3E7D" w:rsidP="00AA3E7D">
      <w:pPr>
        <w:widowControl w:val="0"/>
        <w:tabs>
          <w:tab w:val="right" w:pos="1008"/>
          <w:tab w:val="left" w:pos="1152"/>
          <w:tab w:val="left" w:pos="1872"/>
          <w:tab w:val="left" w:pos="9187"/>
        </w:tabs>
        <w:ind w:left="2088" w:hanging="2088"/>
        <w:jc w:val="left"/>
      </w:pPr>
    </w:p>
    <w:p w:rsidR="00AA3E7D" w:rsidRPr="00AA3E7D" w:rsidRDefault="00AA3E7D" w:rsidP="00AA3E7D">
      <w:pPr>
        <w:widowControl w:val="0"/>
        <w:tabs>
          <w:tab w:val="right" w:pos="1008"/>
          <w:tab w:val="left" w:pos="1152"/>
          <w:tab w:val="left" w:pos="1872"/>
          <w:tab w:val="left" w:pos="9187"/>
        </w:tabs>
        <w:ind w:left="2088" w:hanging="2088"/>
        <w:jc w:val="left"/>
      </w:pPr>
    </w:p>
    <w:p w:rsidR="00AA3E7D" w:rsidRDefault="00AA3E7D" w:rsidP="00AA3E7D">
      <w:pPr>
        <w:widowControl w:val="0"/>
        <w:jc w:val="left"/>
      </w:pPr>
      <w:r w:rsidRPr="00AA3E7D">
        <w:rPr>
          <w:b/>
        </w:rPr>
        <w:t>VERSIONS OF THIS BILL</w:t>
      </w:r>
    </w:p>
    <w:p w:rsidR="00AA3E7D" w:rsidRDefault="00AA3E7D" w:rsidP="00AA3E7D">
      <w:pPr>
        <w:widowControl w:val="0"/>
        <w:jc w:val="left"/>
      </w:pPr>
    </w:p>
    <w:p w:rsidR="00AA3E7D" w:rsidRDefault="00CD4A04" w:rsidP="00AA3E7D">
      <w:pPr>
        <w:widowControl w:val="0"/>
        <w:jc w:val="left"/>
      </w:pPr>
      <w:hyperlink r:id="rId10" w:history="1">
        <w:r w:rsidR="00AA3E7D">
          <w:rPr>
            <w:rStyle w:val="Hyperlink"/>
          </w:rPr>
          <w:t>2/15/2022</w:t>
        </w:r>
      </w:hyperlink>
    </w:p>
    <w:p w:rsidR="00AA3E7D" w:rsidRDefault="00AA3E7D" w:rsidP="00AA3E7D"/>
    <w:p w:rsidR="00AA3E7D" w:rsidRDefault="00AA3E7D" w:rsidP="00AA3E7D">
      <w:pPr>
        <w:sectPr w:rsidR="00AA3E7D" w:rsidSect="00AA3E7D">
          <w:pgSz w:w="12240" w:h="15840" w:code="1"/>
          <w:pgMar w:top="1080" w:right="1440" w:bottom="1080" w:left="1440" w:header="720" w:footer="720" w:gutter="0"/>
          <w:cols w:space="720"/>
          <w:noEndnote/>
          <w:docGrid w:linePitch="360"/>
        </w:sectPr>
      </w:pPr>
    </w:p>
    <w:p w:rsidR="00A15F85" w:rsidRDefault="00A15F85" w:rsidP="005A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2C6" w:rsidRDefault="005A62C6" w:rsidP="005A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2C6" w:rsidRDefault="005A62C6" w:rsidP="005A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2C6" w:rsidRDefault="005A62C6" w:rsidP="005A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2C6" w:rsidRDefault="005A62C6" w:rsidP="005A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2C6" w:rsidRDefault="005A62C6" w:rsidP="005A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2C6" w:rsidRDefault="005A62C6" w:rsidP="005A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5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754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85962">
        <w:rPr>
          <w:color w:val="000000" w:themeColor="text1"/>
          <w:u w:color="000000" w:themeColor="text1"/>
        </w:rPr>
        <w:t>TO AMEND THE CODE OF LAWS OF SOUTH CAROLINA, 1976, BY ADDING SECTIONS 34</w:t>
      </w:r>
      <w:r w:rsidR="00B134FB">
        <w:rPr>
          <w:color w:val="000000" w:themeColor="text1"/>
          <w:u w:color="000000" w:themeColor="text1"/>
        </w:rPr>
        <w:noBreakHyphen/>
      </w:r>
      <w:r w:rsidRPr="00385962">
        <w:rPr>
          <w:color w:val="000000" w:themeColor="text1"/>
          <w:u w:color="000000" w:themeColor="text1"/>
        </w:rPr>
        <w:t>29</w:t>
      </w:r>
      <w:r w:rsidR="00B134FB">
        <w:rPr>
          <w:color w:val="000000" w:themeColor="text1"/>
          <w:u w:color="000000" w:themeColor="text1"/>
        </w:rPr>
        <w:noBreakHyphen/>
      </w:r>
      <w:r w:rsidRPr="00385962">
        <w:rPr>
          <w:color w:val="000000" w:themeColor="text1"/>
          <w:u w:color="000000" w:themeColor="text1"/>
        </w:rPr>
        <w:t>25 AND 37</w:t>
      </w:r>
      <w:r w:rsidR="00B134FB">
        <w:rPr>
          <w:color w:val="000000" w:themeColor="text1"/>
          <w:u w:color="000000" w:themeColor="text1"/>
        </w:rPr>
        <w:noBreakHyphen/>
      </w:r>
      <w:r w:rsidRPr="00385962">
        <w:rPr>
          <w:color w:val="000000" w:themeColor="text1"/>
          <w:u w:color="000000" w:themeColor="text1"/>
        </w:rPr>
        <w:t>5</w:t>
      </w:r>
      <w:r w:rsidR="00B134FB">
        <w:rPr>
          <w:color w:val="000000" w:themeColor="text1"/>
          <w:u w:color="000000" w:themeColor="text1"/>
        </w:rPr>
        <w:noBreakHyphen/>
      </w:r>
      <w:r w:rsidRPr="00385962">
        <w:rPr>
          <w:color w:val="000000" w:themeColor="text1"/>
          <w:u w:color="000000" w:themeColor="text1"/>
        </w:rPr>
        <w:t>304 SO AS TO PROVIDE THAT ALL BANKS AND FINANCIAL INSTITUTIONS AND ALL PRIVATE BUSINESSES, RESPECTIVELY, MAY NOT DISCRIMINATE BASED ON CERTAIN SUBJECTIVE OR ARBITRARY STANDARDS.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754D" w:rsidRDefault="00597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754D" w:rsidRDefault="00597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92F" w:rsidRPr="00385962" w:rsidRDefault="0059754D"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F492F" w:rsidRPr="00385962">
        <w:rPr>
          <w:color w:val="000000" w:themeColor="text1"/>
          <w:u w:color="000000" w:themeColor="text1"/>
        </w:rPr>
        <w:t>Chapter 29, Title 34 of the 1976 Code is amended by adding:</w:t>
      </w: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962">
        <w:rPr>
          <w:color w:val="000000" w:themeColor="text1"/>
          <w:u w:color="000000" w:themeColor="text1"/>
        </w:rPr>
        <w:tab/>
        <w:t>“Section 34</w:t>
      </w:r>
      <w:r w:rsidR="00B134FB">
        <w:rPr>
          <w:color w:val="000000" w:themeColor="text1"/>
          <w:u w:color="000000" w:themeColor="text1"/>
        </w:rPr>
        <w:noBreakHyphen/>
      </w:r>
      <w:r w:rsidRPr="00385962">
        <w:rPr>
          <w:color w:val="000000" w:themeColor="text1"/>
          <w:u w:color="000000" w:themeColor="text1"/>
        </w:rPr>
        <w:t>29</w:t>
      </w:r>
      <w:r w:rsidR="00B134FB">
        <w:rPr>
          <w:color w:val="000000" w:themeColor="text1"/>
          <w:u w:color="000000" w:themeColor="text1"/>
        </w:rPr>
        <w:noBreakHyphen/>
      </w:r>
      <w:r w:rsidRPr="00385962">
        <w:rPr>
          <w:color w:val="000000" w:themeColor="text1"/>
          <w:u w:color="000000" w:themeColor="text1"/>
        </w:rPr>
        <w:t>25.</w:t>
      </w:r>
      <w:r w:rsidRPr="00385962">
        <w:rPr>
          <w:color w:val="000000" w:themeColor="text1"/>
          <w:u w:color="000000" w:themeColor="text1"/>
        </w:rPr>
        <w:tab/>
        <w:t>(A)</w:t>
      </w:r>
      <w:r w:rsidRPr="00385962">
        <w:rPr>
          <w:color w:val="000000" w:themeColor="text1"/>
          <w:u w:color="000000" w:themeColor="text1"/>
        </w:rPr>
        <w:tab/>
        <w:t>All banks and financial institutions doing business in this State, either directly or through the use of an outside contractor, may not discriminate against, advocate for, or cause adverse treatment of, any citizen or business in their business practices based on subjective or arbitrary standards such as social media posts; participation or membership in any clubs, associations, or unions; political affiliation; employer; or other social credit, environmental, social, and governance, or similar values</w:t>
      </w:r>
      <w:r w:rsidR="00B134FB">
        <w:rPr>
          <w:color w:val="000000" w:themeColor="text1"/>
          <w:u w:color="000000" w:themeColor="text1"/>
        </w:rPr>
        <w:noBreakHyphen/>
      </w:r>
      <w:r w:rsidRPr="00385962">
        <w:rPr>
          <w:color w:val="000000" w:themeColor="text1"/>
          <w:u w:color="000000" w:themeColor="text1"/>
        </w:rPr>
        <w:t>based or impact criteria.</w:t>
      </w:r>
      <w:r w:rsidR="006B78E4">
        <w:rPr>
          <w:color w:val="000000" w:themeColor="text1"/>
          <w:u w:color="000000" w:themeColor="text1"/>
        </w:rPr>
        <w:t xml:space="preserve"> However, the prohibition contained in this section does not apply if such posts, affiliations, associations, or the like discriminate on the basis of race, religion, color, sex, age, national origin, or disability. </w:t>
      </w:r>
      <w:r w:rsidRPr="00385962">
        <w:rPr>
          <w:color w:val="000000" w:themeColor="text1"/>
          <w:u w:color="000000" w:themeColor="text1"/>
        </w:rPr>
        <w:t xml:space="preserve"> A provision of this section may not interfere with a bank</w:t>
      </w:r>
      <w:r w:rsidR="00B134FB">
        <w:rPr>
          <w:color w:val="000000" w:themeColor="text1"/>
          <w:u w:color="000000" w:themeColor="text1"/>
        </w:rPr>
        <w:t>’</w:t>
      </w:r>
      <w:r w:rsidRPr="00385962">
        <w:rPr>
          <w:color w:val="000000" w:themeColor="text1"/>
          <w:u w:color="000000" w:themeColor="text1"/>
        </w:rPr>
        <w:t>s or other financial institution</w:t>
      </w:r>
      <w:r w:rsidR="00B134FB">
        <w:rPr>
          <w:color w:val="000000" w:themeColor="text1"/>
          <w:u w:color="000000" w:themeColor="text1"/>
        </w:rPr>
        <w:t>’</w:t>
      </w:r>
      <w:r w:rsidRPr="00385962">
        <w:rPr>
          <w:color w:val="000000" w:themeColor="text1"/>
          <w:u w:color="000000" w:themeColor="text1"/>
        </w:rPr>
        <w:t>s ability to discontinue or refuse to conduct business with an individual account holder or potential customer when such action is necessary for the physical safety of its employees.</w:t>
      </w: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962">
        <w:rPr>
          <w:color w:val="000000" w:themeColor="text1"/>
          <w:u w:color="000000" w:themeColor="text1"/>
        </w:rPr>
        <w:tab/>
        <w:t>(B)</w:t>
      </w:r>
      <w:r w:rsidRPr="00385962">
        <w:rPr>
          <w:color w:val="000000" w:themeColor="text1"/>
          <w:u w:color="000000" w:themeColor="text1"/>
        </w:rPr>
        <w:tab/>
        <w:t xml:space="preserve">Notwithstanding subsection (A), banks and other financial institutions may offer customers investments, products, and services that include subjective standards, provided that the standards are </w:t>
      </w:r>
      <w:r w:rsidRPr="00385962">
        <w:rPr>
          <w:color w:val="000000" w:themeColor="text1"/>
          <w:u w:color="000000" w:themeColor="text1"/>
        </w:rPr>
        <w:lastRenderedPageBreak/>
        <w:t>fully disclosed and explained to any potential customer or investor before entering into a contract for such products and services.</w:t>
      </w: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962">
        <w:rPr>
          <w:color w:val="000000" w:themeColor="text1"/>
          <w:u w:color="000000" w:themeColor="text1"/>
        </w:rPr>
        <w:tab/>
        <w:t>(C)</w:t>
      </w:r>
      <w:r w:rsidRPr="00385962">
        <w:rPr>
          <w:color w:val="000000" w:themeColor="text1"/>
          <w:u w:color="000000" w:themeColor="text1"/>
        </w:rPr>
        <w:tab/>
        <w:t>Notwithstanding any other provision of law, any bank or credit union which violates subsection (A) or (B) is subject to a fifty thousand dollar fine for a first offense and a two hundred fifty thousand dollar fine for a second offense and each subsequent offense. If the bank or credit union has five or more offenses, fines for all subsequent violations must be doubled.”</w:t>
      </w: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962">
        <w:rPr>
          <w:color w:val="000000" w:themeColor="text1"/>
          <w:u w:color="000000" w:themeColor="text1"/>
        </w:rPr>
        <w:t>SECTION</w:t>
      </w:r>
      <w:r w:rsidRPr="00385962">
        <w:rPr>
          <w:color w:val="000000" w:themeColor="text1"/>
          <w:u w:color="000000" w:themeColor="text1"/>
        </w:rPr>
        <w:tab/>
        <w:t>2.</w:t>
      </w:r>
      <w:r w:rsidRPr="00385962">
        <w:rPr>
          <w:color w:val="000000" w:themeColor="text1"/>
          <w:u w:color="000000" w:themeColor="text1"/>
        </w:rPr>
        <w:tab/>
        <w:t>Chapter 5, Title 37 of the 1976 Code is amended by adding:</w:t>
      </w: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962">
        <w:rPr>
          <w:color w:val="000000" w:themeColor="text1"/>
          <w:u w:color="000000" w:themeColor="text1"/>
        </w:rPr>
        <w:tab/>
        <w:t>“Section 37</w:t>
      </w:r>
      <w:r w:rsidR="00B134FB">
        <w:rPr>
          <w:color w:val="000000" w:themeColor="text1"/>
          <w:u w:color="000000" w:themeColor="text1"/>
        </w:rPr>
        <w:noBreakHyphen/>
      </w:r>
      <w:r w:rsidRPr="00385962">
        <w:rPr>
          <w:color w:val="000000" w:themeColor="text1"/>
          <w:u w:color="000000" w:themeColor="text1"/>
        </w:rPr>
        <w:t>5</w:t>
      </w:r>
      <w:r w:rsidR="00B134FB">
        <w:rPr>
          <w:color w:val="000000" w:themeColor="text1"/>
          <w:u w:color="000000" w:themeColor="text1"/>
        </w:rPr>
        <w:noBreakHyphen/>
      </w:r>
      <w:r w:rsidRPr="00385962">
        <w:rPr>
          <w:color w:val="000000" w:themeColor="text1"/>
          <w:u w:color="000000" w:themeColor="text1"/>
        </w:rPr>
        <w:t>304.</w:t>
      </w:r>
      <w:r w:rsidRPr="00385962">
        <w:rPr>
          <w:color w:val="000000" w:themeColor="text1"/>
          <w:u w:color="000000" w:themeColor="text1"/>
        </w:rPr>
        <w:tab/>
        <w:t xml:space="preserve">All private businesses doing business in this State, either directly or through the use of an outside contractor, may not discriminate against, advocate for, or cause adverse treatment of any citizen or business in their business practices based on subjective or arbitrary standards such as social media posts; participation or membership in any </w:t>
      </w:r>
      <w:r w:rsidR="002E65BB">
        <w:rPr>
          <w:color w:val="000000" w:themeColor="text1"/>
          <w:u w:color="000000" w:themeColor="text1"/>
        </w:rPr>
        <w:t>clubs, associations, or unions</w:t>
      </w:r>
      <w:r w:rsidRPr="00385962">
        <w:rPr>
          <w:color w:val="000000" w:themeColor="text1"/>
          <w:u w:color="000000" w:themeColor="text1"/>
        </w:rPr>
        <w:t>; political affiliation; employer; or other social credit, environmental, social, and governance, or similar values</w:t>
      </w:r>
      <w:r w:rsidR="00B134FB">
        <w:rPr>
          <w:color w:val="000000" w:themeColor="text1"/>
          <w:u w:color="000000" w:themeColor="text1"/>
        </w:rPr>
        <w:noBreakHyphen/>
      </w:r>
      <w:r w:rsidRPr="00385962">
        <w:rPr>
          <w:color w:val="000000" w:themeColor="text1"/>
          <w:u w:color="000000" w:themeColor="text1"/>
        </w:rPr>
        <w:t>based or impact criteria unless the practice is fully disclosed to the potential consumer before the consumer and business enter into any business transaction.</w:t>
      </w:r>
      <w:r w:rsidR="006B78E4">
        <w:rPr>
          <w:color w:val="000000" w:themeColor="text1"/>
          <w:u w:color="000000" w:themeColor="text1"/>
        </w:rPr>
        <w:t xml:space="preserve"> However, the prohibition contained in this section does not apply if such posts, affiliations, associations, or the like discriminate on the basis of race, religion, color, sex, age, national origin, or disability.</w:t>
      </w:r>
      <w:r w:rsidRPr="00385962">
        <w:rPr>
          <w:color w:val="000000" w:themeColor="text1"/>
          <w:u w:color="000000" w:themeColor="text1"/>
        </w:rPr>
        <w:t xml:space="preserve"> A provision of this subsection may not interfere with a person</w:t>
      </w:r>
      <w:r w:rsidR="00B134FB">
        <w:rPr>
          <w:color w:val="000000" w:themeColor="text1"/>
          <w:u w:color="000000" w:themeColor="text1"/>
        </w:rPr>
        <w:t>’</w:t>
      </w:r>
      <w:r>
        <w:rPr>
          <w:color w:val="000000" w:themeColor="text1"/>
          <w:u w:color="000000" w:themeColor="text1"/>
        </w:rPr>
        <w:t>s</w:t>
      </w:r>
      <w:r w:rsidRPr="00385962">
        <w:rPr>
          <w:color w:val="000000" w:themeColor="text1"/>
          <w:u w:color="000000" w:themeColor="text1"/>
        </w:rPr>
        <w:t xml:space="preserve"> or business</w:t>
      </w:r>
      <w:r w:rsidR="00B134FB">
        <w:rPr>
          <w:color w:val="000000" w:themeColor="text1"/>
          <w:u w:color="000000" w:themeColor="text1"/>
        </w:rPr>
        <w:t>’</w:t>
      </w:r>
      <w:r w:rsidR="00314D4A">
        <w:rPr>
          <w:color w:val="000000" w:themeColor="text1"/>
          <w:u w:color="000000" w:themeColor="text1"/>
        </w:rPr>
        <w:t>s</w:t>
      </w:r>
      <w:r w:rsidRPr="00385962">
        <w:rPr>
          <w:color w:val="000000" w:themeColor="text1"/>
          <w:u w:color="000000" w:themeColor="text1"/>
        </w:rPr>
        <w:t xml:space="preserve"> ability to discontinue or refuse to conduct business with a customer when such action is necessary for the physical safety of the person, the business, or the business</w:t>
      </w:r>
      <w:r w:rsidR="00B134FB">
        <w:rPr>
          <w:color w:val="000000" w:themeColor="text1"/>
          <w:u w:color="000000" w:themeColor="text1"/>
        </w:rPr>
        <w:t>’</w:t>
      </w:r>
      <w:r w:rsidR="00314D4A">
        <w:rPr>
          <w:color w:val="000000" w:themeColor="text1"/>
          <w:u w:color="000000" w:themeColor="text1"/>
        </w:rPr>
        <w:t>s</w:t>
      </w:r>
      <w:r w:rsidRPr="00385962">
        <w:rPr>
          <w:color w:val="000000" w:themeColor="text1"/>
          <w:u w:color="000000" w:themeColor="text1"/>
        </w:rPr>
        <w:t xml:space="preserve"> employees.”</w:t>
      </w: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962">
        <w:rPr>
          <w:color w:val="000000" w:themeColor="text1"/>
          <w:u w:color="000000" w:themeColor="text1"/>
        </w:rPr>
        <w:t>SECTION</w:t>
      </w:r>
      <w:r w:rsidRPr="00385962">
        <w:rPr>
          <w:color w:val="000000" w:themeColor="text1"/>
          <w:u w:color="000000" w:themeColor="text1"/>
        </w:rPr>
        <w:tab/>
        <w:t>3.</w:t>
      </w:r>
      <w:r w:rsidRPr="0038596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9754D" w:rsidRDefault="00597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54D" w:rsidRDefault="00597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492F">
        <w:t>4</w:t>
      </w:r>
      <w:r>
        <w:t>.</w:t>
      </w:r>
      <w:r>
        <w:tab/>
        <w:t>This act takes effect upon approval by the Governor.</w:t>
      </w:r>
    </w:p>
    <w:p w:rsidR="0076583C" w:rsidRDefault="00B134FB" w:rsidP="00541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3E7D" w:rsidRDefault="00AA3E7D" w:rsidP="00AA3E7D">
      <w:pPr>
        <w:suppressAutoHyphens/>
      </w:pPr>
    </w:p>
    <w:sectPr w:rsidR="00AA3E7D" w:rsidSect="00AA3E7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54D" w:rsidRDefault="0059754D" w:rsidP="009F0C77">
      <w:r>
        <w:separator/>
      </w:r>
    </w:p>
  </w:endnote>
  <w:endnote w:type="continuationSeparator" w:id="0">
    <w:p w:rsidR="0059754D" w:rsidRDefault="005975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8E1F2C-EF12-488E-98C0-DEB1A3E0E2EB}"/>
    <w:embedBold r:id="rId2" w:fontKey="{B1398BD3-6E50-49D9-BDDB-E6D269050BD7}"/>
  </w:font>
  <w:font w:name="Calibri">
    <w:panose1 w:val="020F0502020204030204"/>
    <w:charset w:val="00"/>
    <w:family w:val="swiss"/>
    <w:pitch w:val="variable"/>
    <w:sig w:usb0="E4002EFF" w:usb1="C000247B" w:usb2="00000009" w:usb3="00000000" w:csb0="000001FF" w:csb1="00000000"/>
    <w:embedRegular r:id="rId3" w:fontKey="{8592AE93-9A40-4962-9A0E-3E02D0EE9084}"/>
  </w:font>
  <w:font w:name="Segoe UI">
    <w:panose1 w:val="020B0502040204020203"/>
    <w:charset w:val="00"/>
    <w:family w:val="swiss"/>
    <w:pitch w:val="variable"/>
    <w:sig w:usb0="E4002EFF" w:usb1="C000E47F" w:usb2="00000009" w:usb3="00000000" w:csb0="000001FF" w:csb1="00000000"/>
    <w:embedRegular r:id="rId4" w:fontKey="{CFA3FFDD-25AD-43FB-B922-D9DEAC448689}"/>
  </w:font>
  <w:font w:name="Cambria">
    <w:panose1 w:val="02040503050406030204"/>
    <w:charset w:val="00"/>
    <w:family w:val="roman"/>
    <w:pitch w:val="variable"/>
    <w:sig w:usb0="E00006FF" w:usb1="420024FF" w:usb2="02000000" w:usb3="00000000" w:csb0="0000019F" w:csb1="00000000"/>
    <w:embedRegular r:id="rId5" w:fontKey="{965DA2A5-C24C-497D-B61E-25CDE19435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E7D" w:rsidRPr="00A15F85" w:rsidRDefault="00AA3E7D" w:rsidP="00A15F85">
    <w:pPr>
      <w:pStyle w:val="Footer"/>
      <w:tabs>
        <w:tab w:val="clear" w:pos="4680"/>
        <w:tab w:val="clear" w:pos="9360"/>
        <w:tab w:val="center" w:pos="2995"/>
      </w:tabs>
      <w:spacing w:before="120"/>
    </w:pPr>
    <w:r>
      <w:t>[4978]</w:t>
    </w:r>
    <w:r>
      <w:tab/>
    </w:r>
    <w:r>
      <w:fldChar w:fldCharType="begin"/>
    </w:r>
    <w:r>
      <w:instrText xml:space="preserve"> PAGE  \* MERGEFORMAT </w:instrText>
    </w:r>
    <w:r>
      <w:fldChar w:fldCharType="separate"/>
    </w:r>
    <w:r w:rsidR="00676F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54D" w:rsidRDefault="0059754D" w:rsidP="009F0C77">
      <w:r>
        <w:separator/>
      </w:r>
    </w:p>
  </w:footnote>
  <w:footnote w:type="continuationSeparator" w:id="0">
    <w:p w:rsidR="0059754D" w:rsidRDefault="005975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18SA22"/>
    <w:docVar w:name="CoverBillType" w:val="b"/>
    <w:docVar w:name="DocPath" w:val="L:\Council\bills\JN\3518SA22.DOCX"/>
    <w:docVar w:name="dvBillNumber" w:val="4978"/>
    <w:docVar w:name="dvBillNumberPrefix" w:val="H. "/>
    <w:docVar w:name="dvOriginalBody" w:val="House"/>
    <w:docVar w:name="dvSteno" w:val="JN"/>
    <w:docVar w:name="NameofBody" w:val="h"/>
    <w:docVar w:name="vGroup2" w:val="Council"/>
  </w:docVars>
  <w:rsids>
    <w:rsidRoot w:val="0059754D"/>
    <w:rsid w:val="00011869"/>
    <w:rsid w:val="0001407A"/>
    <w:rsid w:val="00015CD6"/>
    <w:rsid w:val="000E0100"/>
    <w:rsid w:val="000E1785"/>
    <w:rsid w:val="000F40FA"/>
    <w:rsid w:val="001035F1"/>
    <w:rsid w:val="0010776B"/>
    <w:rsid w:val="00133E66"/>
    <w:rsid w:val="00136C11"/>
    <w:rsid w:val="001435A3"/>
    <w:rsid w:val="00146ED3"/>
    <w:rsid w:val="00151044"/>
    <w:rsid w:val="00155A99"/>
    <w:rsid w:val="001D08F2"/>
    <w:rsid w:val="001D3A58"/>
    <w:rsid w:val="001D525B"/>
    <w:rsid w:val="001D7F4F"/>
    <w:rsid w:val="001E7B3B"/>
    <w:rsid w:val="00205238"/>
    <w:rsid w:val="002321B6"/>
    <w:rsid w:val="00232912"/>
    <w:rsid w:val="00250967"/>
    <w:rsid w:val="002543C8"/>
    <w:rsid w:val="0025541D"/>
    <w:rsid w:val="00284AAE"/>
    <w:rsid w:val="002E5912"/>
    <w:rsid w:val="002E65BB"/>
    <w:rsid w:val="00301B21"/>
    <w:rsid w:val="003100AD"/>
    <w:rsid w:val="00314D4A"/>
    <w:rsid w:val="00325348"/>
    <w:rsid w:val="0032732C"/>
    <w:rsid w:val="00336AD0"/>
    <w:rsid w:val="0037079A"/>
    <w:rsid w:val="003C3FA3"/>
    <w:rsid w:val="003C4DAB"/>
    <w:rsid w:val="003D01E8"/>
    <w:rsid w:val="003E5288"/>
    <w:rsid w:val="003F6D79"/>
    <w:rsid w:val="003F7FE1"/>
    <w:rsid w:val="0041760A"/>
    <w:rsid w:val="00417C01"/>
    <w:rsid w:val="004403BD"/>
    <w:rsid w:val="00461441"/>
    <w:rsid w:val="004809EE"/>
    <w:rsid w:val="00487E06"/>
    <w:rsid w:val="004E763D"/>
    <w:rsid w:val="004E7D54"/>
    <w:rsid w:val="005273C6"/>
    <w:rsid w:val="00530A69"/>
    <w:rsid w:val="00541B4C"/>
    <w:rsid w:val="00545593"/>
    <w:rsid w:val="00556EBF"/>
    <w:rsid w:val="00577C6C"/>
    <w:rsid w:val="0059754D"/>
    <w:rsid w:val="005A62C6"/>
    <w:rsid w:val="005A62FE"/>
    <w:rsid w:val="005C237E"/>
    <w:rsid w:val="005C2FE2"/>
    <w:rsid w:val="005E2BC9"/>
    <w:rsid w:val="00605102"/>
    <w:rsid w:val="006215AA"/>
    <w:rsid w:val="00676F19"/>
    <w:rsid w:val="006913C9"/>
    <w:rsid w:val="0069470D"/>
    <w:rsid w:val="006B78E4"/>
    <w:rsid w:val="006D58AA"/>
    <w:rsid w:val="00734F00"/>
    <w:rsid w:val="00736959"/>
    <w:rsid w:val="00743BF5"/>
    <w:rsid w:val="0076583C"/>
    <w:rsid w:val="007A70AE"/>
    <w:rsid w:val="008362E8"/>
    <w:rsid w:val="0085786E"/>
    <w:rsid w:val="008A1768"/>
    <w:rsid w:val="008A489F"/>
    <w:rsid w:val="008F0F33"/>
    <w:rsid w:val="008F4429"/>
    <w:rsid w:val="0094021A"/>
    <w:rsid w:val="009B44AF"/>
    <w:rsid w:val="009C6A0B"/>
    <w:rsid w:val="009F0C77"/>
    <w:rsid w:val="009F4DD1"/>
    <w:rsid w:val="00A02543"/>
    <w:rsid w:val="00A15F85"/>
    <w:rsid w:val="00A41684"/>
    <w:rsid w:val="00A64E80"/>
    <w:rsid w:val="00A72BCD"/>
    <w:rsid w:val="00A741D9"/>
    <w:rsid w:val="00A833AB"/>
    <w:rsid w:val="00A9741D"/>
    <w:rsid w:val="00AA3E7D"/>
    <w:rsid w:val="00AC34A2"/>
    <w:rsid w:val="00AD1C9A"/>
    <w:rsid w:val="00AD4B17"/>
    <w:rsid w:val="00B134FB"/>
    <w:rsid w:val="00B412D4"/>
    <w:rsid w:val="00B64FFF"/>
    <w:rsid w:val="00BC480F"/>
    <w:rsid w:val="00BE3C22"/>
    <w:rsid w:val="00BE4277"/>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492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72DFF3-AB7A-4E7A-83D5-A960C59DF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34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4FB"/>
    <w:rPr>
      <w:rFonts w:ascii="Segoe UI" w:eastAsia="Times New Roman" w:hAnsi="Segoe UI" w:cs="Segoe UI"/>
      <w:sz w:val="18"/>
      <w:szCs w:val="18"/>
    </w:rPr>
  </w:style>
  <w:style w:type="character" w:styleId="Hyperlink">
    <w:name w:val="Hyperlink"/>
    <w:basedOn w:val="DefaultParagraphFont"/>
    <w:uiPriority w:val="99"/>
    <w:unhideWhenUsed/>
    <w:rsid w:val="00AA3E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78_20220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7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116DC-8203-4AB0-91CD-7970E91A5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905</Words>
  <Characters>4980</Characters>
  <Application>Microsoft Office Word</Application>
  <DocSecurity>0</DocSecurity>
  <Lines>146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4978: Subject not yet available - South Carolina Legislature Online</dc:title>
  <dc:creator>Julie Newboult</dc:creator>
  <cp:lastModifiedBy>S Wilson</cp:lastModifiedBy>
  <cp:revision>2</cp:revision>
  <cp:lastPrinted>2022-02-15T14:51:00Z</cp:lastPrinted>
  <dcterms:created xsi:type="dcterms:W3CDTF">2022-04-27T18:05:00Z</dcterms:created>
  <dcterms:modified xsi:type="dcterms:W3CDTF">2022-04-27T18:05:00Z</dcterms:modified>
</cp:coreProperties>
</file>